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AA40A">
      <w:pPr>
        <w:spacing w:line="620" w:lineRule="exact"/>
        <w:rPr>
          <w:rFonts w:ascii="黑体" w:eastAsia="黑体"/>
          <w:b/>
          <w:color w:val="auto"/>
          <w:sz w:val="32"/>
          <w:szCs w:val="32"/>
          <w:lang w:eastAsia="zh"/>
        </w:rPr>
      </w:pPr>
    </w:p>
    <w:p w14:paraId="0E818583">
      <w:pPr>
        <w:pStyle w:val="2"/>
        <w:spacing w:line="600" w:lineRule="exact"/>
        <w:jc w:val="both"/>
        <w:rPr>
          <w:rFonts w:hint="eastAsia" w:ascii="CESI黑体-GB2312" w:hAnsi="CESI黑体-GB2312" w:eastAsia="CESI黑体-GB2312" w:cs="CESI黑体-GB2312"/>
          <w:b/>
          <w:bCs/>
          <w:color w:val="auto"/>
          <w:sz w:val="32"/>
          <w:szCs w:val="32"/>
          <w:shd w:val="clear" w:color="auto" w:fill="FFFFFF"/>
          <w:lang w:eastAsia="zh" w:bidi="ar"/>
        </w:rPr>
      </w:pPr>
      <w:r>
        <w:rPr>
          <w:rFonts w:hint="eastAsia" w:ascii="CESI黑体-GB2312" w:hAnsi="CESI黑体-GB2312" w:eastAsia="CESI黑体-GB2312" w:cs="CESI黑体-GB2312"/>
          <w:b/>
          <w:bCs/>
          <w:color w:val="auto"/>
          <w:sz w:val="32"/>
          <w:szCs w:val="32"/>
          <w:shd w:val="clear" w:color="auto" w:fill="FFFFFF"/>
          <w:lang w:eastAsia="zh" w:bidi="ar"/>
        </w:rPr>
        <w:t>附件1</w:t>
      </w:r>
    </w:p>
    <w:p w14:paraId="4632CC25">
      <w:pPr>
        <w:widowControl/>
        <w:jc w:val="center"/>
        <w:textAlignment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kern w:val="0"/>
          <w:sz w:val="44"/>
          <w:szCs w:val="44"/>
          <w:lang w:bidi="ar"/>
        </w:rPr>
        <w:t>省级促进经济发展水平提升专项资金（稳外贸8条事项）调整使用计划</w:t>
      </w:r>
    </w:p>
    <w:tbl>
      <w:tblPr>
        <w:tblStyle w:val="24"/>
        <w:tblW w:w="15034" w:type="dxa"/>
        <w:jc w:val="center"/>
        <w:tblLayout w:type="fixed"/>
        <w:tblCellMar>
          <w:top w:w="0" w:type="dxa"/>
          <w:left w:w="108" w:type="dxa"/>
          <w:bottom w:w="0" w:type="dxa"/>
          <w:right w:w="108" w:type="dxa"/>
        </w:tblCellMar>
      </w:tblPr>
      <w:tblGrid>
        <w:gridCol w:w="634"/>
        <w:gridCol w:w="1725"/>
        <w:gridCol w:w="3450"/>
        <w:gridCol w:w="4575"/>
        <w:gridCol w:w="1545"/>
        <w:gridCol w:w="1530"/>
        <w:gridCol w:w="1575"/>
      </w:tblGrid>
      <w:tr w14:paraId="449E8AC1">
        <w:tblPrEx>
          <w:tblCellMar>
            <w:top w:w="0" w:type="dxa"/>
            <w:left w:w="108" w:type="dxa"/>
            <w:bottom w:w="0" w:type="dxa"/>
            <w:right w:w="108" w:type="dxa"/>
          </w:tblCellMar>
        </w:tblPrEx>
        <w:trPr>
          <w:trHeight w:val="810" w:hRule="atLeast"/>
          <w:jc w:val="center"/>
        </w:trPr>
        <w:tc>
          <w:tcPr>
            <w:tcW w:w="634" w:type="dxa"/>
            <w:tcBorders>
              <w:top w:val="single" w:color="000000" w:sz="4" w:space="0"/>
              <w:left w:val="single" w:color="000000" w:sz="4" w:space="0"/>
              <w:bottom w:val="single" w:color="000000" w:sz="4" w:space="0"/>
              <w:right w:val="single" w:color="000000" w:sz="4" w:space="0"/>
            </w:tcBorders>
            <w:noWrap/>
            <w:vAlign w:val="center"/>
          </w:tcPr>
          <w:p w14:paraId="258D6618">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BCCDC61">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项目名称</w:t>
            </w:r>
          </w:p>
        </w:tc>
        <w:tc>
          <w:tcPr>
            <w:tcW w:w="3450" w:type="dxa"/>
            <w:tcBorders>
              <w:top w:val="single" w:color="000000" w:sz="4" w:space="0"/>
              <w:left w:val="single" w:color="000000" w:sz="4" w:space="0"/>
              <w:bottom w:val="single" w:color="000000" w:sz="4" w:space="0"/>
              <w:right w:val="single" w:color="000000" w:sz="4" w:space="0"/>
            </w:tcBorders>
            <w:noWrap/>
            <w:vAlign w:val="center"/>
          </w:tcPr>
          <w:p w14:paraId="505C2E18">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项目基本情况</w:t>
            </w:r>
          </w:p>
        </w:tc>
        <w:tc>
          <w:tcPr>
            <w:tcW w:w="4575" w:type="dxa"/>
            <w:tcBorders>
              <w:top w:val="single" w:color="000000" w:sz="4" w:space="0"/>
              <w:left w:val="single" w:color="000000" w:sz="4" w:space="0"/>
              <w:bottom w:val="single" w:color="000000" w:sz="4" w:space="0"/>
              <w:right w:val="single" w:color="000000" w:sz="4" w:space="0"/>
            </w:tcBorders>
            <w:noWrap/>
            <w:vAlign w:val="center"/>
          </w:tcPr>
          <w:p w14:paraId="365D74A1">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政策依据及资金测算说明</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6416CF3A">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原使用计划</w:t>
            </w:r>
            <w:r>
              <w:rPr>
                <w:rFonts w:hint="eastAsia" w:ascii="CESI黑体-GB2312" w:hAnsi="CESI黑体-GB2312" w:eastAsia="CESI黑体-GB2312" w:cs="CESI黑体-GB2312"/>
                <w:color w:val="auto"/>
                <w:kern w:val="0"/>
                <w:sz w:val="24"/>
                <w:szCs w:val="24"/>
                <w:lang w:bidi="ar"/>
              </w:rPr>
              <w:br w:type="textWrapping"/>
            </w:r>
            <w:r>
              <w:rPr>
                <w:rFonts w:hint="eastAsia" w:ascii="CESI黑体-GB2312" w:hAnsi="CESI黑体-GB2312" w:eastAsia="CESI黑体-GB2312" w:cs="CESI黑体-GB2312"/>
                <w:color w:val="auto"/>
                <w:kern w:val="0"/>
                <w:sz w:val="24"/>
                <w:szCs w:val="24"/>
                <w:lang w:bidi="ar"/>
              </w:rPr>
              <w:t>（万元）</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49B20709">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调整后计划</w:t>
            </w:r>
            <w:r>
              <w:rPr>
                <w:rFonts w:hint="eastAsia" w:ascii="CESI黑体-GB2312" w:hAnsi="CESI黑体-GB2312" w:eastAsia="CESI黑体-GB2312" w:cs="CESI黑体-GB2312"/>
                <w:color w:val="auto"/>
                <w:kern w:val="0"/>
                <w:sz w:val="24"/>
                <w:szCs w:val="24"/>
                <w:lang w:bidi="ar"/>
              </w:rPr>
              <w:br w:type="textWrapping"/>
            </w:r>
            <w:r>
              <w:rPr>
                <w:rFonts w:hint="eastAsia" w:ascii="CESI黑体-GB2312" w:hAnsi="CESI黑体-GB2312" w:eastAsia="CESI黑体-GB2312" w:cs="CESI黑体-GB2312"/>
                <w:color w:val="auto"/>
                <w:kern w:val="0"/>
                <w:sz w:val="24"/>
                <w:szCs w:val="24"/>
                <w:lang w:bidi="ar"/>
              </w:rPr>
              <w:t>（万元）</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3FB2CECA">
            <w:pPr>
              <w:widowControl/>
              <w:spacing w:line="320" w:lineRule="exact"/>
              <w:jc w:val="center"/>
              <w:textAlignment w:val="center"/>
              <w:rPr>
                <w:rFonts w:hint="eastAsia" w:ascii="CESI黑体-GB2312" w:hAnsi="CESI黑体-GB2312" w:eastAsia="CESI黑体-GB2312" w:cs="CESI黑体-GB2312"/>
                <w:color w:val="auto"/>
                <w:sz w:val="24"/>
                <w:szCs w:val="24"/>
              </w:rPr>
            </w:pPr>
            <w:r>
              <w:rPr>
                <w:rFonts w:hint="eastAsia" w:ascii="CESI黑体-GB2312" w:hAnsi="CESI黑体-GB2312" w:eastAsia="CESI黑体-GB2312" w:cs="CESI黑体-GB2312"/>
                <w:color w:val="auto"/>
                <w:kern w:val="0"/>
                <w:sz w:val="24"/>
                <w:szCs w:val="24"/>
                <w:lang w:bidi="ar"/>
              </w:rPr>
              <w:t>备注</w:t>
            </w:r>
          </w:p>
        </w:tc>
      </w:tr>
      <w:tr w14:paraId="6A3B0B35">
        <w:tblPrEx>
          <w:tblCellMar>
            <w:top w:w="0" w:type="dxa"/>
            <w:left w:w="108" w:type="dxa"/>
            <w:bottom w:w="0" w:type="dxa"/>
            <w:right w:w="108" w:type="dxa"/>
          </w:tblCellMar>
        </w:tblPrEx>
        <w:trPr>
          <w:trHeight w:val="4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7CAFCA51">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3FB5C7">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2022 年湛江市扶持外贸发展专项资金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7C98970">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根据《湛江市商务局关于下达 2022 年扶持外贸发展专项资金项目计划的通知》（湛商务〔2022〕68 号），对市场采购项目、外贸综合服务项目、一般贸易项目（含重点外贸企业、传统产业培育、自主品牌产品出口、研发支出、开拓国际市场、AEO 认证企业项目）、促进投保出口信用保险项目予以支持，2022 年年初预算安排1000万元，年中预算调减。</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3B7698A0">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政策依据：根据《湛江市人民政府办公室关于印发湛江市促进外贸稳定增长若干措施的通知》（湛府办〔2020〕12 号），制定资金申报指南，经企业申报、第三方评审、局党组研究：支持市场采购项目 300 万元、重点外贸企业项目 367.39943 万元、传统产业培育项目 60 万元、自主品牌产品出口项目 50 万元、研发支出项目 210 万元、开拓国际市场项目 6.2 万元、促进投保出口信用保险项目 6.40057 万元，合计 1000 万元（其中 中 国 出 口 信 用 保 险 公 司 广 东 分 公 司6.225207 万元和中国太平洋财产保险股份有限公司湛江中心支公司 0.175363 万元已兑现）。</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资金测算：拟对除市场采购项目、促进投保出口信用保险项目外的其它下达项目予以兑现，需资金 693.59943 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C322428">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693.59943</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04FA5470">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693.59943</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B9BF460">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2168AE76">
        <w:tblPrEx>
          <w:tblCellMar>
            <w:top w:w="0" w:type="dxa"/>
            <w:left w:w="108" w:type="dxa"/>
            <w:bottom w:w="0" w:type="dxa"/>
            <w:right w:w="108" w:type="dxa"/>
          </w:tblCellMar>
        </w:tblPrEx>
        <w:trPr>
          <w:trHeight w:val="60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FF2F2DE">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7106F38">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湛江市外贸转型升级示范基地建设专项资金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7B1981C6">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对国家外贸转型升级基地、湛江市小家电厨房电器基地等两个外贸转型升级基地品牌建设及市场拓展、促进产品质量提升、公共技术研发、行业技术标准制定等方面进行扶持。</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3EC74035">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政策依据：根据国家、省基地管理办法及相关文件，要求基地所在政府需配套完善相关支持和管理政策，因此，根据    1.关于安排水产、家电行业协会外贸公共服务平台建设配套资金的请示（湛外经［2011］177 号）、市政府批示件（办文编号 F11374）、市财政局答复意见（湛外经函 ［2011］114 号）；2.关于给予水海产品、小家电基地代表性企业外贸公共服务平台建设配套资金支持的请示（湛外经［2011］189 号）、市政府批示件（办文编号 F11426）、市财政局答复意见（湛外经函 ［2011］125 号）；3.市政府批示件（办文编号 L12449）；4.交办发文呈批表综六 T21137，设立该专项资金。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测算说明：2022 年，经组织企业申报、第三方评审、公示、下达资金等程序，计划安排资金 150 万元用于企业开展市场拓展活动、推动自主品牌建设、出口认证技术专项等。该笔资金已下达，但未分配到位。</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07AC350">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7CE328F">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FCFF05A">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620EED8C">
        <w:tblPrEx>
          <w:tblCellMar>
            <w:top w:w="0" w:type="dxa"/>
            <w:left w:w="108" w:type="dxa"/>
            <w:bottom w:w="0" w:type="dxa"/>
            <w:right w:w="108" w:type="dxa"/>
          </w:tblCellMar>
        </w:tblPrEx>
        <w:trPr>
          <w:trHeight w:val="375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7CA9047D">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162CB14">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2023 年湛江市扶持外贸发展专项资金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4C0B7FB6">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根据《湛江市商务局关于印发 2023年湛江市扶持外贸发展专项资金项目入库申报指南的通知》（湛商务〔2022〕217 号）要求，对市场采购项目、外贸综合服务项目、一般贸易项目（含重点外贸企业、传统产业培育、自主品牌产品出口、研发支出、开拓国际市场、AEO 认证企业项目）、促进投保出口信用保险项目予以支持，由于没有资金安排，项目申报、评审入库后未下达。</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3A1C421C">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政策依据：根据《湛江市人民政府办公室关于印发湛江市促进外贸稳定增长若干措施的通知》（湛府办〔2020〕12 号），制定资金申报指南，经企业申报、第三方评审、局党组研究：2023 年支持市场采购项目 300 万元、重点外贸企业项目 276.0372 万元、传统产业培育项目 100 万元、自主品牌产品出口项目 55 万元、研发支出项目 220 万元、开拓国际市场项目 4.1648 万元、AEO 认证企业项目 10 万元、促进投保出口信用保险项目 34.798 万元，合计 1000 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资金测算：拟对除市场采购项目外的其它入库项目按五折予以兑现，需资金 350 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14D12CC">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6CE6B6C1">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350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75024FD">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5106E4BE">
        <w:tblPrEx>
          <w:tblCellMar>
            <w:top w:w="0" w:type="dxa"/>
            <w:left w:w="108" w:type="dxa"/>
            <w:bottom w:w="0" w:type="dxa"/>
            <w:right w:w="108" w:type="dxa"/>
          </w:tblCellMar>
        </w:tblPrEx>
        <w:trPr>
          <w:trHeight w:val="262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294C1A2C">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C13480F">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2024年湛江市扶持外贸发展专项资金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3894C76B">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未申报，拟支持期间为2022年7月-2023年12月,拟对重点外贸企业项目、传统产业培育项目、自主品牌产品出口项目、研发支出项目、开拓国际市场项目、AEO认证和促进投保出口信用保险项目等进行支持。</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6FCFCAC9">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政策依据：1.《湛江市人民政府办公室关于印发湛江市促进外贸稳定增长若干措施的通知》（湛府办〔2020〕12号）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2.《广东省财政厅广东省商务厅关于印发广东省商务厅经管促进经济高质量发展专项资金（外经贸发展及现代化服务业发展）管理办法的通知》（粤财工〔2020〕97号）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3.《广东省人民政府办公厅关于印发广东省促进外贸稳定增长若干措施的通知》（粤办函〔2023〕34号）。</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D4EA10D">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1EB601B2">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16BE14D">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722FCAEB">
        <w:tblPrEx>
          <w:tblCellMar>
            <w:top w:w="0" w:type="dxa"/>
            <w:left w:w="108" w:type="dxa"/>
            <w:bottom w:w="0" w:type="dxa"/>
            <w:right w:w="108" w:type="dxa"/>
          </w:tblCellMar>
        </w:tblPrEx>
        <w:trPr>
          <w:trHeight w:val="262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0D3A679B">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FE89BBF">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外贸转型升级基地推介</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28FB0885">
            <w:pPr>
              <w:widowControl/>
              <w:spacing w:line="320" w:lineRule="exact"/>
              <w:textAlignment w:val="center"/>
              <w:rPr>
                <w:rFonts w:hint="eastAsia" w:ascii="宋体" w:hAnsi="宋体" w:eastAsia="宋体" w:cs="宋体"/>
                <w:color w:val="auto"/>
                <w:sz w:val="24"/>
                <w:szCs w:val="24"/>
                <w:lang w:eastAsia="zh"/>
              </w:rPr>
            </w:pPr>
            <w:r>
              <w:rPr>
                <w:rFonts w:hint="eastAsia" w:ascii="宋体" w:hAnsi="宋体" w:eastAsia="宋体" w:cs="宋体"/>
                <w:color w:val="auto"/>
                <w:kern w:val="0"/>
                <w:sz w:val="24"/>
                <w:szCs w:val="24"/>
                <w:lang w:bidi="ar"/>
              </w:rPr>
              <w:t>拟在广交会期间举办推介活动</w:t>
            </w:r>
            <w:r>
              <w:rPr>
                <w:rFonts w:hint="eastAsia" w:ascii="宋体" w:hAnsi="宋体" w:eastAsia="宋体" w:cs="宋体"/>
                <w:color w:val="auto"/>
                <w:kern w:val="0"/>
                <w:sz w:val="24"/>
                <w:szCs w:val="24"/>
                <w:lang w:eastAsia="zh" w:bidi="ar"/>
              </w:rPr>
              <w:t>。</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66C72B2B">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政策依据：根据 3 月 29 日上午省商务厅召开的全省广交会视频筹备会议精神和4月8日下午省商务厅组织召开广交会视频工作会议传达伟中省长主持召开第 135 届广交会临时党委会议时提出“重点抓好八件事”的要求，要求各地市利用广交会举办各类招商、宣传推介等活动。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资金测算：经与广交会大会对接，场地费用需 6 万元，组织费用 2 万元，合计 8 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9AE7A46">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5309D975">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9720994">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06C132A5">
        <w:tblPrEx>
          <w:tblCellMar>
            <w:top w:w="0" w:type="dxa"/>
            <w:left w:w="108" w:type="dxa"/>
            <w:bottom w:w="0" w:type="dxa"/>
            <w:right w:w="108" w:type="dxa"/>
          </w:tblCellMar>
        </w:tblPrEx>
        <w:trPr>
          <w:trHeight w:val="1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58498581">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586B3BB">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RCEP 政策宣讲</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6DB34B9B">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按省、市要求开展的稳外贸相关活动工作经费（不包括人员的差旅等省级资金管理负面清单事项）以及举办 RCEP 等外贸政策宣讲活动。</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3B76DD73">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政策依据：湛江市商务局关于印发《湛江市深化对接〈区域全面经济伙伴关系协定〉（RCEP）行动方案》的通知（湛商务〔2023〕61 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资金测算：拟于年内举办 RCEP 政策宣讲活动，拟安排预算经费 6 万元左右。</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8544D62">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6.06541</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381F45EE">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6.06541</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BD2BB52">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28C1A608">
        <w:tblPrEx>
          <w:tblCellMar>
            <w:top w:w="0" w:type="dxa"/>
            <w:left w:w="108" w:type="dxa"/>
            <w:bottom w:w="0" w:type="dxa"/>
            <w:right w:w="108" w:type="dxa"/>
          </w:tblCellMar>
        </w:tblPrEx>
        <w:trPr>
          <w:trHeight w:val="15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42D55D6">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B61B578">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用于省外贸发展相关资金的评审经费</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02DCF7B6">
            <w:pPr>
              <w:widowControl/>
              <w:spacing w:line="320" w:lineRule="exact"/>
              <w:rPr>
                <w:rFonts w:hint="eastAsia" w:ascii="宋体" w:hAnsi="宋体" w:eastAsia="宋体" w:cs="宋体"/>
                <w:color w:val="auto"/>
                <w:sz w:val="24"/>
                <w:szCs w:val="24"/>
              </w:rPr>
            </w:pP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45925346">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根据《广东省人民政府关于印发广东省省级财政专项资金管理办法（修订）的通知》（粤府〔2023〕34 号）第二十五条“专项资金可按照不超过相应‘财政事权’金额的 2%计提工作经费”。</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888DA99">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5F5ADCD8">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77DE584">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4414EFF7">
        <w:tblPrEx>
          <w:tblCellMar>
            <w:top w:w="0" w:type="dxa"/>
            <w:left w:w="108" w:type="dxa"/>
            <w:bottom w:w="0" w:type="dxa"/>
            <w:right w:w="108" w:type="dxa"/>
          </w:tblCellMar>
        </w:tblPrEx>
        <w:trPr>
          <w:trHeight w:val="525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24BAE6C6">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32BE0FC">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口岸通关便利化项目</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0D20AC5E">
            <w:pPr>
              <w:widowControl/>
              <w:spacing w:line="320" w:lineRule="exact"/>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为进一步优化湛江跨境贸易营商环境，提升货物通关能力，促进外贸稳定增长。项目基本情况主要包括：</w:t>
            </w:r>
          </w:p>
          <w:p w14:paraId="4DF9EB1B">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一是对深化粤港澳大湾区、海南自贸港口岸通关模式创新、改造升级口岸设施、提升口岸通关能力等优化口岸营商环境促进跨境贸易便利化项目予以重点支持。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二是对落实国家和省部署的贸易高质量发展、口岸资源整合、智慧口岸试点建设等重点工作予以重点支持。</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三是支持湛江航空口岸完善口岸查验配套设施，推动湛江航空口岸加快复飞国际地区航班，支持湛江航空口岸谋划发展国际航空货运业务，服务我市外贸稳增长。</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四是对落实国家、省和市部署的专项工作项目予以重点支持。</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155526AC">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政策依据：1.广东省商务厅关于做好2024年省级促进经济高质量发展（口岸方向）专项资金项目入库申报工作的通知</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2.湛江市口岸局关于印发《湛江市2024年省级促进经济高质量发展（口岸方向）专项资金项目入库申报指南》的通知</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3.市政府工作会议纪要（〔2021〕166号）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4.市政府办公室办文编号：综六T22041</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5.市政府工作会议纪要（〔2022〕313号）。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说明：结合省级促进经济发展水平提升专项资金（稳外贸8条事项）安排情况，为进一步提升我市口岸通关便利化水平，服务我市外贸稳增长，拟参照2024年省级促进经济高质量发展（口岸方向）专项资金管理模式，安排880万元用于支持口岸通关便利化项目，项目采用申报、评审的方式予以明确。</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E653173">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880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641316DF">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880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3186B839">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5B3F6C8C">
        <w:tblPrEx>
          <w:tblCellMar>
            <w:top w:w="0" w:type="dxa"/>
            <w:left w:w="108" w:type="dxa"/>
            <w:bottom w:w="0" w:type="dxa"/>
            <w:right w:w="108" w:type="dxa"/>
          </w:tblCellMar>
        </w:tblPrEx>
        <w:trPr>
          <w:trHeight w:val="51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C89AEAB">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E978D05">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水博会专项扶持资金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67C852A3">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2024广东国际水产博览会于2024年6月18</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20日顺利举办。本届水博会总展览面积超过3万平方米，900个国际标准展位，展出5000多种水产品。来自厄瓜多尔、印度、马来西亚、泰国、越南、委内瑞拉等国家和地区的参展商，以及来自全国包括台湾、香港在内的30多个省（区、市）共300多家企业参加活动，最终达成意向成交额320亿元。展会还得到了市委、市政府以及省有关部门领导的重视与支持，莅临展会开幕式并参加巡馆等系列活动。自2014年首届水博会举办以来，历经十年打磨，水博会已成为一个展示水产行业最新技术、最新成果、最新趋势的重要平台，充分展示各地经略海洋，耕海牧渔所取得的成绩，促进了水产行业的共同发展与繁荣。</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6C8B9B60">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政策依据：1. 湛江市人民政府办公室关于做好2021年市《政府工作报告》重点督办事项和市10件民生实事的通知（湛府办〔2021〕3号）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2.市领导在《关于解决中国国际水产博览会筹备经费的请示》上的批示意见（批复件号J13734、j14178）</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3.市领导在《关于解决2021广东国际水产博览会经费问题的请示》上(综六T21079)的批示，水博会仍在培育期，培育期间对展会进行扶持，资金不足部分由组委会统筹解决。</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根据组委会提交的预算，2024水博会预计支出1382万元，其中场地费用495万元，宣传推广费用208万元，招商招展100万元，第三方服务费509万元，安保费用20万元，防疫物资储备40万元，不可预见费用10万元；预计收入280万元，其中展位收入270万元，广告收入10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考虑到水博会目前仍处于培育期，收支未能平衡，且该项工作历年为为市政府重点督办事项，市政府对每年一届的水博会均予以财政资金补贴。为了支持水博会各项工作，拟支持144万元扶持经费，由该会统筹使用，不足部分由该会自筹资金解决。</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50CD610">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144</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709E6E22">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144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AED393A">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345D9F45">
        <w:tblPrEx>
          <w:tblCellMar>
            <w:top w:w="0" w:type="dxa"/>
            <w:left w:w="108" w:type="dxa"/>
            <w:bottom w:w="0" w:type="dxa"/>
            <w:right w:w="108" w:type="dxa"/>
          </w:tblCellMar>
        </w:tblPrEx>
        <w:trPr>
          <w:trHeight w:val="1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31A0706E">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759D0B5">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2024年湛江市奖励外商投资重大项目专项资金</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4933D6C4">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省、市“外资十条”政策，巴斯夫项目2022年获得入资奖励，该项资金纳入2023年预算，但2023年由于财政资金紧张，未能安排，后纳入2024年预算中安排。巴斯夫已多次在工作会议上提出该笔资金尚未落实，目前，已影响企业资金的预算安排和项目建设进度。</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78316E96">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 w:bidi="ar"/>
              </w:rPr>
              <w:t xml:space="preserve">    </w:t>
            </w:r>
            <w:r>
              <w:rPr>
                <w:rFonts w:hint="eastAsia" w:ascii="宋体" w:hAnsi="宋体" w:eastAsia="宋体" w:cs="宋体"/>
                <w:color w:val="auto"/>
                <w:kern w:val="0"/>
                <w:sz w:val="24"/>
                <w:szCs w:val="24"/>
                <w:lang w:bidi="ar"/>
              </w:rPr>
              <w:t>根据《湛江市人民政府关于进一步扩大对外开放积极利用外资的实施意见》（湛府规〔2018〕3号），2023年符合条件的仅有巴斯夫，在按规定享受省财政奖励的基础上，市财政按其当年所获省奖励金额的10%的比例予以追加奖励，最高奖励100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3E93110">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0FB8106B">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C996D07">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3C34E114">
        <w:tblPrEx>
          <w:tblCellMar>
            <w:top w:w="0" w:type="dxa"/>
            <w:left w:w="108" w:type="dxa"/>
            <w:bottom w:w="0" w:type="dxa"/>
            <w:right w:w="108" w:type="dxa"/>
          </w:tblCellMar>
        </w:tblPrEx>
        <w:trPr>
          <w:trHeight w:val="187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3732F8FC">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ECCFBB5">
            <w:pPr>
              <w:widowControl/>
              <w:spacing w:line="320" w:lineRule="exact"/>
              <w:jc w:val="lef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公平贸易（贸易摩擦）事项</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1C5E56A2">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近年来，我市企业在“走出去”的过程中遇到公平贸易（贸易摩擦）事件逐年增多，为进一步打牢我市公平贸易（贸易摩擦）事件的应对基础，进一步调动企业应诉积极性，进一步根据企业所需提供专项应对指导和服务。</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239050B1">
            <w:pPr>
              <w:widowControl/>
              <w:spacing w:line="320" w:lineRule="exact"/>
              <w:textAlignment w:val="center"/>
              <w:rPr>
                <w:rFonts w:hint="eastAsia" w:ascii="宋体" w:hAnsi="宋体" w:eastAsia="宋体" w:cs="宋体"/>
                <w:color w:val="auto"/>
                <w:kern w:val="2"/>
                <w:sz w:val="24"/>
                <w:szCs w:val="24"/>
                <w:lang w:val="en-US" w:eastAsia="zh" w:bidi="ar-SA"/>
              </w:rPr>
            </w:pPr>
            <w:r>
              <w:rPr>
                <w:rFonts w:hint="eastAsia" w:ascii="宋体" w:hAnsi="宋体" w:eastAsia="宋体" w:cs="宋体"/>
                <w:color w:val="auto"/>
                <w:kern w:val="0"/>
                <w:sz w:val="24"/>
                <w:szCs w:val="24"/>
                <w:lang w:bidi="ar"/>
              </w:rPr>
              <w:t xml:space="preserve">    政策依据：《广东省商务厅关于印发2024年中央外经贸发展专项资金（应对贸易摩擦事项）申报指南的通知》（粤商务救济函〔2024〕1 号）、《广东省商务厅  广东省司法厅关于印发&lt;2023年全商务法律服务月活动方案&gt;的通知》（粤商务法函〔2023〕25号）、广东省人民政府关于印发《贯彻落实 &lt;海关总署 广东省人民政府共同推动广东高水平开放高质量发展 纵深推进粤港澳大湾区建设合作备忘录&gt; 分工方案》的通知（粤府函〔2023〕342号）、《中共广东省委 广东省人民政府关于实施“五外联动”推进高水平对外开放的意见》（2023年9月14日）、《中共湛江市委 湛江市人民政府印发〈关于实施“五外联动”推进高水平对外开放行动方案〉的通知》（湛字〔2024〕23号）。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根据积极应对反倾销案件、应对贸易壁垒及开展对印度尼西亚技贸措施对我市小家电企业影响专项研究、湛江水产品技术性贸易措施研究评议基地实际需要和开展我市涉外法律服务月活动共需经费164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8E30894">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164</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94F3D79">
            <w:pPr>
              <w:widowControl/>
              <w:spacing w:line="320" w:lineRule="exact"/>
              <w:jc w:val="center"/>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164</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136F299">
            <w:pPr>
              <w:widowControl/>
              <w:spacing w:line="320" w:lineRule="exact"/>
              <w:textAlignment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0"/>
                <w:sz w:val="24"/>
                <w:szCs w:val="24"/>
                <w:lang w:bidi="ar"/>
              </w:rPr>
              <w:t>原安排项目</w:t>
            </w:r>
          </w:p>
        </w:tc>
      </w:tr>
      <w:tr w14:paraId="1A111491">
        <w:tblPrEx>
          <w:tblCellMar>
            <w:top w:w="0" w:type="dxa"/>
            <w:left w:w="108" w:type="dxa"/>
            <w:bottom w:w="0" w:type="dxa"/>
            <w:right w:w="108" w:type="dxa"/>
          </w:tblCellMar>
        </w:tblPrEx>
        <w:trPr>
          <w:trHeight w:val="300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4DBEEC94">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3B84807">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秋季广交会（第136届）配套项目</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33959815">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为进一步发展新质生产力、培育外贸新动能，推动外贸提质增效，第136届广交会拟开展系列宣传展示、主题推介等贸易促进活动。在广交会举办“湛江市小家电（厨房电器）外贸转型升级基地推介会”、印制第136届广交会湛江参展企业名录 、投放“湛江市小家电（厨房电器）外贸转型升级基地”广告进行宣传以及开展相关场内对接和场外对接活动等。</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07E27F3B">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政策依据：1.省政府办公厅转发省商务厅《办好用足广交会23条工作措施》的通知（粤办函〔2024〕259号）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2.省商务厅《关于做好136届广交会相关工作的通知》（粤商务贸函〔2024〕192号）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3.市政府《关于做好广交会参展有关工作的会议纪要》（〔2024〕239号）</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4.湛江市落实《办好用足广 交会23条工作措施》实施方案。</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资金测算：根据广交会线上、线下活动以及场内、场外对接工作实际情况，预计需要45万元。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BFDC66A">
            <w:pPr>
              <w:widowControl/>
              <w:spacing w:line="320" w:lineRule="exact"/>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43.33516</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5CA5E8D9">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43.33516</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AA32695">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42CF15E7">
        <w:tblPrEx>
          <w:tblCellMar>
            <w:top w:w="0" w:type="dxa"/>
            <w:left w:w="108" w:type="dxa"/>
            <w:bottom w:w="0" w:type="dxa"/>
            <w:right w:w="108" w:type="dxa"/>
          </w:tblCellMar>
        </w:tblPrEx>
        <w:trPr>
          <w:trHeight w:val="1823"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9B83059">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0CB5EFE">
            <w:pPr>
              <w:widowControl/>
              <w:spacing w:line="320" w:lineRule="exact"/>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湛江构建更高水平开放型经济新体制政策体系项目研究费</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57151E2A">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根据市政府对《湛江市商务局关于申请解决湛江商务高质量发展政策体系建设有关经费的请示》的批复（办文编号：综六T22026），安排120万元用于湛江构建更高水平开放型经济新体制政策体系项目研究。通过公开招标方式，确定该项目的中标单位为商务部国际贸易经济合作研究院，中标金额为120万元。商务部国际贸易经济合作研究院于2022年8月与我局签订合同，承担项目研究工作。根据合同约定，第1期合同款48万元已于2022年10月拨付到位，目前仍需申请解决第2、3期合同款共72万元。</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4B037106">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2021年11月曾进泽市长主持召开区域全面经济伙伴关系协定（RCEP）专题研究会，会议同意由市商务局委托专家结合湛江实际和RCEP实施的新形势，研究出台促进湛江商务高质量发展相关工作方案和政策体系，根据《关于申请解决湛江商务高质量发展政策体系建设有关经费的请示》（办文编号：综六T22026），同意拨付湛江构建更高水平开放性经济新体制政策体系建设120万元。</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测算说明:“湛江构建更高水平开放性经济新体制政策体系建设”项目费用为120万元，根据双方签订的合同，第1期合同款48万元已于2022年10月拨付到位，目前仍需申请解决第2、3期合同款共72万元。</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46ECB8A">
            <w:pPr>
              <w:widowControl/>
              <w:spacing w:line="320" w:lineRule="exact"/>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72</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6B6202D">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72</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15F34484">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原安排项目</w:t>
            </w:r>
          </w:p>
        </w:tc>
      </w:tr>
      <w:tr w14:paraId="32B55F50">
        <w:tblPrEx>
          <w:tblCellMar>
            <w:top w:w="0" w:type="dxa"/>
            <w:left w:w="108" w:type="dxa"/>
            <w:bottom w:w="0" w:type="dxa"/>
            <w:right w:w="108" w:type="dxa"/>
          </w:tblCellMar>
        </w:tblPrEx>
        <w:trPr>
          <w:trHeight w:val="440"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6524CBA8">
            <w:pPr>
              <w:widowControl/>
              <w:spacing w:line="320" w:lineRule="exact"/>
              <w:jc w:val="center"/>
              <w:textAlignment w:val="center"/>
              <w:rPr>
                <w:rFonts w:ascii="宋体" w:hAnsi="宋体" w:eastAsia="宋体" w:cs="宋体"/>
                <w:color w:val="auto"/>
                <w:sz w:val="24"/>
                <w:szCs w:val="24"/>
              </w:rPr>
            </w:pPr>
            <w:r>
              <w:rPr>
                <w:rFonts w:hint="eastAsia" w:ascii="宋体" w:hAnsi="宋体" w:eastAsia="宋体" w:cs="宋体"/>
                <w:color w:val="auto"/>
                <w:kern w:val="0"/>
                <w:sz w:val="24"/>
                <w:szCs w:val="24"/>
                <w:lang w:bidi="ar"/>
              </w:rPr>
              <w:t>14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62A90ED">
            <w:pPr>
              <w:widowControl/>
              <w:spacing w:line="320" w:lineRule="exact"/>
              <w:jc w:val="lef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2024年境外参展</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7679EA80">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拟支持重点境外展。</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04174770">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政策依据：1.省委黄坤明书记、省政府王伟中省长在省政协《关于“积极对接 RCEP，提升广东奋勇东盟产业园国际竞争力”专题视察报告》上的批示精神</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2.广东省商务厅关于2024年全省对外投资合作工作要点（M件）</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3.《湛江市人民政府办公室关于印发湛江市2024年招商引资工作计划及考核激励办法的通知》（湛府办函〔2024〕24号）。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    资金测算：根据市领导出访计划安排，年内拟由市领导带队赴境外开展经贸交流活动2批次，以及我局结合粤贸全球活动重点组织企业参展，拟安排预算经费59万元左右。</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DFB7ACF">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59</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8FB3066">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0</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00807322">
            <w:pPr>
              <w:widowControl/>
              <w:spacing w:line="320" w:lineRule="exact"/>
              <w:jc w:val="both"/>
              <w:textAlignment w:val="center"/>
              <w:rPr>
                <w:rFonts w:ascii="宋体" w:hAnsi="宋体" w:eastAsia="宋体" w:cs="宋体"/>
                <w:color w:val="auto"/>
                <w:sz w:val="24"/>
                <w:szCs w:val="24"/>
              </w:rPr>
            </w:pPr>
            <w:r>
              <w:rPr>
                <w:rFonts w:hint="eastAsia" w:ascii="宋体" w:hAnsi="宋体" w:eastAsia="宋体" w:cs="宋体"/>
                <w:color w:val="auto"/>
                <w:sz w:val="24"/>
                <w:szCs w:val="24"/>
              </w:rPr>
              <w:t>调减项目。</w:t>
            </w:r>
            <w:r>
              <w:rPr>
                <w:rFonts w:hint="eastAsia" w:ascii="宋体" w:hAnsi="宋体" w:eastAsia="宋体" w:cs="宋体"/>
                <w:color w:val="auto"/>
                <w:kern w:val="2"/>
                <w:sz w:val="24"/>
                <w:szCs w:val="24"/>
                <w:lang w:bidi="ar-SA"/>
              </w:rPr>
              <w:t>原报批使用计划中的“2024年境外参展”59万元，由于市领导出访活动安排调整，未涉及该项资金使用。根据工作需要，拟进行调减。</w:t>
            </w:r>
          </w:p>
        </w:tc>
      </w:tr>
      <w:tr w14:paraId="6644C666">
        <w:tblPrEx>
          <w:tblCellMar>
            <w:top w:w="0" w:type="dxa"/>
            <w:left w:w="108" w:type="dxa"/>
            <w:bottom w:w="0" w:type="dxa"/>
            <w:right w:w="108" w:type="dxa"/>
          </w:tblCellMar>
        </w:tblPrEx>
        <w:trPr>
          <w:trHeight w:val="4125" w:hRule="atLeast"/>
          <w:jc w:val="center"/>
        </w:trPr>
        <w:tc>
          <w:tcPr>
            <w:tcW w:w="634" w:type="dxa"/>
            <w:tcBorders>
              <w:top w:val="single" w:color="000000" w:sz="4" w:space="0"/>
              <w:left w:val="single" w:color="000000" w:sz="4" w:space="0"/>
              <w:bottom w:val="single" w:color="000000" w:sz="4" w:space="0"/>
              <w:right w:val="single" w:color="000000" w:sz="4" w:space="0"/>
            </w:tcBorders>
            <w:noWrap w:val="0"/>
            <w:vAlign w:val="center"/>
          </w:tcPr>
          <w:p w14:paraId="18E7D4C0">
            <w:pPr>
              <w:widowControl/>
              <w:spacing w:line="320" w:lineRule="exact"/>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15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034CE64">
            <w:pPr>
              <w:widowControl/>
              <w:spacing w:line="320" w:lineRule="exact"/>
              <w:jc w:val="both"/>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bidi="ar"/>
              </w:rPr>
              <w:t>202</w:t>
            </w:r>
            <w:r>
              <w:rPr>
                <w:rFonts w:hint="eastAsia" w:asciiTheme="minorEastAsia" w:hAnsiTheme="minorEastAsia" w:eastAsiaTheme="minorEastAsia" w:cstheme="minorEastAsia"/>
                <w:color w:val="auto"/>
                <w:kern w:val="0"/>
                <w:sz w:val="24"/>
                <w:szCs w:val="24"/>
                <w:lang w:val="en-US" w:eastAsia="zh-CN" w:bidi="ar"/>
              </w:rPr>
              <w:t>5</w:t>
            </w:r>
            <w:r>
              <w:rPr>
                <w:rFonts w:hint="eastAsia" w:asciiTheme="minorEastAsia" w:hAnsiTheme="minorEastAsia" w:eastAsiaTheme="minorEastAsia" w:cstheme="minorEastAsia"/>
                <w:color w:val="auto"/>
                <w:kern w:val="0"/>
                <w:sz w:val="24"/>
                <w:szCs w:val="24"/>
                <w:lang w:bidi="ar"/>
              </w:rPr>
              <w:t>年</w:t>
            </w:r>
            <w:r>
              <w:rPr>
                <w:rFonts w:hint="eastAsia" w:asciiTheme="minorEastAsia" w:hAnsiTheme="minorEastAsia" w:eastAsiaTheme="minorEastAsia" w:cstheme="minorEastAsia"/>
                <w:color w:val="auto"/>
                <w:kern w:val="0"/>
                <w:sz w:val="24"/>
                <w:szCs w:val="24"/>
                <w:lang w:eastAsia="zh-CN" w:bidi="ar"/>
              </w:rPr>
              <w:t>招商活动</w:t>
            </w:r>
          </w:p>
        </w:tc>
        <w:tc>
          <w:tcPr>
            <w:tcW w:w="3450" w:type="dxa"/>
            <w:tcBorders>
              <w:top w:val="single" w:color="000000" w:sz="4" w:space="0"/>
              <w:left w:val="single" w:color="000000" w:sz="4" w:space="0"/>
              <w:bottom w:val="single" w:color="000000" w:sz="4" w:space="0"/>
              <w:right w:val="single" w:color="000000" w:sz="4" w:space="0"/>
            </w:tcBorders>
            <w:noWrap w:val="0"/>
            <w:vAlign w:val="center"/>
          </w:tcPr>
          <w:p w14:paraId="772166C3">
            <w:pPr>
              <w:widowControl/>
              <w:spacing w:line="320" w:lineRule="exact"/>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eastAsia="zh-CN" w:bidi="ar"/>
              </w:rPr>
              <w:t>拟支持广东—东盟产业园国际合作联盟联合招商大会、广交会期间配套招商活动等。</w:t>
            </w:r>
          </w:p>
        </w:tc>
        <w:tc>
          <w:tcPr>
            <w:tcW w:w="4575" w:type="dxa"/>
            <w:tcBorders>
              <w:top w:val="single" w:color="000000" w:sz="4" w:space="0"/>
              <w:left w:val="single" w:color="000000" w:sz="4" w:space="0"/>
              <w:bottom w:val="single" w:color="000000" w:sz="4" w:space="0"/>
              <w:right w:val="single" w:color="000000" w:sz="4" w:space="0"/>
            </w:tcBorders>
            <w:noWrap w:val="0"/>
            <w:vAlign w:val="center"/>
          </w:tcPr>
          <w:p w14:paraId="57827E9A">
            <w:pPr>
              <w:widowControl/>
              <w:spacing w:line="320" w:lineRule="exac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 xml:space="preserve">    政策依据：1.省委黄坤明书记、省政府王伟中省长在省政协《关于“积极对接 RCEP，提升广东奋勇东盟产业园国际竞争力”专题视察报告》上的批示精神</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2.广东省商务厅关于2024年全省对外投资合作工作要点（M件）</w:t>
            </w:r>
            <w:r>
              <w:rPr>
                <w:rFonts w:hint="eastAsia" w:ascii="宋体" w:hAnsi="宋体" w:eastAsia="宋体" w:cs="宋体"/>
                <w:color w:val="auto"/>
                <w:kern w:val="0"/>
                <w:sz w:val="24"/>
                <w:szCs w:val="24"/>
                <w:lang w:eastAsia="zh" w:bidi="ar"/>
              </w:rPr>
              <w:t>、</w:t>
            </w:r>
            <w:r>
              <w:rPr>
                <w:rFonts w:hint="eastAsia" w:ascii="宋体" w:hAnsi="宋体" w:eastAsia="宋体" w:cs="宋体"/>
                <w:color w:val="auto"/>
                <w:kern w:val="0"/>
                <w:sz w:val="24"/>
                <w:szCs w:val="24"/>
                <w:lang w:bidi="ar"/>
              </w:rPr>
              <w:t>3.《湛江市人民政府办公室关于印发湛江市2024年招商引资工作计划及考核激励办法的通知》（湛府办函〔2024〕24号）</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val="en-US" w:eastAsia="zh-CN" w:bidi="ar"/>
              </w:rPr>
              <w:t>4.广东省人民政府关于印发《汕头临港经济区建设总体方案》和《湛江临港经济区建设总体方案》的通知（粤府</w:t>
            </w:r>
            <w:r>
              <w:rPr>
                <w:rFonts w:hint="eastAsia" w:ascii="宋体" w:hAnsi="宋体" w:eastAsia="宋体" w:cs="宋体"/>
                <w:color w:val="auto"/>
                <w:kern w:val="0"/>
                <w:sz w:val="24"/>
                <w:szCs w:val="24"/>
                <w:lang w:bidi="ar"/>
              </w:rPr>
              <w:t>〔2024〕</w:t>
            </w:r>
            <w:r>
              <w:rPr>
                <w:rFonts w:hint="eastAsia" w:ascii="宋体" w:hAnsi="宋体" w:eastAsia="宋体" w:cs="宋体"/>
                <w:color w:val="auto"/>
                <w:kern w:val="0"/>
                <w:sz w:val="24"/>
                <w:szCs w:val="24"/>
                <w:lang w:val="en-US" w:eastAsia="zh-CN" w:bidi="ar"/>
              </w:rPr>
              <w:t>81</w:t>
            </w:r>
            <w:r>
              <w:rPr>
                <w:rFonts w:hint="eastAsia" w:ascii="宋体" w:hAnsi="宋体" w:eastAsia="宋体" w:cs="宋体"/>
                <w:color w:val="auto"/>
                <w:kern w:val="0"/>
                <w:sz w:val="24"/>
                <w:szCs w:val="24"/>
                <w:lang w:bidi="ar"/>
              </w:rPr>
              <w:t>号</w:t>
            </w:r>
            <w:r>
              <w:rPr>
                <w:rFonts w:hint="eastAsia" w:ascii="宋体" w:hAnsi="宋体" w:eastAsia="宋体" w:cs="宋体"/>
                <w:color w:val="auto"/>
                <w:kern w:val="0"/>
                <w:sz w:val="24"/>
                <w:szCs w:val="24"/>
                <w:lang w:val="en-US" w:eastAsia="zh-CN" w:bidi="ar"/>
              </w:rPr>
              <w:t>）。</w:t>
            </w:r>
          </w:p>
          <w:p w14:paraId="0693EC60">
            <w:pPr>
              <w:widowControl/>
              <w:spacing w:line="320" w:lineRule="exact"/>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 xml:space="preserve">    资金测算：在湛江举办广东-东盟产业园国际合作联盟联合招商大会，并组织“走出去”企业及东盟国家企业赴奋勇东盟产业园和雷州经开区实地考察</w:t>
            </w:r>
            <w:r>
              <w:rPr>
                <w:rFonts w:hint="eastAsia" w:ascii="宋体" w:hAnsi="宋体" w:eastAsia="宋体" w:cs="宋体"/>
                <w:color w:val="auto"/>
                <w:kern w:val="0"/>
                <w:sz w:val="24"/>
                <w:szCs w:val="24"/>
                <w:lang w:eastAsia="zh-CN" w:bidi="ar"/>
              </w:rPr>
              <w:t>，开展广交会期间配套招商活动</w:t>
            </w:r>
            <w:r>
              <w:rPr>
                <w:rFonts w:hint="eastAsia" w:ascii="宋体" w:hAnsi="宋体" w:cs="宋体"/>
                <w:color w:val="auto"/>
                <w:sz w:val="24"/>
                <w:szCs w:val="24"/>
                <w:lang w:eastAsia="zh-CN"/>
              </w:rPr>
              <w:t>等</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拟安排预算经费59万元左右。</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737DB1A">
            <w:pPr>
              <w:widowControl/>
              <w:spacing w:line="320" w:lineRule="exact"/>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
              </w:rPr>
              <w:t>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2A0FCA99">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59</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2007D4FE">
            <w:pPr>
              <w:widowControl/>
              <w:spacing w:line="320" w:lineRule="exact"/>
              <w:jc w:val="both"/>
              <w:textAlignment w:val="center"/>
              <w:rPr>
                <w:rFonts w:ascii="宋体" w:hAnsi="宋体" w:eastAsia="宋体" w:cs="宋体"/>
                <w:color w:val="auto"/>
                <w:sz w:val="24"/>
                <w:szCs w:val="24"/>
              </w:rPr>
            </w:pPr>
            <w:r>
              <w:rPr>
                <w:rFonts w:hint="eastAsia" w:ascii="宋体" w:hAnsi="宋体" w:eastAsia="宋体" w:cs="宋体"/>
                <w:color w:val="auto"/>
                <w:sz w:val="24"/>
                <w:szCs w:val="24"/>
              </w:rPr>
              <w:t>调增项目。拟在</w:t>
            </w:r>
            <w:r>
              <w:rPr>
                <w:rFonts w:hint="eastAsia" w:ascii="宋体" w:hAnsi="宋体" w:eastAsia="宋体" w:cs="宋体"/>
                <w:color w:val="auto"/>
                <w:kern w:val="0"/>
                <w:sz w:val="24"/>
                <w:szCs w:val="24"/>
                <w:lang w:bidi="ar"/>
              </w:rPr>
              <w:t>广东—东盟产业园国际合作联盟联合招商大会</w:t>
            </w:r>
            <w:r>
              <w:rPr>
                <w:rFonts w:hint="eastAsia" w:ascii="宋体" w:hAnsi="宋体" w:eastAsia="宋体" w:cs="宋体"/>
                <w:color w:val="auto"/>
                <w:kern w:val="0"/>
                <w:sz w:val="24"/>
                <w:szCs w:val="24"/>
                <w:lang w:eastAsia="zh-CN" w:bidi="ar"/>
              </w:rPr>
              <w:t>、广交会期间配套招商活动，</w:t>
            </w:r>
            <w:r>
              <w:rPr>
                <w:rFonts w:hint="eastAsia" w:ascii="宋体" w:hAnsi="宋体" w:eastAsia="宋体" w:cs="宋体"/>
                <w:color w:val="auto"/>
                <w:sz w:val="24"/>
                <w:szCs w:val="24"/>
              </w:rPr>
              <w:t>以及其他招商活动</w:t>
            </w:r>
            <w:r>
              <w:rPr>
                <w:rFonts w:hint="eastAsia" w:ascii="宋体" w:hAnsi="宋体" w:eastAsia="宋体" w:cs="宋体"/>
                <w:color w:val="auto"/>
                <w:sz w:val="24"/>
                <w:szCs w:val="24"/>
                <w:lang w:eastAsia="zh-CN"/>
              </w:rPr>
              <w:t>的</w:t>
            </w:r>
            <w:r>
              <w:rPr>
                <w:rFonts w:hint="eastAsia" w:ascii="宋体" w:hAnsi="宋体" w:eastAsia="宋体" w:cs="宋体"/>
                <w:color w:val="auto"/>
                <w:kern w:val="0"/>
                <w:sz w:val="24"/>
                <w:szCs w:val="24"/>
                <w:lang w:bidi="ar"/>
              </w:rPr>
              <w:t>场地租用及布置、展板设计及制作、会务安排以及实地考察租用车辆等方面支出使用。</w:t>
            </w:r>
          </w:p>
        </w:tc>
      </w:tr>
      <w:tr w14:paraId="03A85AF1">
        <w:tblPrEx>
          <w:tblCellMar>
            <w:top w:w="0" w:type="dxa"/>
            <w:left w:w="108" w:type="dxa"/>
            <w:bottom w:w="0" w:type="dxa"/>
            <w:right w:w="108" w:type="dxa"/>
          </w:tblCellMar>
        </w:tblPrEx>
        <w:trPr>
          <w:trHeight w:val="940" w:hRule="atLeast"/>
          <w:jc w:val="center"/>
        </w:trPr>
        <w:tc>
          <w:tcPr>
            <w:tcW w:w="10384" w:type="dxa"/>
            <w:gridSpan w:val="4"/>
            <w:tcBorders>
              <w:top w:val="single" w:color="000000" w:sz="4" w:space="0"/>
              <w:left w:val="single" w:color="000000" w:sz="4" w:space="0"/>
              <w:bottom w:val="single" w:color="000000" w:sz="4" w:space="0"/>
              <w:right w:val="single" w:color="000000" w:sz="4" w:space="0"/>
            </w:tcBorders>
            <w:noWrap/>
            <w:vAlign w:val="center"/>
          </w:tcPr>
          <w:p w14:paraId="380EC852">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合计</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40B444B">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3000</w:t>
            </w:r>
          </w:p>
        </w:tc>
        <w:tc>
          <w:tcPr>
            <w:tcW w:w="1530" w:type="dxa"/>
            <w:tcBorders>
              <w:top w:val="single" w:color="000000" w:sz="4" w:space="0"/>
              <w:left w:val="single" w:color="000000" w:sz="4" w:space="0"/>
              <w:bottom w:val="single" w:color="000000" w:sz="4" w:space="0"/>
              <w:right w:val="single" w:color="000000" w:sz="4" w:space="0"/>
            </w:tcBorders>
            <w:noWrap/>
            <w:vAlign w:val="center"/>
          </w:tcPr>
          <w:p w14:paraId="45984269">
            <w:pPr>
              <w:widowControl/>
              <w:spacing w:line="320" w:lineRule="exact"/>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3000</w:t>
            </w:r>
          </w:p>
        </w:tc>
        <w:tc>
          <w:tcPr>
            <w:tcW w:w="1575" w:type="dxa"/>
            <w:tcBorders>
              <w:top w:val="single" w:color="000000" w:sz="4" w:space="0"/>
              <w:left w:val="single" w:color="000000" w:sz="4" w:space="0"/>
              <w:bottom w:val="single" w:color="000000" w:sz="4" w:space="0"/>
              <w:right w:val="single" w:color="000000" w:sz="4" w:space="0"/>
            </w:tcBorders>
            <w:noWrap/>
            <w:vAlign w:val="center"/>
          </w:tcPr>
          <w:p w14:paraId="6FB0EACD">
            <w:pPr>
              <w:widowControl/>
              <w:spacing w:line="320" w:lineRule="exact"/>
              <w:rPr>
                <w:rFonts w:hint="eastAsia" w:ascii="宋体" w:hAnsi="宋体" w:eastAsia="宋体" w:cs="宋体"/>
                <w:color w:val="auto"/>
                <w:sz w:val="24"/>
                <w:szCs w:val="24"/>
              </w:rPr>
            </w:pPr>
          </w:p>
        </w:tc>
      </w:tr>
    </w:tbl>
    <w:p w14:paraId="7E1CBDE8">
      <w:pPr>
        <w:pStyle w:val="2"/>
        <w:spacing w:line="600" w:lineRule="exact"/>
        <w:jc w:val="both"/>
        <w:rPr>
          <w:rFonts w:hint="eastAsia" w:ascii="CESI黑体-GB2312" w:hAnsi="CESI黑体-GB2312" w:eastAsia="CESI黑体-GB2312" w:cs="CESI黑体-GB2312"/>
          <w:b/>
          <w:bCs/>
          <w:color w:val="auto"/>
          <w:sz w:val="32"/>
          <w:szCs w:val="32"/>
          <w:shd w:val="clear" w:color="auto" w:fill="FFFFFF"/>
          <w:lang w:eastAsia="zh" w:bidi="ar"/>
        </w:rPr>
      </w:pPr>
    </w:p>
    <w:p w14:paraId="43DF41E1">
      <w:pPr>
        <w:pStyle w:val="2"/>
        <w:spacing w:line="600" w:lineRule="exact"/>
        <w:jc w:val="both"/>
        <w:rPr>
          <w:rFonts w:hAnsi="仿宋_GB2312"/>
          <w:color w:val="auto"/>
          <w:sz w:val="32"/>
          <w:szCs w:val="32"/>
          <w:shd w:val="clear" w:color="auto" w:fill="FFFFFF"/>
          <w:lang w:eastAsia="zh" w:bidi="ar"/>
        </w:rPr>
        <w:sectPr>
          <w:headerReference r:id="rId3" w:type="default"/>
          <w:footerReference r:id="rId4" w:type="default"/>
          <w:pgSz w:w="16838" w:h="11905" w:orient="landscape"/>
          <w:pgMar w:top="1803" w:right="1440" w:bottom="1803" w:left="1440" w:header="850" w:footer="992" w:gutter="0"/>
          <w:pgNumType w:fmt="numberInDash"/>
          <w:cols w:space="720" w:num="1"/>
          <w:docGrid w:type="lines" w:linePitch="319" w:charSpace="0"/>
        </w:sectPr>
      </w:pPr>
    </w:p>
    <w:p w14:paraId="2F3C6D96">
      <w:pPr>
        <w:pStyle w:val="2"/>
        <w:spacing w:line="600" w:lineRule="exact"/>
        <w:jc w:val="both"/>
        <w:rPr>
          <w:rFonts w:hint="eastAsia" w:ascii="CESI黑体-GB2312" w:hAnsi="CESI黑体-GB2312" w:eastAsia="CESI黑体-GB2312" w:cs="CESI黑体-GB2312"/>
          <w:b/>
          <w:bCs/>
          <w:color w:val="auto"/>
          <w:sz w:val="32"/>
          <w:szCs w:val="32"/>
          <w:lang w:val="en-US" w:eastAsia="zh"/>
        </w:rPr>
      </w:pPr>
      <w:bookmarkStart w:id="0" w:name="_GoBack"/>
      <w:bookmarkEnd w:id="0"/>
    </w:p>
    <w:sectPr>
      <w:headerReference r:id="rId5" w:type="default"/>
      <w:footerReference r:id="rId6" w:type="default"/>
      <w:pgSz w:w="16838" w:h="11905" w:orient="landscape"/>
      <w:pgMar w:top="1803" w:right="1440" w:bottom="1803" w:left="1440" w:header="850"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00"/>
    <w:family w:val="auto"/>
    <w:pitch w:val="default"/>
    <w:sig w:usb0="00000000" w:usb1="00000000" w:usb2="00000016" w:usb3="00000000" w:csb0="0004000F" w:csb1="00000000"/>
  </w:font>
  <w:font w:name="汉仪中宋简">
    <w:altName w:val="宋体"/>
    <w:panose1 w:val="02010600000101010101"/>
    <w:charset w:val="86"/>
    <w:family w:val="auto"/>
    <w:pitch w:val="default"/>
    <w:sig w:usb0="00000000" w:usb1="00000000" w:usb2="00000002" w:usb3="00000000" w:csb0="00040000" w:csb1="00000000"/>
  </w:font>
  <w:font w:name="方正小标宋简体">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C993">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01345" cy="283845"/>
              <wp:effectExtent l="0" t="0" r="0" b="0"/>
              <wp:wrapNone/>
              <wp:docPr id="7" name="文本框 1068"/>
              <wp:cNvGraphicFramePr/>
              <a:graphic xmlns:a="http://schemas.openxmlformats.org/drawingml/2006/main">
                <a:graphicData uri="http://schemas.microsoft.com/office/word/2010/wordprocessingShape">
                  <wps:wsp>
                    <wps:cNvSpPr txBox="1"/>
                    <wps:spPr>
                      <a:xfrm>
                        <a:off x="0" y="0"/>
                        <a:ext cx="601345" cy="283845"/>
                      </a:xfrm>
                      <a:prstGeom prst="rect">
                        <a:avLst/>
                      </a:prstGeom>
                      <a:noFill/>
                      <a:ln>
                        <a:noFill/>
                      </a:ln>
                    </wps:spPr>
                    <wps:txbx>
                      <w:txbxContent>
                        <w:p w14:paraId="1C3BF201">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wps:txbx>
                    <wps:bodyPr wrap="square" lIns="0" tIns="0" rIns="0" bIns="0" upright="0"/>
                  </wps:wsp>
                </a:graphicData>
              </a:graphic>
            </wp:anchor>
          </w:drawing>
        </mc:Choice>
        <mc:Fallback>
          <w:pict>
            <v:shape id="文本框 1068" o:spid="_x0000_s1026" o:spt="202" type="#_x0000_t202" style="position:absolute;left:0pt;margin-top:0pt;height:22.35pt;width:47.35pt;mso-position-horizontal:outside;mso-position-horizontal-relative:margin;z-index:251659264;mso-width-relative:page;mso-height-relative:page;" filled="f" stroked="f" coordsize="21600,21600" o:gfxdata="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l4TnUAAAAAwEAAA8AAAAAAAAAAQAgAAAAIgAAAGRycy9kb3ducmV2&#10;LnhtbFBLAQIUABQAAAAIAIdO4kBYd8kDxwEAAIIDAAAOAAAAAAAAAAEAIAAAACMBAABkcnMvZTJv&#10;RG9jLnhtbFBLBQYAAAAABgAGAFkBAABcBQAAAAA=&#10;">
              <v:fill on="f" focussize="0,0"/>
              <v:stroke on="f"/>
              <v:imagedata o:title=""/>
              <o:lock v:ext="edit" aspectratio="f"/>
              <v:textbox inset="0mm,0mm,0mm,0mm">
                <w:txbxContent>
                  <w:p w14:paraId="1C3BF201">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FBF4">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CC54B">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7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ImfR9HgAQAAwQMAAA4AAAAA&#10;AAAAAQAgAAAAHgEAAGRycy9lMm9Eb2MueG1sUEsFBgAAAAAGAAYAWQEAAHAFAAAAAA==&#10;">
              <v:fill on="f" focussize="0,0"/>
              <v:stroke on="f"/>
              <v:imagedata o:title=""/>
              <o:lock v:ext="edit" aspectratio="f"/>
              <v:textbox inset="0mm,0mm,0mm,0mm" style="mso-fit-shape-to-text:t;">
                <w:txbxContent>
                  <w:p w14:paraId="182CC54B">
                    <w:pPr>
                      <w:pStyle w:val="1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F475C">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695C6">
    <w:pPr>
      <w:pStyle w:val="1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DY2MGU5YTQ4ZWYzNDcyNTcwYTFlYzU1Yzg4ZmYifQ=="/>
  </w:docVars>
  <w:rsids>
    <w:rsidRoot w:val="3DFF7EF4"/>
    <w:rsid w:val="000025AC"/>
    <w:rsid w:val="000048D4"/>
    <w:rsid w:val="00005A8A"/>
    <w:rsid w:val="00012CEE"/>
    <w:rsid w:val="00014331"/>
    <w:rsid w:val="000165EC"/>
    <w:rsid w:val="00017274"/>
    <w:rsid w:val="00020655"/>
    <w:rsid w:val="0002279C"/>
    <w:rsid w:val="00022C38"/>
    <w:rsid w:val="00022EF9"/>
    <w:rsid w:val="000253AB"/>
    <w:rsid w:val="00025495"/>
    <w:rsid w:val="000257C2"/>
    <w:rsid w:val="00026163"/>
    <w:rsid w:val="00030049"/>
    <w:rsid w:val="00030525"/>
    <w:rsid w:val="00030C2A"/>
    <w:rsid w:val="00031BFC"/>
    <w:rsid w:val="00034C0C"/>
    <w:rsid w:val="00035223"/>
    <w:rsid w:val="00037929"/>
    <w:rsid w:val="0004339C"/>
    <w:rsid w:val="00043A32"/>
    <w:rsid w:val="00044C2F"/>
    <w:rsid w:val="000450A5"/>
    <w:rsid w:val="0004545E"/>
    <w:rsid w:val="0004682A"/>
    <w:rsid w:val="00050E8A"/>
    <w:rsid w:val="0005249E"/>
    <w:rsid w:val="000540CD"/>
    <w:rsid w:val="00054537"/>
    <w:rsid w:val="000578B2"/>
    <w:rsid w:val="00064B04"/>
    <w:rsid w:val="000655A2"/>
    <w:rsid w:val="000762DF"/>
    <w:rsid w:val="00076C0B"/>
    <w:rsid w:val="00080A63"/>
    <w:rsid w:val="000810F0"/>
    <w:rsid w:val="0008125B"/>
    <w:rsid w:val="00083DEC"/>
    <w:rsid w:val="00083E08"/>
    <w:rsid w:val="00084883"/>
    <w:rsid w:val="0008590B"/>
    <w:rsid w:val="00087083"/>
    <w:rsid w:val="00087F65"/>
    <w:rsid w:val="00090294"/>
    <w:rsid w:val="0009045F"/>
    <w:rsid w:val="00090B09"/>
    <w:rsid w:val="000921F3"/>
    <w:rsid w:val="000923A2"/>
    <w:rsid w:val="00092AED"/>
    <w:rsid w:val="000941E4"/>
    <w:rsid w:val="00097830"/>
    <w:rsid w:val="00097902"/>
    <w:rsid w:val="00097D24"/>
    <w:rsid w:val="000A1C26"/>
    <w:rsid w:val="000A32ED"/>
    <w:rsid w:val="000A3ACF"/>
    <w:rsid w:val="000B073A"/>
    <w:rsid w:val="000B52C0"/>
    <w:rsid w:val="000B7D96"/>
    <w:rsid w:val="000C1766"/>
    <w:rsid w:val="000C21A4"/>
    <w:rsid w:val="000C260C"/>
    <w:rsid w:val="000C2ECE"/>
    <w:rsid w:val="000C5545"/>
    <w:rsid w:val="000C5F03"/>
    <w:rsid w:val="000C69A6"/>
    <w:rsid w:val="000D0705"/>
    <w:rsid w:val="000D1189"/>
    <w:rsid w:val="000D1525"/>
    <w:rsid w:val="000D1C9F"/>
    <w:rsid w:val="000D2E0B"/>
    <w:rsid w:val="000D4531"/>
    <w:rsid w:val="000D5BF1"/>
    <w:rsid w:val="000D65D5"/>
    <w:rsid w:val="000E18C6"/>
    <w:rsid w:val="000E2F0E"/>
    <w:rsid w:val="000E32D3"/>
    <w:rsid w:val="000E39B1"/>
    <w:rsid w:val="000E46D5"/>
    <w:rsid w:val="000E683E"/>
    <w:rsid w:val="000E6F72"/>
    <w:rsid w:val="000F33F8"/>
    <w:rsid w:val="000F5EB3"/>
    <w:rsid w:val="00102629"/>
    <w:rsid w:val="00103DA8"/>
    <w:rsid w:val="001046D0"/>
    <w:rsid w:val="001048ED"/>
    <w:rsid w:val="001054D3"/>
    <w:rsid w:val="001054E5"/>
    <w:rsid w:val="0010555C"/>
    <w:rsid w:val="00105A54"/>
    <w:rsid w:val="00107F4F"/>
    <w:rsid w:val="00111140"/>
    <w:rsid w:val="00112134"/>
    <w:rsid w:val="00114BF6"/>
    <w:rsid w:val="001156AF"/>
    <w:rsid w:val="00115820"/>
    <w:rsid w:val="00122897"/>
    <w:rsid w:val="001230E6"/>
    <w:rsid w:val="0012379F"/>
    <w:rsid w:val="00126CDF"/>
    <w:rsid w:val="00127C6B"/>
    <w:rsid w:val="0013071D"/>
    <w:rsid w:val="00130AB0"/>
    <w:rsid w:val="00131587"/>
    <w:rsid w:val="00132BAD"/>
    <w:rsid w:val="00133E3E"/>
    <w:rsid w:val="00135A35"/>
    <w:rsid w:val="00135C4F"/>
    <w:rsid w:val="001376C7"/>
    <w:rsid w:val="0014050C"/>
    <w:rsid w:val="00140945"/>
    <w:rsid w:val="00140A81"/>
    <w:rsid w:val="0014132B"/>
    <w:rsid w:val="00141428"/>
    <w:rsid w:val="00142048"/>
    <w:rsid w:val="001423B3"/>
    <w:rsid w:val="001424AE"/>
    <w:rsid w:val="001425D6"/>
    <w:rsid w:val="0014670E"/>
    <w:rsid w:val="00147B00"/>
    <w:rsid w:val="00150D7F"/>
    <w:rsid w:val="00152CDF"/>
    <w:rsid w:val="00153490"/>
    <w:rsid w:val="00154D13"/>
    <w:rsid w:val="00156488"/>
    <w:rsid w:val="001565D6"/>
    <w:rsid w:val="0016135D"/>
    <w:rsid w:val="00162F95"/>
    <w:rsid w:val="00166E86"/>
    <w:rsid w:val="001679F4"/>
    <w:rsid w:val="00173D26"/>
    <w:rsid w:val="001741C7"/>
    <w:rsid w:val="00174E5D"/>
    <w:rsid w:val="001754ED"/>
    <w:rsid w:val="0017559A"/>
    <w:rsid w:val="00175F2C"/>
    <w:rsid w:val="00176611"/>
    <w:rsid w:val="00176B45"/>
    <w:rsid w:val="00182989"/>
    <w:rsid w:val="00182C40"/>
    <w:rsid w:val="00190F1A"/>
    <w:rsid w:val="00192822"/>
    <w:rsid w:val="00194FAC"/>
    <w:rsid w:val="001966BC"/>
    <w:rsid w:val="00197F7C"/>
    <w:rsid w:val="001A051B"/>
    <w:rsid w:val="001A1B8B"/>
    <w:rsid w:val="001A239F"/>
    <w:rsid w:val="001A2644"/>
    <w:rsid w:val="001A511C"/>
    <w:rsid w:val="001B1D74"/>
    <w:rsid w:val="001B3E71"/>
    <w:rsid w:val="001B3F39"/>
    <w:rsid w:val="001B41C4"/>
    <w:rsid w:val="001B44BA"/>
    <w:rsid w:val="001B4CBA"/>
    <w:rsid w:val="001B5635"/>
    <w:rsid w:val="001B5BDB"/>
    <w:rsid w:val="001B691D"/>
    <w:rsid w:val="001C17A8"/>
    <w:rsid w:val="001C2D25"/>
    <w:rsid w:val="001C7C95"/>
    <w:rsid w:val="001D073F"/>
    <w:rsid w:val="001D209C"/>
    <w:rsid w:val="001D5784"/>
    <w:rsid w:val="001D70FA"/>
    <w:rsid w:val="001D7671"/>
    <w:rsid w:val="001E02C4"/>
    <w:rsid w:val="001E09FE"/>
    <w:rsid w:val="001E1D0B"/>
    <w:rsid w:val="001E2018"/>
    <w:rsid w:val="001E2C1D"/>
    <w:rsid w:val="001E43D1"/>
    <w:rsid w:val="001F04BA"/>
    <w:rsid w:val="001F0A91"/>
    <w:rsid w:val="001F0DF0"/>
    <w:rsid w:val="001F3297"/>
    <w:rsid w:val="001F3DD7"/>
    <w:rsid w:val="001F413C"/>
    <w:rsid w:val="001F4161"/>
    <w:rsid w:val="001F4580"/>
    <w:rsid w:val="001F6D0C"/>
    <w:rsid w:val="00203151"/>
    <w:rsid w:val="002049A5"/>
    <w:rsid w:val="00204A0E"/>
    <w:rsid w:val="00205912"/>
    <w:rsid w:val="00207D21"/>
    <w:rsid w:val="00210015"/>
    <w:rsid w:val="002139C5"/>
    <w:rsid w:val="002165B2"/>
    <w:rsid w:val="00216E51"/>
    <w:rsid w:val="00230816"/>
    <w:rsid w:val="00230B51"/>
    <w:rsid w:val="00230C9C"/>
    <w:rsid w:val="00232505"/>
    <w:rsid w:val="00233DC2"/>
    <w:rsid w:val="00237198"/>
    <w:rsid w:val="00237641"/>
    <w:rsid w:val="00237688"/>
    <w:rsid w:val="0024042B"/>
    <w:rsid w:val="00241ED6"/>
    <w:rsid w:val="00243DCF"/>
    <w:rsid w:val="00243E6A"/>
    <w:rsid w:val="0024440D"/>
    <w:rsid w:val="00246466"/>
    <w:rsid w:val="00247E77"/>
    <w:rsid w:val="00250097"/>
    <w:rsid w:val="00250BA7"/>
    <w:rsid w:val="002511C0"/>
    <w:rsid w:val="00251684"/>
    <w:rsid w:val="00251925"/>
    <w:rsid w:val="00253183"/>
    <w:rsid w:val="002536B4"/>
    <w:rsid w:val="002536C0"/>
    <w:rsid w:val="00255977"/>
    <w:rsid w:val="00255D96"/>
    <w:rsid w:val="00257819"/>
    <w:rsid w:val="00263ACF"/>
    <w:rsid w:val="002643E9"/>
    <w:rsid w:val="00267E4E"/>
    <w:rsid w:val="0027025A"/>
    <w:rsid w:val="00275677"/>
    <w:rsid w:val="00275C9C"/>
    <w:rsid w:val="00276392"/>
    <w:rsid w:val="002766A7"/>
    <w:rsid w:val="002812B7"/>
    <w:rsid w:val="0028232F"/>
    <w:rsid w:val="00283F54"/>
    <w:rsid w:val="002841CB"/>
    <w:rsid w:val="00284697"/>
    <w:rsid w:val="00284EE4"/>
    <w:rsid w:val="002853CA"/>
    <w:rsid w:val="0028555D"/>
    <w:rsid w:val="0029468F"/>
    <w:rsid w:val="00296F75"/>
    <w:rsid w:val="0029734C"/>
    <w:rsid w:val="00297F28"/>
    <w:rsid w:val="002A547B"/>
    <w:rsid w:val="002A633D"/>
    <w:rsid w:val="002A78A0"/>
    <w:rsid w:val="002B1C58"/>
    <w:rsid w:val="002B1D63"/>
    <w:rsid w:val="002B2101"/>
    <w:rsid w:val="002B262B"/>
    <w:rsid w:val="002B2F08"/>
    <w:rsid w:val="002B3CD4"/>
    <w:rsid w:val="002B3E49"/>
    <w:rsid w:val="002B420B"/>
    <w:rsid w:val="002B4BBE"/>
    <w:rsid w:val="002B526B"/>
    <w:rsid w:val="002B7D63"/>
    <w:rsid w:val="002C0254"/>
    <w:rsid w:val="002C070E"/>
    <w:rsid w:val="002C4358"/>
    <w:rsid w:val="002C46A1"/>
    <w:rsid w:val="002C4A94"/>
    <w:rsid w:val="002C556B"/>
    <w:rsid w:val="002C6065"/>
    <w:rsid w:val="002C79AD"/>
    <w:rsid w:val="002D09FA"/>
    <w:rsid w:val="002D1ECA"/>
    <w:rsid w:val="002D24FC"/>
    <w:rsid w:val="002D46E8"/>
    <w:rsid w:val="002D5C30"/>
    <w:rsid w:val="002D69F0"/>
    <w:rsid w:val="002D7E14"/>
    <w:rsid w:val="002E12F5"/>
    <w:rsid w:val="002E24C4"/>
    <w:rsid w:val="002E25AB"/>
    <w:rsid w:val="002E2EE0"/>
    <w:rsid w:val="002E2F00"/>
    <w:rsid w:val="002E5BDE"/>
    <w:rsid w:val="002E649D"/>
    <w:rsid w:val="002E7741"/>
    <w:rsid w:val="002F7DFB"/>
    <w:rsid w:val="00302042"/>
    <w:rsid w:val="0030206C"/>
    <w:rsid w:val="003044EB"/>
    <w:rsid w:val="00304705"/>
    <w:rsid w:val="0030475A"/>
    <w:rsid w:val="00305693"/>
    <w:rsid w:val="00306210"/>
    <w:rsid w:val="00307F32"/>
    <w:rsid w:val="00310E6C"/>
    <w:rsid w:val="003114AA"/>
    <w:rsid w:val="00311637"/>
    <w:rsid w:val="0031587D"/>
    <w:rsid w:val="00316EE9"/>
    <w:rsid w:val="00317997"/>
    <w:rsid w:val="00320A30"/>
    <w:rsid w:val="00324362"/>
    <w:rsid w:val="00325A19"/>
    <w:rsid w:val="00327BC1"/>
    <w:rsid w:val="00335F9E"/>
    <w:rsid w:val="00336D5A"/>
    <w:rsid w:val="00337F02"/>
    <w:rsid w:val="0034181E"/>
    <w:rsid w:val="00342F6F"/>
    <w:rsid w:val="003436D0"/>
    <w:rsid w:val="0034610E"/>
    <w:rsid w:val="00346192"/>
    <w:rsid w:val="00346635"/>
    <w:rsid w:val="00346ABA"/>
    <w:rsid w:val="00351519"/>
    <w:rsid w:val="0035182F"/>
    <w:rsid w:val="003519FB"/>
    <w:rsid w:val="00356431"/>
    <w:rsid w:val="00356CA9"/>
    <w:rsid w:val="00357C27"/>
    <w:rsid w:val="00357FE2"/>
    <w:rsid w:val="003612BB"/>
    <w:rsid w:val="00362A6C"/>
    <w:rsid w:val="00364DD2"/>
    <w:rsid w:val="00366DA7"/>
    <w:rsid w:val="00366E0C"/>
    <w:rsid w:val="0036704E"/>
    <w:rsid w:val="00367794"/>
    <w:rsid w:val="00367BE6"/>
    <w:rsid w:val="003705E8"/>
    <w:rsid w:val="00372B9B"/>
    <w:rsid w:val="003735DD"/>
    <w:rsid w:val="00373BB8"/>
    <w:rsid w:val="00373DD8"/>
    <w:rsid w:val="00374A6D"/>
    <w:rsid w:val="00375408"/>
    <w:rsid w:val="00375CFD"/>
    <w:rsid w:val="00377497"/>
    <w:rsid w:val="003807D4"/>
    <w:rsid w:val="0038166F"/>
    <w:rsid w:val="00382F9A"/>
    <w:rsid w:val="003856D9"/>
    <w:rsid w:val="00386DD5"/>
    <w:rsid w:val="00387838"/>
    <w:rsid w:val="00387AED"/>
    <w:rsid w:val="00390500"/>
    <w:rsid w:val="0039226B"/>
    <w:rsid w:val="003938EF"/>
    <w:rsid w:val="00395ECD"/>
    <w:rsid w:val="00396857"/>
    <w:rsid w:val="003A0DA9"/>
    <w:rsid w:val="003A20FF"/>
    <w:rsid w:val="003B1903"/>
    <w:rsid w:val="003B365E"/>
    <w:rsid w:val="003B40C5"/>
    <w:rsid w:val="003B45ED"/>
    <w:rsid w:val="003B5538"/>
    <w:rsid w:val="003C0671"/>
    <w:rsid w:val="003C1171"/>
    <w:rsid w:val="003C2325"/>
    <w:rsid w:val="003C427E"/>
    <w:rsid w:val="003C4F76"/>
    <w:rsid w:val="003D0EC8"/>
    <w:rsid w:val="003D3D8F"/>
    <w:rsid w:val="003D67D6"/>
    <w:rsid w:val="003D68CA"/>
    <w:rsid w:val="003D71C7"/>
    <w:rsid w:val="003E6C9A"/>
    <w:rsid w:val="003E7A0C"/>
    <w:rsid w:val="003F14C0"/>
    <w:rsid w:val="003F29D1"/>
    <w:rsid w:val="003F6797"/>
    <w:rsid w:val="0040115D"/>
    <w:rsid w:val="00401858"/>
    <w:rsid w:val="00401CCF"/>
    <w:rsid w:val="00402D2E"/>
    <w:rsid w:val="00404987"/>
    <w:rsid w:val="004105D7"/>
    <w:rsid w:val="00410AE7"/>
    <w:rsid w:val="00411E12"/>
    <w:rsid w:val="00412DAA"/>
    <w:rsid w:val="00413FDE"/>
    <w:rsid w:val="0041459D"/>
    <w:rsid w:val="00414CA3"/>
    <w:rsid w:val="00415538"/>
    <w:rsid w:val="00415C78"/>
    <w:rsid w:val="00416478"/>
    <w:rsid w:val="004170DC"/>
    <w:rsid w:val="00417929"/>
    <w:rsid w:val="0042031C"/>
    <w:rsid w:val="00420B40"/>
    <w:rsid w:val="00422D0D"/>
    <w:rsid w:val="00424259"/>
    <w:rsid w:val="004267D5"/>
    <w:rsid w:val="004301FA"/>
    <w:rsid w:val="00430B8C"/>
    <w:rsid w:val="00431479"/>
    <w:rsid w:val="004326C9"/>
    <w:rsid w:val="00433EE7"/>
    <w:rsid w:val="0044421C"/>
    <w:rsid w:val="00444299"/>
    <w:rsid w:val="00447AF1"/>
    <w:rsid w:val="00447C08"/>
    <w:rsid w:val="004503FC"/>
    <w:rsid w:val="00450523"/>
    <w:rsid w:val="00455CE0"/>
    <w:rsid w:val="00456A81"/>
    <w:rsid w:val="00463339"/>
    <w:rsid w:val="00463DE0"/>
    <w:rsid w:val="0046497E"/>
    <w:rsid w:val="00464B44"/>
    <w:rsid w:val="0046764E"/>
    <w:rsid w:val="00472B6D"/>
    <w:rsid w:val="004748F1"/>
    <w:rsid w:val="00475E6D"/>
    <w:rsid w:val="00476AF8"/>
    <w:rsid w:val="0048080E"/>
    <w:rsid w:val="004814FB"/>
    <w:rsid w:val="004826C5"/>
    <w:rsid w:val="00482F90"/>
    <w:rsid w:val="00483343"/>
    <w:rsid w:val="004879F3"/>
    <w:rsid w:val="00490D15"/>
    <w:rsid w:val="00492BAF"/>
    <w:rsid w:val="004945B0"/>
    <w:rsid w:val="0049490B"/>
    <w:rsid w:val="00494B45"/>
    <w:rsid w:val="00494E95"/>
    <w:rsid w:val="00494F9E"/>
    <w:rsid w:val="004973DF"/>
    <w:rsid w:val="00497CFF"/>
    <w:rsid w:val="004A07B7"/>
    <w:rsid w:val="004A0E30"/>
    <w:rsid w:val="004A4767"/>
    <w:rsid w:val="004A4DAD"/>
    <w:rsid w:val="004B2152"/>
    <w:rsid w:val="004B2997"/>
    <w:rsid w:val="004B309B"/>
    <w:rsid w:val="004B6C97"/>
    <w:rsid w:val="004C0727"/>
    <w:rsid w:val="004C097F"/>
    <w:rsid w:val="004C24A5"/>
    <w:rsid w:val="004C6792"/>
    <w:rsid w:val="004C69F1"/>
    <w:rsid w:val="004C6B97"/>
    <w:rsid w:val="004C7D38"/>
    <w:rsid w:val="004D21A7"/>
    <w:rsid w:val="004D5407"/>
    <w:rsid w:val="004D635C"/>
    <w:rsid w:val="004D6C8C"/>
    <w:rsid w:val="004E0489"/>
    <w:rsid w:val="004E04F2"/>
    <w:rsid w:val="004E147B"/>
    <w:rsid w:val="004E49B7"/>
    <w:rsid w:val="004E541E"/>
    <w:rsid w:val="004F0C40"/>
    <w:rsid w:val="004F1916"/>
    <w:rsid w:val="004F4813"/>
    <w:rsid w:val="004F4C81"/>
    <w:rsid w:val="004F5C71"/>
    <w:rsid w:val="004F687E"/>
    <w:rsid w:val="004F7356"/>
    <w:rsid w:val="004F7736"/>
    <w:rsid w:val="00500245"/>
    <w:rsid w:val="005005AD"/>
    <w:rsid w:val="00501B74"/>
    <w:rsid w:val="00506E15"/>
    <w:rsid w:val="00507361"/>
    <w:rsid w:val="0051048C"/>
    <w:rsid w:val="0051141A"/>
    <w:rsid w:val="0051189A"/>
    <w:rsid w:val="005126E1"/>
    <w:rsid w:val="00512786"/>
    <w:rsid w:val="00512908"/>
    <w:rsid w:val="00512A52"/>
    <w:rsid w:val="00512F32"/>
    <w:rsid w:val="0051426D"/>
    <w:rsid w:val="005171A8"/>
    <w:rsid w:val="00522B40"/>
    <w:rsid w:val="0053287E"/>
    <w:rsid w:val="00532EF2"/>
    <w:rsid w:val="005338AE"/>
    <w:rsid w:val="00533B0B"/>
    <w:rsid w:val="00533EDF"/>
    <w:rsid w:val="0053416D"/>
    <w:rsid w:val="00537082"/>
    <w:rsid w:val="00542F25"/>
    <w:rsid w:val="00544271"/>
    <w:rsid w:val="0055010C"/>
    <w:rsid w:val="00554B7A"/>
    <w:rsid w:val="00555556"/>
    <w:rsid w:val="005569ED"/>
    <w:rsid w:val="00557C0C"/>
    <w:rsid w:val="00557D33"/>
    <w:rsid w:val="005606AF"/>
    <w:rsid w:val="00560AF1"/>
    <w:rsid w:val="00561B4D"/>
    <w:rsid w:val="0056526F"/>
    <w:rsid w:val="005661B5"/>
    <w:rsid w:val="005663D8"/>
    <w:rsid w:val="00566B63"/>
    <w:rsid w:val="005672C8"/>
    <w:rsid w:val="00567545"/>
    <w:rsid w:val="0056767F"/>
    <w:rsid w:val="005702A7"/>
    <w:rsid w:val="00570D44"/>
    <w:rsid w:val="00570F92"/>
    <w:rsid w:val="005757E9"/>
    <w:rsid w:val="005758FC"/>
    <w:rsid w:val="005823C6"/>
    <w:rsid w:val="005835BC"/>
    <w:rsid w:val="00583BEF"/>
    <w:rsid w:val="00584A17"/>
    <w:rsid w:val="00586CEA"/>
    <w:rsid w:val="005873B4"/>
    <w:rsid w:val="0059081D"/>
    <w:rsid w:val="005915CB"/>
    <w:rsid w:val="0059231D"/>
    <w:rsid w:val="00593064"/>
    <w:rsid w:val="00594DCF"/>
    <w:rsid w:val="005956A0"/>
    <w:rsid w:val="005970E5"/>
    <w:rsid w:val="005A08FF"/>
    <w:rsid w:val="005A1F46"/>
    <w:rsid w:val="005A2BD0"/>
    <w:rsid w:val="005A5F2A"/>
    <w:rsid w:val="005A7265"/>
    <w:rsid w:val="005A77E4"/>
    <w:rsid w:val="005B05CF"/>
    <w:rsid w:val="005B16A1"/>
    <w:rsid w:val="005B2AC4"/>
    <w:rsid w:val="005B37DA"/>
    <w:rsid w:val="005B5AF3"/>
    <w:rsid w:val="005B65A4"/>
    <w:rsid w:val="005C07B1"/>
    <w:rsid w:val="005C1B64"/>
    <w:rsid w:val="005C1CAB"/>
    <w:rsid w:val="005C256E"/>
    <w:rsid w:val="005C2FD2"/>
    <w:rsid w:val="005C3D53"/>
    <w:rsid w:val="005C591E"/>
    <w:rsid w:val="005C61CB"/>
    <w:rsid w:val="005C7B19"/>
    <w:rsid w:val="005C7B36"/>
    <w:rsid w:val="005D18F5"/>
    <w:rsid w:val="005D4A36"/>
    <w:rsid w:val="005D5377"/>
    <w:rsid w:val="005D540F"/>
    <w:rsid w:val="005E2816"/>
    <w:rsid w:val="005E4AAF"/>
    <w:rsid w:val="005E6B24"/>
    <w:rsid w:val="005E7BB7"/>
    <w:rsid w:val="005F0D77"/>
    <w:rsid w:val="005F1B8D"/>
    <w:rsid w:val="005F2428"/>
    <w:rsid w:val="005F2526"/>
    <w:rsid w:val="005F25C0"/>
    <w:rsid w:val="005F39D7"/>
    <w:rsid w:val="005F4A89"/>
    <w:rsid w:val="005F5FE5"/>
    <w:rsid w:val="005F6AAC"/>
    <w:rsid w:val="00600943"/>
    <w:rsid w:val="006048E9"/>
    <w:rsid w:val="00604EA4"/>
    <w:rsid w:val="00605C6D"/>
    <w:rsid w:val="0061514E"/>
    <w:rsid w:val="00617934"/>
    <w:rsid w:val="00620B98"/>
    <w:rsid w:val="00622CE0"/>
    <w:rsid w:val="00624638"/>
    <w:rsid w:val="00624BBA"/>
    <w:rsid w:val="00625D1B"/>
    <w:rsid w:val="006267D2"/>
    <w:rsid w:val="00627CC5"/>
    <w:rsid w:val="00634089"/>
    <w:rsid w:val="00635FD9"/>
    <w:rsid w:val="0063646E"/>
    <w:rsid w:val="00643A54"/>
    <w:rsid w:val="00646616"/>
    <w:rsid w:val="00647985"/>
    <w:rsid w:val="00650E73"/>
    <w:rsid w:val="00650FBB"/>
    <w:rsid w:val="006526BF"/>
    <w:rsid w:val="0065329B"/>
    <w:rsid w:val="00654470"/>
    <w:rsid w:val="00654D1F"/>
    <w:rsid w:val="00656FCB"/>
    <w:rsid w:val="0066051B"/>
    <w:rsid w:val="006619D3"/>
    <w:rsid w:val="00663DBD"/>
    <w:rsid w:val="00665829"/>
    <w:rsid w:val="00667EC7"/>
    <w:rsid w:val="006708F4"/>
    <w:rsid w:val="00672151"/>
    <w:rsid w:val="00675EC0"/>
    <w:rsid w:val="00676891"/>
    <w:rsid w:val="006775B7"/>
    <w:rsid w:val="00677E15"/>
    <w:rsid w:val="006804A0"/>
    <w:rsid w:val="006832B2"/>
    <w:rsid w:val="00683A48"/>
    <w:rsid w:val="006849F9"/>
    <w:rsid w:val="0068556B"/>
    <w:rsid w:val="006903EA"/>
    <w:rsid w:val="006945FF"/>
    <w:rsid w:val="00697268"/>
    <w:rsid w:val="006A05C5"/>
    <w:rsid w:val="006A432A"/>
    <w:rsid w:val="006A576F"/>
    <w:rsid w:val="006A5CD8"/>
    <w:rsid w:val="006A5D54"/>
    <w:rsid w:val="006B0025"/>
    <w:rsid w:val="006B4653"/>
    <w:rsid w:val="006B474C"/>
    <w:rsid w:val="006B67A1"/>
    <w:rsid w:val="006B67E2"/>
    <w:rsid w:val="006C2904"/>
    <w:rsid w:val="006C33E0"/>
    <w:rsid w:val="006C6674"/>
    <w:rsid w:val="006C6E83"/>
    <w:rsid w:val="006D569E"/>
    <w:rsid w:val="006E3267"/>
    <w:rsid w:val="006E334F"/>
    <w:rsid w:val="006E43AB"/>
    <w:rsid w:val="006E45E0"/>
    <w:rsid w:val="006E4F6D"/>
    <w:rsid w:val="006E5502"/>
    <w:rsid w:val="006E6653"/>
    <w:rsid w:val="006E7858"/>
    <w:rsid w:val="006F02B1"/>
    <w:rsid w:val="006F0720"/>
    <w:rsid w:val="006F1106"/>
    <w:rsid w:val="006F47AB"/>
    <w:rsid w:val="006F5053"/>
    <w:rsid w:val="006F5219"/>
    <w:rsid w:val="006F61CB"/>
    <w:rsid w:val="007001B6"/>
    <w:rsid w:val="007012FA"/>
    <w:rsid w:val="007028EA"/>
    <w:rsid w:val="00703EDE"/>
    <w:rsid w:val="007068B5"/>
    <w:rsid w:val="00712CC5"/>
    <w:rsid w:val="007131E3"/>
    <w:rsid w:val="00713F29"/>
    <w:rsid w:val="0071697C"/>
    <w:rsid w:val="00716CD4"/>
    <w:rsid w:val="007178CD"/>
    <w:rsid w:val="00720F30"/>
    <w:rsid w:val="0072361A"/>
    <w:rsid w:val="007236DB"/>
    <w:rsid w:val="00727146"/>
    <w:rsid w:val="00734D97"/>
    <w:rsid w:val="00743448"/>
    <w:rsid w:val="00744335"/>
    <w:rsid w:val="00745A1D"/>
    <w:rsid w:val="00746B31"/>
    <w:rsid w:val="00746D3B"/>
    <w:rsid w:val="00753463"/>
    <w:rsid w:val="00754768"/>
    <w:rsid w:val="00754C0E"/>
    <w:rsid w:val="00756F4F"/>
    <w:rsid w:val="0076170A"/>
    <w:rsid w:val="00762C69"/>
    <w:rsid w:val="0076398E"/>
    <w:rsid w:val="00766FD4"/>
    <w:rsid w:val="00767F5D"/>
    <w:rsid w:val="007702AF"/>
    <w:rsid w:val="00773431"/>
    <w:rsid w:val="00776AFE"/>
    <w:rsid w:val="00777125"/>
    <w:rsid w:val="00785661"/>
    <w:rsid w:val="0078748D"/>
    <w:rsid w:val="00787582"/>
    <w:rsid w:val="00787CB9"/>
    <w:rsid w:val="007914E9"/>
    <w:rsid w:val="00791529"/>
    <w:rsid w:val="00791F09"/>
    <w:rsid w:val="00793C5D"/>
    <w:rsid w:val="00793E77"/>
    <w:rsid w:val="0079496B"/>
    <w:rsid w:val="007950F1"/>
    <w:rsid w:val="00796AD6"/>
    <w:rsid w:val="007A2515"/>
    <w:rsid w:val="007A25F8"/>
    <w:rsid w:val="007A2B0E"/>
    <w:rsid w:val="007A442F"/>
    <w:rsid w:val="007A4C2F"/>
    <w:rsid w:val="007A52BA"/>
    <w:rsid w:val="007A54A8"/>
    <w:rsid w:val="007A570F"/>
    <w:rsid w:val="007A6053"/>
    <w:rsid w:val="007B01CD"/>
    <w:rsid w:val="007B0273"/>
    <w:rsid w:val="007B167A"/>
    <w:rsid w:val="007B2962"/>
    <w:rsid w:val="007B2A7E"/>
    <w:rsid w:val="007B3E5D"/>
    <w:rsid w:val="007B4FF4"/>
    <w:rsid w:val="007B564B"/>
    <w:rsid w:val="007B626C"/>
    <w:rsid w:val="007B765A"/>
    <w:rsid w:val="007C07F4"/>
    <w:rsid w:val="007C1762"/>
    <w:rsid w:val="007C4509"/>
    <w:rsid w:val="007C4B20"/>
    <w:rsid w:val="007C6538"/>
    <w:rsid w:val="007D4021"/>
    <w:rsid w:val="007D4C91"/>
    <w:rsid w:val="007D644F"/>
    <w:rsid w:val="007D7314"/>
    <w:rsid w:val="007D7A8F"/>
    <w:rsid w:val="007E1462"/>
    <w:rsid w:val="007E1D91"/>
    <w:rsid w:val="007E28CA"/>
    <w:rsid w:val="007E6585"/>
    <w:rsid w:val="007E7FCF"/>
    <w:rsid w:val="007F028C"/>
    <w:rsid w:val="007F1966"/>
    <w:rsid w:val="007F283F"/>
    <w:rsid w:val="007F4735"/>
    <w:rsid w:val="007F6835"/>
    <w:rsid w:val="007F6A84"/>
    <w:rsid w:val="007F6A98"/>
    <w:rsid w:val="007F786D"/>
    <w:rsid w:val="0080095E"/>
    <w:rsid w:val="00803879"/>
    <w:rsid w:val="00804243"/>
    <w:rsid w:val="008071D2"/>
    <w:rsid w:val="00815E72"/>
    <w:rsid w:val="00816CED"/>
    <w:rsid w:val="00816E19"/>
    <w:rsid w:val="00817523"/>
    <w:rsid w:val="00817E92"/>
    <w:rsid w:val="0082306F"/>
    <w:rsid w:val="00823332"/>
    <w:rsid w:val="00825995"/>
    <w:rsid w:val="0082773A"/>
    <w:rsid w:val="00827E4A"/>
    <w:rsid w:val="00832F59"/>
    <w:rsid w:val="00833327"/>
    <w:rsid w:val="00833DFF"/>
    <w:rsid w:val="0083552F"/>
    <w:rsid w:val="00836F9D"/>
    <w:rsid w:val="008371CD"/>
    <w:rsid w:val="0084174D"/>
    <w:rsid w:val="0084265E"/>
    <w:rsid w:val="00842EE4"/>
    <w:rsid w:val="00844776"/>
    <w:rsid w:val="00845B9E"/>
    <w:rsid w:val="00847328"/>
    <w:rsid w:val="00850B42"/>
    <w:rsid w:val="00852619"/>
    <w:rsid w:val="0085280B"/>
    <w:rsid w:val="008541FF"/>
    <w:rsid w:val="00855513"/>
    <w:rsid w:val="00855645"/>
    <w:rsid w:val="00856524"/>
    <w:rsid w:val="00862774"/>
    <w:rsid w:val="00863BAA"/>
    <w:rsid w:val="00864E9F"/>
    <w:rsid w:val="008707D2"/>
    <w:rsid w:val="00871FC3"/>
    <w:rsid w:val="00872936"/>
    <w:rsid w:val="00873AF9"/>
    <w:rsid w:val="0087400F"/>
    <w:rsid w:val="0087454B"/>
    <w:rsid w:val="00875623"/>
    <w:rsid w:val="008817B0"/>
    <w:rsid w:val="00885631"/>
    <w:rsid w:val="00886E66"/>
    <w:rsid w:val="00891616"/>
    <w:rsid w:val="00891956"/>
    <w:rsid w:val="00891DAC"/>
    <w:rsid w:val="008929D4"/>
    <w:rsid w:val="0089448E"/>
    <w:rsid w:val="00894D32"/>
    <w:rsid w:val="00895FA8"/>
    <w:rsid w:val="00896B3D"/>
    <w:rsid w:val="008A3C27"/>
    <w:rsid w:val="008A41C0"/>
    <w:rsid w:val="008A505A"/>
    <w:rsid w:val="008A6308"/>
    <w:rsid w:val="008A761C"/>
    <w:rsid w:val="008B1392"/>
    <w:rsid w:val="008B2A2F"/>
    <w:rsid w:val="008B2C99"/>
    <w:rsid w:val="008B5520"/>
    <w:rsid w:val="008B6A74"/>
    <w:rsid w:val="008C3090"/>
    <w:rsid w:val="008C5205"/>
    <w:rsid w:val="008C6EE8"/>
    <w:rsid w:val="008C7E61"/>
    <w:rsid w:val="008D1121"/>
    <w:rsid w:val="008D2ABC"/>
    <w:rsid w:val="008D45DC"/>
    <w:rsid w:val="008D6368"/>
    <w:rsid w:val="008D64D3"/>
    <w:rsid w:val="008D737A"/>
    <w:rsid w:val="008E1396"/>
    <w:rsid w:val="008E264C"/>
    <w:rsid w:val="008E33C1"/>
    <w:rsid w:val="008E34E4"/>
    <w:rsid w:val="008E34F4"/>
    <w:rsid w:val="008E3B13"/>
    <w:rsid w:val="008E4EB3"/>
    <w:rsid w:val="008E6948"/>
    <w:rsid w:val="008E6A8A"/>
    <w:rsid w:val="008E6B50"/>
    <w:rsid w:val="008E7CF1"/>
    <w:rsid w:val="008F192D"/>
    <w:rsid w:val="008F27E7"/>
    <w:rsid w:val="008F2EB0"/>
    <w:rsid w:val="008F2F08"/>
    <w:rsid w:val="008F44FE"/>
    <w:rsid w:val="008F64A8"/>
    <w:rsid w:val="008F6AC9"/>
    <w:rsid w:val="0090278A"/>
    <w:rsid w:val="00903B63"/>
    <w:rsid w:val="0090556B"/>
    <w:rsid w:val="00907174"/>
    <w:rsid w:val="00910D7C"/>
    <w:rsid w:val="00911A76"/>
    <w:rsid w:val="00912297"/>
    <w:rsid w:val="00913643"/>
    <w:rsid w:val="0091503B"/>
    <w:rsid w:val="00915F4B"/>
    <w:rsid w:val="0091696C"/>
    <w:rsid w:val="00922930"/>
    <w:rsid w:val="00923D79"/>
    <w:rsid w:val="00923FC2"/>
    <w:rsid w:val="00924150"/>
    <w:rsid w:val="00931008"/>
    <w:rsid w:val="00931353"/>
    <w:rsid w:val="009319D6"/>
    <w:rsid w:val="009319FF"/>
    <w:rsid w:val="00932AA0"/>
    <w:rsid w:val="00932F4F"/>
    <w:rsid w:val="0093325A"/>
    <w:rsid w:val="00933F65"/>
    <w:rsid w:val="0093436E"/>
    <w:rsid w:val="009343FF"/>
    <w:rsid w:val="00934F4D"/>
    <w:rsid w:val="00934F84"/>
    <w:rsid w:val="0093677B"/>
    <w:rsid w:val="00936E09"/>
    <w:rsid w:val="0094141E"/>
    <w:rsid w:val="00950DBE"/>
    <w:rsid w:val="00951C37"/>
    <w:rsid w:val="009522D0"/>
    <w:rsid w:val="0095340E"/>
    <w:rsid w:val="009550A4"/>
    <w:rsid w:val="00955490"/>
    <w:rsid w:val="00955894"/>
    <w:rsid w:val="00955EDF"/>
    <w:rsid w:val="00955FB7"/>
    <w:rsid w:val="00960055"/>
    <w:rsid w:val="009620D5"/>
    <w:rsid w:val="00963A14"/>
    <w:rsid w:val="009649CD"/>
    <w:rsid w:val="00965E64"/>
    <w:rsid w:val="0096650B"/>
    <w:rsid w:val="009676A0"/>
    <w:rsid w:val="00972FB4"/>
    <w:rsid w:val="00974E17"/>
    <w:rsid w:val="009761C0"/>
    <w:rsid w:val="00980BBF"/>
    <w:rsid w:val="009810AF"/>
    <w:rsid w:val="00982DA0"/>
    <w:rsid w:val="00986F08"/>
    <w:rsid w:val="00990C7F"/>
    <w:rsid w:val="009921B4"/>
    <w:rsid w:val="00997952"/>
    <w:rsid w:val="009A1BCA"/>
    <w:rsid w:val="009A2D3F"/>
    <w:rsid w:val="009A3044"/>
    <w:rsid w:val="009B1087"/>
    <w:rsid w:val="009B6D55"/>
    <w:rsid w:val="009B7896"/>
    <w:rsid w:val="009C15BC"/>
    <w:rsid w:val="009C1A88"/>
    <w:rsid w:val="009C3A42"/>
    <w:rsid w:val="009C612D"/>
    <w:rsid w:val="009D081E"/>
    <w:rsid w:val="009D1979"/>
    <w:rsid w:val="009D1D21"/>
    <w:rsid w:val="009D1EDB"/>
    <w:rsid w:val="009D2C2F"/>
    <w:rsid w:val="009D4E4E"/>
    <w:rsid w:val="009D6BAB"/>
    <w:rsid w:val="009D773B"/>
    <w:rsid w:val="009D7E84"/>
    <w:rsid w:val="009E2260"/>
    <w:rsid w:val="009E4F10"/>
    <w:rsid w:val="009E5904"/>
    <w:rsid w:val="009E601D"/>
    <w:rsid w:val="009E65F3"/>
    <w:rsid w:val="009E6915"/>
    <w:rsid w:val="009E7DB0"/>
    <w:rsid w:val="009F1F7E"/>
    <w:rsid w:val="009F28E6"/>
    <w:rsid w:val="009F7DF2"/>
    <w:rsid w:val="00A007C2"/>
    <w:rsid w:val="00A029F3"/>
    <w:rsid w:val="00A0417F"/>
    <w:rsid w:val="00A068F7"/>
    <w:rsid w:val="00A1258B"/>
    <w:rsid w:val="00A136A3"/>
    <w:rsid w:val="00A168DD"/>
    <w:rsid w:val="00A17092"/>
    <w:rsid w:val="00A201ED"/>
    <w:rsid w:val="00A2229C"/>
    <w:rsid w:val="00A22420"/>
    <w:rsid w:val="00A22E94"/>
    <w:rsid w:val="00A2330B"/>
    <w:rsid w:val="00A24E77"/>
    <w:rsid w:val="00A301D2"/>
    <w:rsid w:val="00A3169D"/>
    <w:rsid w:val="00A325BF"/>
    <w:rsid w:val="00A3404E"/>
    <w:rsid w:val="00A34E48"/>
    <w:rsid w:val="00A34F1D"/>
    <w:rsid w:val="00A35165"/>
    <w:rsid w:val="00A3588B"/>
    <w:rsid w:val="00A36C96"/>
    <w:rsid w:val="00A36FDE"/>
    <w:rsid w:val="00A374C4"/>
    <w:rsid w:val="00A375BE"/>
    <w:rsid w:val="00A41027"/>
    <w:rsid w:val="00A416C9"/>
    <w:rsid w:val="00A41B1E"/>
    <w:rsid w:val="00A41C67"/>
    <w:rsid w:val="00A42D1B"/>
    <w:rsid w:val="00A44293"/>
    <w:rsid w:val="00A44819"/>
    <w:rsid w:val="00A46291"/>
    <w:rsid w:val="00A55407"/>
    <w:rsid w:val="00A55842"/>
    <w:rsid w:val="00A55C0E"/>
    <w:rsid w:val="00A55E68"/>
    <w:rsid w:val="00A562EB"/>
    <w:rsid w:val="00A609A9"/>
    <w:rsid w:val="00A6305A"/>
    <w:rsid w:val="00A63608"/>
    <w:rsid w:val="00A64CA6"/>
    <w:rsid w:val="00A655C5"/>
    <w:rsid w:val="00A6786C"/>
    <w:rsid w:val="00A71E2A"/>
    <w:rsid w:val="00A71FC3"/>
    <w:rsid w:val="00A72889"/>
    <w:rsid w:val="00A73105"/>
    <w:rsid w:val="00A73D9C"/>
    <w:rsid w:val="00A7506B"/>
    <w:rsid w:val="00A75698"/>
    <w:rsid w:val="00A7768C"/>
    <w:rsid w:val="00A80913"/>
    <w:rsid w:val="00A80DC3"/>
    <w:rsid w:val="00A82204"/>
    <w:rsid w:val="00A8315E"/>
    <w:rsid w:val="00A84158"/>
    <w:rsid w:val="00A84790"/>
    <w:rsid w:val="00A86BAA"/>
    <w:rsid w:val="00A86DDC"/>
    <w:rsid w:val="00A9068A"/>
    <w:rsid w:val="00A915B8"/>
    <w:rsid w:val="00A9401A"/>
    <w:rsid w:val="00A952E2"/>
    <w:rsid w:val="00A97110"/>
    <w:rsid w:val="00AA1032"/>
    <w:rsid w:val="00AA2F07"/>
    <w:rsid w:val="00AA31F1"/>
    <w:rsid w:val="00AA35D6"/>
    <w:rsid w:val="00AA37C8"/>
    <w:rsid w:val="00AA4C5D"/>
    <w:rsid w:val="00AB02DA"/>
    <w:rsid w:val="00AB21EA"/>
    <w:rsid w:val="00AB3B70"/>
    <w:rsid w:val="00AB4169"/>
    <w:rsid w:val="00AB4684"/>
    <w:rsid w:val="00AB5E32"/>
    <w:rsid w:val="00AB6779"/>
    <w:rsid w:val="00AC2919"/>
    <w:rsid w:val="00AC2AFE"/>
    <w:rsid w:val="00AC340E"/>
    <w:rsid w:val="00AC3CE9"/>
    <w:rsid w:val="00AC5416"/>
    <w:rsid w:val="00AC5568"/>
    <w:rsid w:val="00AC5726"/>
    <w:rsid w:val="00AC724E"/>
    <w:rsid w:val="00AD0A02"/>
    <w:rsid w:val="00AD1CDC"/>
    <w:rsid w:val="00AD20D2"/>
    <w:rsid w:val="00AD4042"/>
    <w:rsid w:val="00AD4430"/>
    <w:rsid w:val="00AD7DCB"/>
    <w:rsid w:val="00AD7E8E"/>
    <w:rsid w:val="00AE0063"/>
    <w:rsid w:val="00AE148C"/>
    <w:rsid w:val="00AE1EB2"/>
    <w:rsid w:val="00AE4C62"/>
    <w:rsid w:val="00AE7E46"/>
    <w:rsid w:val="00AF285A"/>
    <w:rsid w:val="00AF2A23"/>
    <w:rsid w:val="00AF31A6"/>
    <w:rsid w:val="00AF46F1"/>
    <w:rsid w:val="00AF5C08"/>
    <w:rsid w:val="00AF7BC1"/>
    <w:rsid w:val="00B000A5"/>
    <w:rsid w:val="00B02567"/>
    <w:rsid w:val="00B04039"/>
    <w:rsid w:val="00B045F3"/>
    <w:rsid w:val="00B054B3"/>
    <w:rsid w:val="00B05C6E"/>
    <w:rsid w:val="00B05DD7"/>
    <w:rsid w:val="00B0649D"/>
    <w:rsid w:val="00B0724A"/>
    <w:rsid w:val="00B07BA2"/>
    <w:rsid w:val="00B102A2"/>
    <w:rsid w:val="00B10423"/>
    <w:rsid w:val="00B135AE"/>
    <w:rsid w:val="00B14F75"/>
    <w:rsid w:val="00B154F8"/>
    <w:rsid w:val="00B15683"/>
    <w:rsid w:val="00B162FA"/>
    <w:rsid w:val="00B2081F"/>
    <w:rsid w:val="00B21A4D"/>
    <w:rsid w:val="00B23634"/>
    <w:rsid w:val="00B23796"/>
    <w:rsid w:val="00B242C2"/>
    <w:rsid w:val="00B249D2"/>
    <w:rsid w:val="00B24D56"/>
    <w:rsid w:val="00B24F2E"/>
    <w:rsid w:val="00B25071"/>
    <w:rsid w:val="00B26DAE"/>
    <w:rsid w:val="00B276B6"/>
    <w:rsid w:val="00B309A0"/>
    <w:rsid w:val="00B312DD"/>
    <w:rsid w:val="00B36524"/>
    <w:rsid w:val="00B36C06"/>
    <w:rsid w:val="00B452B1"/>
    <w:rsid w:val="00B50681"/>
    <w:rsid w:val="00B518CD"/>
    <w:rsid w:val="00B5582E"/>
    <w:rsid w:val="00B55B0D"/>
    <w:rsid w:val="00B57257"/>
    <w:rsid w:val="00B574DD"/>
    <w:rsid w:val="00B60A64"/>
    <w:rsid w:val="00B6116B"/>
    <w:rsid w:val="00B61690"/>
    <w:rsid w:val="00B643BA"/>
    <w:rsid w:val="00B64C6A"/>
    <w:rsid w:val="00B65332"/>
    <w:rsid w:val="00B6683C"/>
    <w:rsid w:val="00B668F4"/>
    <w:rsid w:val="00B677ED"/>
    <w:rsid w:val="00B72B4A"/>
    <w:rsid w:val="00B7359B"/>
    <w:rsid w:val="00B772C4"/>
    <w:rsid w:val="00B77D7B"/>
    <w:rsid w:val="00B86E09"/>
    <w:rsid w:val="00B913D2"/>
    <w:rsid w:val="00B92842"/>
    <w:rsid w:val="00B92C11"/>
    <w:rsid w:val="00B94E9D"/>
    <w:rsid w:val="00B968C0"/>
    <w:rsid w:val="00B968E5"/>
    <w:rsid w:val="00B97036"/>
    <w:rsid w:val="00B976A2"/>
    <w:rsid w:val="00BA05C5"/>
    <w:rsid w:val="00BA10E9"/>
    <w:rsid w:val="00BA19AB"/>
    <w:rsid w:val="00BA2A56"/>
    <w:rsid w:val="00BA2CA2"/>
    <w:rsid w:val="00BA340D"/>
    <w:rsid w:val="00BA4193"/>
    <w:rsid w:val="00BA6707"/>
    <w:rsid w:val="00BA6943"/>
    <w:rsid w:val="00BA6F9C"/>
    <w:rsid w:val="00BA772D"/>
    <w:rsid w:val="00BA7B92"/>
    <w:rsid w:val="00BB2459"/>
    <w:rsid w:val="00BB2990"/>
    <w:rsid w:val="00BB5BC7"/>
    <w:rsid w:val="00BB6BE3"/>
    <w:rsid w:val="00BC14DA"/>
    <w:rsid w:val="00BC35CC"/>
    <w:rsid w:val="00BC4DAA"/>
    <w:rsid w:val="00BC5E3E"/>
    <w:rsid w:val="00BC5F6C"/>
    <w:rsid w:val="00BC6366"/>
    <w:rsid w:val="00BD0E33"/>
    <w:rsid w:val="00BD38CF"/>
    <w:rsid w:val="00BD586C"/>
    <w:rsid w:val="00BD64EF"/>
    <w:rsid w:val="00BD79F0"/>
    <w:rsid w:val="00BE062F"/>
    <w:rsid w:val="00BE2948"/>
    <w:rsid w:val="00BE652A"/>
    <w:rsid w:val="00BE7734"/>
    <w:rsid w:val="00BE7777"/>
    <w:rsid w:val="00BE7782"/>
    <w:rsid w:val="00BE77DC"/>
    <w:rsid w:val="00BF0E26"/>
    <w:rsid w:val="00BF3CEC"/>
    <w:rsid w:val="00BF4BDE"/>
    <w:rsid w:val="00BF56CE"/>
    <w:rsid w:val="00BF6D41"/>
    <w:rsid w:val="00BF7A7E"/>
    <w:rsid w:val="00C05013"/>
    <w:rsid w:val="00C05212"/>
    <w:rsid w:val="00C1372C"/>
    <w:rsid w:val="00C13F77"/>
    <w:rsid w:val="00C17942"/>
    <w:rsid w:val="00C21386"/>
    <w:rsid w:val="00C24780"/>
    <w:rsid w:val="00C265FA"/>
    <w:rsid w:val="00C27AE9"/>
    <w:rsid w:val="00C315B9"/>
    <w:rsid w:val="00C33BEE"/>
    <w:rsid w:val="00C35987"/>
    <w:rsid w:val="00C35EF2"/>
    <w:rsid w:val="00C36327"/>
    <w:rsid w:val="00C36E19"/>
    <w:rsid w:val="00C401F5"/>
    <w:rsid w:val="00C41E4F"/>
    <w:rsid w:val="00C43980"/>
    <w:rsid w:val="00C44B01"/>
    <w:rsid w:val="00C455E5"/>
    <w:rsid w:val="00C4739F"/>
    <w:rsid w:val="00C47D19"/>
    <w:rsid w:val="00C515ED"/>
    <w:rsid w:val="00C53CAF"/>
    <w:rsid w:val="00C54772"/>
    <w:rsid w:val="00C558CB"/>
    <w:rsid w:val="00C57167"/>
    <w:rsid w:val="00C60649"/>
    <w:rsid w:val="00C619D8"/>
    <w:rsid w:val="00C626B0"/>
    <w:rsid w:val="00C638CA"/>
    <w:rsid w:val="00C647A7"/>
    <w:rsid w:val="00C65415"/>
    <w:rsid w:val="00C65530"/>
    <w:rsid w:val="00C65DAF"/>
    <w:rsid w:val="00C67639"/>
    <w:rsid w:val="00C74C7F"/>
    <w:rsid w:val="00C74E84"/>
    <w:rsid w:val="00C75B84"/>
    <w:rsid w:val="00C763EC"/>
    <w:rsid w:val="00C768D6"/>
    <w:rsid w:val="00C77537"/>
    <w:rsid w:val="00C8047A"/>
    <w:rsid w:val="00C821DB"/>
    <w:rsid w:val="00C87F21"/>
    <w:rsid w:val="00C92D6F"/>
    <w:rsid w:val="00C970FA"/>
    <w:rsid w:val="00CA0736"/>
    <w:rsid w:val="00CA165E"/>
    <w:rsid w:val="00CA272F"/>
    <w:rsid w:val="00CA40C9"/>
    <w:rsid w:val="00CA40F4"/>
    <w:rsid w:val="00CA6250"/>
    <w:rsid w:val="00CA6EBC"/>
    <w:rsid w:val="00CA7404"/>
    <w:rsid w:val="00CA7A7E"/>
    <w:rsid w:val="00CB040B"/>
    <w:rsid w:val="00CB090B"/>
    <w:rsid w:val="00CB0D36"/>
    <w:rsid w:val="00CB3897"/>
    <w:rsid w:val="00CB4256"/>
    <w:rsid w:val="00CB5D82"/>
    <w:rsid w:val="00CB5F26"/>
    <w:rsid w:val="00CB5FDC"/>
    <w:rsid w:val="00CB6AC1"/>
    <w:rsid w:val="00CC1BF9"/>
    <w:rsid w:val="00CC30A2"/>
    <w:rsid w:val="00CC3F67"/>
    <w:rsid w:val="00CC4C12"/>
    <w:rsid w:val="00CC5B97"/>
    <w:rsid w:val="00CC66BB"/>
    <w:rsid w:val="00CC71A7"/>
    <w:rsid w:val="00CC7FF3"/>
    <w:rsid w:val="00CD1A75"/>
    <w:rsid w:val="00CD2D8F"/>
    <w:rsid w:val="00CD3F40"/>
    <w:rsid w:val="00CD50D1"/>
    <w:rsid w:val="00CD5E42"/>
    <w:rsid w:val="00CD762E"/>
    <w:rsid w:val="00CD7BB1"/>
    <w:rsid w:val="00CE7F93"/>
    <w:rsid w:val="00CF1919"/>
    <w:rsid w:val="00CF2980"/>
    <w:rsid w:val="00CF2ECB"/>
    <w:rsid w:val="00CF45E0"/>
    <w:rsid w:val="00CF6897"/>
    <w:rsid w:val="00CF73DA"/>
    <w:rsid w:val="00D0025D"/>
    <w:rsid w:val="00D004E2"/>
    <w:rsid w:val="00D00BD4"/>
    <w:rsid w:val="00D05796"/>
    <w:rsid w:val="00D0673D"/>
    <w:rsid w:val="00D06B3D"/>
    <w:rsid w:val="00D101A1"/>
    <w:rsid w:val="00D101D9"/>
    <w:rsid w:val="00D11B4D"/>
    <w:rsid w:val="00D11C8E"/>
    <w:rsid w:val="00D12B87"/>
    <w:rsid w:val="00D166B8"/>
    <w:rsid w:val="00D20AC2"/>
    <w:rsid w:val="00D21FCE"/>
    <w:rsid w:val="00D226F6"/>
    <w:rsid w:val="00D22E41"/>
    <w:rsid w:val="00D23990"/>
    <w:rsid w:val="00D24A37"/>
    <w:rsid w:val="00D24B79"/>
    <w:rsid w:val="00D276D2"/>
    <w:rsid w:val="00D3142C"/>
    <w:rsid w:val="00D3358A"/>
    <w:rsid w:val="00D340EA"/>
    <w:rsid w:val="00D35630"/>
    <w:rsid w:val="00D374B0"/>
    <w:rsid w:val="00D403F2"/>
    <w:rsid w:val="00D408A1"/>
    <w:rsid w:val="00D40DA9"/>
    <w:rsid w:val="00D40DFB"/>
    <w:rsid w:val="00D428DD"/>
    <w:rsid w:val="00D434C7"/>
    <w:rsid w:val="00D4603C"/>
    <w:rsid w:val="00D4711D"/>
    <w:rsid w:val="00D53CA0"/>
    <w:rsid w:val="00D54C65"/>
    <w:rsid w:val="00D6095F"/>
    <w:rsid w:val="00D60D6F"/>
    <w:rsid w:val="00D6240D"/>
    <w:rsid w:val="00D67490"/>
    <w:rsid w:val="00D71F2D"/>
    <w:rsid w:val="00D729FB"/>
    <w:rsid w:val="00D7454F"/>
    <w:rsid w:val="00D745E3"/>
    <w:rsid w:val="00D76770"/>
    <w:rsid w:val="00D7685A"/>
    <w:rsid w:val="00D76DE3"/>
    <w:rsid w:val="00D818E5"/>
    <w:rsid w:val="00D81FCF"/>
    <w:rsid w:val="00D824DC"/>
    <w:rsid w:val="00D87DAF"/>
    <w:rsid w:val="00D90FD0"/>
    <w:rsid w:val="00D93B78"/>
    <w:rsid w:val="00D945D4"/>
    <w:rsid w:val="00D95A53"/>
    <w:rsid w:val="00D95C26"/>
    <w:rsid w:val="00DA0F18"/>
    <w:rsid w:val="00DA1D16"/>
    <w:rsid w:val="00DA50AE"/>
    <w:rsid w:val="00DA755A"/>
    <w:rsid w:val="00DB0F6E"/>
    <w:rsid w:val="00DB3A64"/>
    <w:rsid w:val="00DB427F"/>
    <w:rsid w:val="00DB4C3C"/>
    <w:rsid w:val="00DB57FF"/>
    <w:rsid w:val="00DB5F48"/>
    <w:rsid w:val="00DB661A"/>
    <w:rsid w:val="00DB6877"/>
    <w:rsid w:val="00DB7A6C"/>
    <w:rsid w:val="00DC2D40"/>
    <w:rsid w:val="00DC4FA6"/>
    <w:rsid w:val="00DC79A9"/>
    <w:rsid w:val="00DC7F80"/>
    <w:rsid w:val="00DD419E"/>
    <w:rsid w:val="00DE0D64"/>
    <w:rsid w:val="00DE1C72"/>
    <w:rsid w:val="00DE3971"/>
    <w:rsid w:val="00DE52FB"/>
    <w:rsid w:val="00DF2035"/>
    <w:rsid w:val="00DF2EB1"/>
    <w:rsid w:val="00DF3549"/>
    <w:rsid w:val="00DF7255"/>
    <w:rsid w:val="00DF76BC"/>
    <w:rsid w:val="00DF7C38"/>
    <w:rsid w:val="00E03DFD"/>
    <w:rsid w:val="00E04389"/>
    <w:rsid w:val="00E05D36"/>
    <w:rsid w:val="00E065B4"/>
    <w:rsid w:val="00E11518"/>
    <w:rsid w:val="00E1274E"/>
    <w:rsid w:val="00E129D7"/>
    <w:rsid w:val="00E12DB5"/>
    <w:rsid w:val="00E13F57"/>
    <w:rsid w:val="00E158A5"/>
    <w:rsid w:val="00E17FC0"/>
    <w:rsid w:val="00E217A8"/>
    <w:rsid w:val="00E24070"/>
    <w:rsid w:val="00E24139"/>
    <w:rsid w:val="00E265D2"/>
    <w:rsid w:val="00E27895"/>
    <w:rsid w:val="00E3258B"/>
    <w:rsid w:val="00E3260A"/>
    <w:rsid w:val="00E32FE2"/>
    <w:rsid w:val="00E35439"/>
    <w:rsid w:val="00E404C3"/>
    <w:rsid w:val="00E431FB"/>
    <w:rsid w:val="00E447A4"/>
    <w:rsid w:val="00E4632A"/>
    <w:rsid w:val="00E5061A"/>
    <w:rsid w:val="00E530E5"/>
    <w:rsid w:val="00E53D6E"/>
    <w:rsid w:val="00E56F0B"/>
    <w:rsid w:val="00E5706F"/>
    <w:rsid w:val="00E60593"/>
    <w:rsid w:val="00E6218B"/>
    <w:rsid w:val="00E62FA1"/>
    <w:rsid w:val="00E63277"/>
    <w:rsid w:val="00E64507"/>
    <w:rsid w:val="00E66138"/>
    <w:rsid w:val="00E66605"/>
    <w:rsid w:val="00E6702A"/>
    <w:rsid w:val="00E67438"/>
    <w:rsid w:val="00E725CE"/>
    <w:rsid w:val="00E73640"/>
    <w:rsid w:val="00E745AE"/>
    <w:rsid w:val="00E745E3"/>
    <w:rsid w:val="00E747C7"/>
    <w:rsid w:val="00E77AF4"/>
    <w:rsid w:val="00E81B78"/>
    <w:rsid w:val="00E85B61"/>
    <w:rsid w:val="00E85F60"/>
    <w:rsid w:val="00E9048E"/>
    <w:rsid w:val="00E9140C"/>
    <w:rsid w:val="00E93439"/>
    <w:rsid w:val="00E9486F"/>
    <w:rsid w:val="00E96D19"/>
    <w:rsid w:val="00EA0C17"/>
    <w:rsid w:val="00EA4809"/>
    <w:rsid w:val="00EA4EE3"/>
    <w:rsid w:val="00EA7FE9"/>
    <w:rsid w:val="00EB0B04"/>
    <w:rsid w:val="00EB3CB0"/>
    <w:rsid w:val="00EB6ECA"/>
    <w:rsid w:val="00EB772D"/>
    <w:rsid w:val="00EC0EC1"/>
    <w:rsid w:val="00EC33A9"/>
    <w:rsid w:val="00ED1A7E"/>
    <w:rsid w:val="00ED30A3"/>
    <w:rsid w:val="00ED3AE5"/>
    <w:rsid w:val="00ED48CB"/>
    <w:rsid w:val="00ED57A4"/>
    <w:rsid w:val="00ED6B6E"/>
    <w:rsid w:val="00ED742A"/>
    <w:rsid w:val="00EE1966"/>
    <w:rsid w:val="00EE1EEB"/>
    <w:rsid w:val="00EE2358"/>
    <w:rsid w:val="00EE3ED3"/>
    <w:rsid w:val="00EE66DD"/>
    <w:rsid w:val="00EE6A3C"/>
    <w:rsid w:val="00EF3248"/>
    <w:rsid w:val="00EF35DE"/>
    <w:rsid w:val="00EF3E06"/>
    <w:rsid w:val="00F01FEF"/>
    <w:rsid w:val="00F03221"/>
    <w:rsid w:val="00F04D47"/>
    <w:rsid w:val="00F052A5"/>
    <w:rsid w:val="00F06CCB"/>
    <w:rsid w:val="00F06D70"/>
    <w:rsid w:val="00F114BB"/>
    <w:rsid w:val="00F1216F"/>
    <w:rsid w:val="00F14E43"/>
    <w:rsid w:val="00F15C13"/>
    <w:rsid w:val="00F16E2F"/>
    <w:rsid w:val="00F17781"/>
    <w:rsid w:val="00F178EE"/>
    <w:rsid w:val="00F21F44"/>
    <w:rsid w:val="00F224BE"/>
    <w:rsid w:val="00F22862"/>
    <w:rsid w:val="00F22D04"/>
    <w:rsid w:val="00F22F0F"/>
    <w:rsid w:val="00F24447"/>
    <w:rsid w:val="00F25E3C"/>
    <w:rsid w:val="00F263C2"/>
    <w:rsid w:val="00F30189"/>
    <w:rsid w:val="00F30457"/>
    <w:rsid w:val="00F309A1"/>
    <w:rsid w:val="00F344E4"/>
    <w:rsid w:val="00F37089"/>
    <w:rsid w:val="00F4068D"/>
    <w:rsid w:val="00F43676"/>
    <w:rsid w:val="00F4527C"/>
    <w:rsid w:val="00F461DF"/>
    <w:rsid w:val="00F5015B"/>
    <w:rsid w:val="00F50696"/>
    <w:rsid w:val="00F50EB2"/>
    <w:rsid w:val="00F51121"/>
    <w:rsid w:val="00F5171A"/>
    <w:rsid w:val="00F51EC0"/>
    <w:rsid w:val="00F5454D"/>
    <w:rsid w:val="00F5480F"/>
    <w:rsid w:val="00F559E8"/>
    <w:rsid w:val="00F613CB"/>
    <w:rsid w:val="00F63255"/>
    <w:rsid w:val="00F641F8"/>
    <w:rsid w:val="00F66557"/>
    <w:rsid w:val="00F66CCD"/>
    <w:rsid w:val="00F70212"/>
    <w:rsid w:val="00F70336"/>
    <w:rsid w:val="00F71BFF"/>
    <w:rsid w:val="00F71E32"/>
    <w:rsid w:val="00F72D14"/>
    <w:rsid w:val="00F751B0"/>
    <w:rsid w:val="00F75447"/>
    <w:rsid w:val="00F75E09"/>
    <w:rsid w:val="00F763D2"/>
    <w:rsid w:val="00F77AF4"/>
    <w:rsid w:val="00F8000B"/>
    <w:rsid w:val="00F8126C"/>
    <w:rsid w:val="00F821DF"/>
    <w:rsid w:val="00F82C7C"/>
    <w:rsid w:val="00F83DCF"/>
    <w:rsid w:val="00F86277"/>
    <w:rsid w:val="00F86D04"/>
    <w:rsid w:val="00F93764"/>
    <w:rsid w:val="00F950DC"/>
    <w:rsid w:val="00FA1C98"/>
    <w:rsid w:val="00FA256C"/>
    <w:rsid w:val="00FA37BE"/>
    <w:rsid w:val="00FA4306"/>
    <w:rsid w:val="00FA4392"/>
    <w:rsid w:val="00FB061E"/>
    <w:rsid w:val="00FB21F4"/>
    <w:rsid w:val="00FB22FA"/>
    <w:rsid w:val="00FB31AC"/>
    <w:rsid w:val="00FB379C"/>
    <w:rsid w:val="00FB3819"/>
    <w:rsid w:val="00FB4061"/>
    <w:rsid w:val="00FB5038"/>
    <w:rsid w:val="00FB77D0"/>
    <w:rsid w:val="00FB7A36"/>
    <w:rsid w:val="00FC12B5"/>
    <w:rsid w:val="00FC49F8"/>
    <w:rsid w:val="00FC4A5A"/>
    <w:rsid w:val="00FC509C"/>
    <w:rsid w:val="00FC5B80"/>
    <w:rsid w:val="00FC77FF"/>
    <w:rsid w:val="00FD2D04"/>
    <w:rsid w:val="00FD31AC"/>
    <w:rsid w:val="00FD3DFC"/>
    <w:rsid w:val="00FD4398"/>
    <w:rsid w:val="00FD46FA"/>
    <w:rsid w:val="00FD53F5"/>
    <w:rsid w:val="00FD5773"/>
    <w:rsid w:val="00FD5A01"/>
    <w:rsid w:val="00FD5EFC"/>
    <w:rsid w:val="00FD6ED2"/>
    <w:rsid w:val="00FE0055"/>
    <w:rsid w:val="00FE0A97"/>
    <w:rsid w:val="00FE17B9"/>
    <w:rsid w:val="00FE59A5"/>
    <w:rsid w:val="00FF30E1"/>
    <w:rsid w:val="00FF322E"/>
    <w:rsid w:val="00FF5422"/>
    <w:rsid w:val="00FF71EF"/>
    <w:rsid w:val="00FF7212"/>
    <w:rsid w:val="0DEC26F0"/>
    <w:rsid w:val="0F3FE5C9"/>
    <w:rsid w:val="0F944530"/>
    <w:rsid w:val="15221FD7"/>
    <w:rsid w:val="15EFC42A"/>
    <w:rsid w:val="16DEE950"/>
    <w:rsid w:val="191F1A69"/>
    <w:rsid w:val="19DF658E"/>
    <w:rsid w:val="1A5E0B96"/>
    <w:rsid w:val="1B650AE3"/>
    <w:rsid w:val="1B9610AB"/>
    <w:rsid w:val="1F5371DE"/>
    <w:rsid w:val="20390755"/>
    <w:rsid w:val="229D4CB1"/>
    <w:rsid w:val="23961AF4"/>
    <w:rsid w:val="26EB7297"/>
    <w:rsid w:val="2DEEA5C4"/>
    <w:rsid w:val="2FB3A25C"/>
    <w:rsid w:val="356E8FAB"/>
    <w:rsid w:val="371FBC03"/>
    <w:rsid w:val="37B767DF"/>
    <w:rsid w:val="397724B1"/>
    <w:rsid w:val="3A5B5BCB"/>
    <w:rsid w:val="3B5FBE4B"/>
    <w:rsid w:val="3BFB476D"/>
    <w:rsid w:val="3BFF0378"/>
    <w:rsid w:val="3D174380"/>
    <w:rsid w:val="3DDF4F61"/>
    <w:rsid w:val="3DFF7EF4"/>
    <w:rsid w:val="3DFFB105"/>
    <w:rsid w:val="3E776B67"/>
    <w:rsid w:val="3EFE7B2B"/>
    <w:rsid w:val="3F39C2B4"/>
    <w:rsid w:val="3FB3524D"/>
    <w:rsid w:val="3FB5ED57"/>
    <w:rsid w:val="3FDE454A"/>
    <w:rsid w:val="3FDFB005"/>
    <w:rsid w:val="3FF7FE4E"/>
    <w:rsid w:val="47CA22A2"/>
    <w:rsid w:val="47F7CA76"/>
    <w:rsid w:val="4BA42EA1"/>
    <w:rsid w:val="4F442C03"/>
    <w:rsid w:val="4F6735FF"/>
    <w:rsid w:val="4FA602EC"/>
    <w:rsid w:val="4FAB4C4A"/>
    <w:rsid w:val="4FD68767"/>
    <w:rsid w:val="506D01C1"/>
    <w:rsid w:val="508F029E"/>
    <w:rsid w:val="52B559D4"/>
    <w:rsid w:val="533A400F"/>
    <w:rsid w:val="53BBDE77"/>
    <w:rsid w:val="53C00261"/>
    <w:rsid w:val="53F7BF48"/>
    <w:rsid w:val="55FF762D"/>
    <w:rsid w:val="56BFC9A7"/>
    <w:rsid w:val="57FFBDC6"/>
    <w:rsid w:val="595A7179"/>
    <w:rsid w:val="5AFFF2DE"/>
    <w:rsid w:val="5C8F0820"/>
    <w:rsid w:val="5DFFAAD9"/>
    <w:rsid w:val="5EFF63FD"/>
    <w:rsid w:val="5F967A6D"/>
    <w:rsid w:val="5FA1C112"/>
    <w:rsid w:val="5FEB4C65"/>
    <w:rsid w:val="5FEDA53C"/>
    <w:rsid w:val="5FFB68A5"/>
    <w:rsid w:val="610D0ABC"/>
    <w:rsid w:val="61F9BA2C"/>
    <w:rsid w:val="63EBB4B3"/>
    <w:rsid w:val="63FB8C7B"/>
    <w:rsid w:val="66FF79C2"/>
    <w:rsid w:val="6AB1129C"/>
    <w:rsid w:val="6BBFA103"/>
    <w:rsid w:val="6BEFC79D"/>
    <w:rsid w:val="6DDDF84C"/>
    <w:rsid w:val="6DDF8DE5"/>
    <w:rsid w:val="6EC22EA0"/>
    <w:rsid w:val="6EDFFD6A"/>
    <w:rsid w:val="6EF73DB2"/>
    <w:rsid w:val="6EFB6140"/>
    <w:rsid w:val="6F1B420D"/>
    <w:rsid w:val="6F9E8FAF"/>
    <w:rsid w:val="6FBE8451"/>
    <w:rsid w:val="6FBEE9C6"/>
    <w:rsid w:val="6FCCB07F"/>
    <w:rsid w:val="6FF7360D"/>
    <w:rsid w:val="6FFB758F"/>
    <w:rsid w:val="6FFFCDB7"/>
    <w:rsid w:val="71B59939"/>
    <w:rsid w:val="71E25253"/>
    <w:rsid w:val="72EF4316"/>
    <w:rsid w:val="737FE851"/>
    <w:rsid w:val="73F74DF6"/>
    <w:rsid w:val="73FF449D"/>
    <w:rsid w:val="755F6C85"/>
    <w:rsid w:val="759D3421"/>
    <w:rsid w:val="767F41A4"/>
    <w:rsid w:val="76975130"/>
    <w:rsid w:val="76FD9C14"/>
    <w:rsid w:val="77BB71EF"/>
    <w:rsid w:val="77DD99FB"/>
    <w:rsid w:val="77FB71A1"/>
    <w:rsid w:val="77FBBE9B"/>
    <w:rsid w:val="7935A6E6"/>
    <w:rsid w:val="79BFB175"/>
    <w:rsid w:val="7AF7C8DB"/>
    <w:rsid w:val="7B4612F5"/>
    <w:rsid w:val="7BE3A3ED"/>
    <w:rsid w:val="7BFD93C2"/>
    <w:rsid w:val="7BFF4C87"/>
    <w:rsid w:val="7BFFEA04"/>
    <w:rsid w:val="7C361648"/>
    <w:rsid w:val="7C7F933C"/>
    <w:rsid w:val="7D6E8B64"/>
    <w:rsid w:val="7D75A873"/>
    <w:rsid w:val="7D7E0CDF"/>
    <w:rsid w:val="7DF29861"/>
    <w:rsid w:val="7DFE2982"/>
    <w:rsid w:val="7E8F2EC5"/>
    <w:rsid w:val="7E9513AA"/>
    <w:rsid w:val="7EADB645"/>
    <w:rsid w:val="7EB2EDE1"/>
    <w:rsid w:val="7ECFCBB6"/>
    <w:rsid w:val="7EF74701"/>
    <w:rsid w:val="7EFEC03B"/>
    <w:rsid w:val="7F26505C"/>
    <w:rsid w:val="7F3D2E51"/>
    <w:rsid w:val="7F3F3F2F"/>
    <w:rsid w:val="7F3F9E7C"/>
    <w:rsid w:val="7F3FBADD"/>
    <w:rsid w:val="7F5B39D4"/>
    <w:rsid w:val="7FC37E20"/>
    <w:rsid w:val="7FE73F75"/>
    <w:rsid w:val="7FF93ECC"/>
    <w:rsid w:val="7FFAF6B1"/>
    <w:rsid w:val="7FFBEB66"/>
    <w:rsid w:val="7FFDBB2D"/>
    <w:rsid w:val="7FFDE70D"/>
    <w:rsid w:val="7FFFA540"/>
    <w:rsid w:val="8F32C5B6"/>
    <w:rsid w:val="96C7502C"/>
    <w:rsid w:val="9ABFEFB1"/>
    <w:rsid w:val="9F5DFBA4"/>
    <w:rsid w:val="9FE6A31A"/>
    <w:rsid w:val="9FF70CE0"/>
    <w:rsid w:val="A2156BEF"/>
    <w:rsid w:val="A6BFAFD7"/>
    <w:rsid w:val="A77E6352"/>
    <w:rsid w:val="A7DB434C"/>
    <w:rsid w:val="A7FDF304"/>
    <w:rsid w:val="AB9F1109"/>
    <w:rsid w:val="ABDF7434"/>
    <w:rsid w:val="ACCCFE4D"/>
    <w:rsid w:val="AF5C1B9D"/>
    <w:rsid w:val="AF5F194A"/>
    <w:rsid w:val="AF7F5C35"/>
    <w:rsid w:val="AFFF322C"/>
    <w:rsid w:val="AFFFA7E7"/>
    <w:rsid w:val="B3FB0298"/>
    <w:rsid w:val="B57E86B0"/>
    <w:rsid w:val="B6379EA8"/>
    <w:rsid w:val="B7FE60F4"/>
    <w:rsid w:val="B7FF94E4"/>
    <w:rsid w:val="B9DA9505"/>
    <w:rsid w:val="BAF72AC1"/>
    <w:rsid w:val="BBFBF88B"/>
    <w:rsid w:val="BEFEB623"/>
    <w:rsid w:val="BEFF8177"/>
    <w:rsid w:val="BF9E17F7"/>
    <w:rsid w:val="BFDFF993"/>
    <w:rsid w:val="BFFE49FD"/>
    <w:rsid w:val="BFFE5AA3"/>
    <w:rsid w:val="C37A8885"/>
    <w:rsid w:val="C56F695B"/>
    <w:rsid w:val="CD7B8CA5"/>
    <w:rsid w:val="CFBD233B"/>
    <w:rsid w:val="CFCFDB5D"/>
    <w:rsid w:val="D58FB1A9"/>
    <w:rsid w:val="D5BD18A4"/>
    <w:rsid w:val="D5E5C7BE"/>
    <w:rsid w:val="D5FD5919"/>
    <w:rsid w:val="D793B077"/>
    <w:rsid w:val="D7B4FF59"/>
    <w:rsid w:val="D7DFB258"/>
    <w:rsid w:val="D7FB4DF7"/>
    <w:rsid w:val="D8FE2D22"/>
    <w:rsid w:val="DACFFE88"/>
    <w:rsid w:val="DADD01A9"/>
    <w:rsid w:val="DBA27402"/>
    <w:rsid w:val="DEEE8612"/>
    <w:rsid w:val="DF7F4082"/>
    <w:rsid w:val="DF7F6570"/>
    <w:rsid w:val="DFDF0E67"/>
    <w:rsid w:val="DFDFB78E"/>
    <w:rsid w:val="DFEE5D87"/>
    <w:rsid w:val="DFEF2992"/>
    <w:rsid w:val="DFF9DD31"/>
    <w:rsid w:val="DFFD3DD7"/>
    <w:rsid w:val="DFFF31E6"/>
    <w:rsid w:val="E177C55C"/>
    <w:rsid w:val="E3FFBC9B"/>
    <w:rsid w:val="E76F4BA9"/>
    <w:rsid w:val="E7FFB93D"/>
    <w:rsid w:val="ED7BE863"/>
    <w:rsid w:val="EDBA7C24"/>
    <w:rsid w:val="EDDFA37A"/>
    <w:rsid w:val="EDFD0171"/>
    <w:rsid w:val="EEEE5B15"/>
    <w:rsid w:val="EEF3F451"/>
    <w:rsid w:val="EEF71F57"/>
    <w:rsid w:val="EF7E32C5"/>
    <w:rsid w:val="EFBF1FA3"/>
    <w:rsid w:val="EFCED947"/>
    <w:rsid w:val="F16CFC7A"/>
    <w:rsid w:val="F32CA354"/>
    <w:rsid w:val="F3FE37E0"/>
    <w:rsid w:val="F6EC4C1F"/>
    <w:rsid w:val="F6EF8BA6"/>
    <w:rsid w:val="F76721FE"/>
    <w:rsid w:val="F9C1A944"/>
    <w:rsid w:val="FA6280B0"/>
    <w:rsid w:val="FB37EEDD"/>
    <w:rsid w:val="FB7B73D4"/>
    <w:rsid w:val="FB7D5C75"/>
    <w:rsid w:val="FBA80638"/>
    <w:rsid w:val="FBBB7451"/>
    <w:rsid w:val="FBD4FB09"/>
    <w:rsid w:val="FBDA473D"/>
    <w:rsid w:val="FBEF7E93"/>
    <w:rsid w:val="FBF712A1"/>
    <w:rsid w:val="FBFF803E"/>
    <w:rsid w:val="FCBEEDFD"/>
    <w:rsid w:val="FCF4B0F9"/>
    <w:rsid w:val="FCFB0BD3"/>
    <w:rsid w:val="FCFB4EBE"/>
    <w:rsid w:val="FCFD5220"/>
    <w:rsid w:val="FD7D8738"/>
    <w:rsid w:val="FE37CCD6"/>
    <w:rsid w:val="FE3F64BB"/>
    <w:rsid w:val="FE978303"/>
    <w:rsid w:val="FEBBB670"/>
    <w:rsid w:val="FEED30D7"/>
    <w:rsid w:val="FEF4FE7C"/>
    <w:rsid w:val="FF36C3B1"/>
    <w:rsid w:val="FF3E3519"/>
    <w:rsid w:val="FF4D01B0"/>
    <w:rsid w:val="FF59784E"/>
    <w:rsid w:val="FF5F4187"/>
    <w:rsid w:val="FFBC087A"/>
    <w:rsid w:val="FFDD21AD"/>
    <w:rsid w:val="FFEA92B7"/>
    <w:rsid w:val="FFED03C5"/>
    <w:rsid w:val="FFEF0C11"/>
    <w:rsid w:val="FFF70C66"/>
    <w:rsid w:val="FFFF06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Lines="0" w:beforeAutospacing="0" w:afterLines="0" w:afterAutospacing="0" w:line="600" w:lineRule="exact"/>
      <w:ind w:firstLine="880" w:firstLineChars="200"/>
      <w:jc w:val="left"/>
      <w:outlineLvl w:val="1"/>
    </w:pPr>
    <w:rPr>
      <w:rFonts w:ascii="Arial" w:hAnsi="Arial" w:eastAsia="楷体"/>
      <w:sz w:val="32"/>
    </w:rPr>
  </w:style>
  <w:style w:type="paragraph" w:styleId="5">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6">
    <w:name w:val="Normal Indent"/>
    <w:basedOn w:val="1"/>
    <w:next w:val="1"/>
    <w:qFormat/>
    <w:uiPriority w:val="0"/>
    <w:pPr>
      <w:outlineLvl w:val="0"/>
    </w:pPr>
  </w:style>
  <w:style w:type="paragraph" w:styleId="7">
    <w:name w:val="annotation text"/>
    <w:basedOn w:val="1"/>
    <w:link w:val="40"/>
    <w:unhideWhenUsed/>
    <w:qFormat/>
    <w:uiPriority w:val="99"/>
    <w:pPr>
      <w:jc w:val="left"/>
    </w:pPr>
    <w:rPr>
      <w:szCs w:val="22"/>
    </w:rPr>
  </w:style>
  <w:style w:type="paragraph" w:styleId="8">
    <w:name w:val="Body Text"/>
    <w:basedOn w:val="1"/>
    <w:next w:val="9"/>
    <w:link w:val="35"/>
    <w:qFormat/>
    <w:uiPriority w:val="0"/>
    <w:pPr>
      <w:spacing w:after="120"/>
    </w:pPr>
  </w:style>
  <w:style w:type="paragraph" w:styleId="9">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10">
    <w:name w:val="Body Text Indent"/>
    <w:basedOn w:val="1"/>
    <w:link w:val="36"/>
    <w:qFormat/>
    <w:uiPriority w:val="0"/>
    <w:pPr>
      <w:spacing w:after="120"/>
      <w:ind w:left="420" w:leftChars="200"/>
    </w:pPr>
    <w:rPr>
      <w:rFonts w:eastAsia="仿宋_GB2312"/>
      <w:sz w:val="32"/>
      <w:szCs w:val="20"/>
    </w:rPr>
  </w:style>
  <w:style w:type="paragraph" w:styleId="11">
    <w:name w:val="toc 3"/>
    <w:basedOn w:val="1"/>
    <w:next w:val="1"/>
    <w:unhideWhenUsed/>
    <w:qFormat/>
    <w:uiPriority w:val="39"/>
    <w:pPr>
      <w:ind w:left="840" w:leftChars="400"/>
    </w:pPr>
    <w:rPr>
      <w:szCs w:val="22"/>
    </w:rPr>
  </w:style>
  <w:style w:type="paragraph" w:styleId="12">
    <w:name w:val="Plain Text"/>
    <w:basedOn w:val="1"/>
    <w:unhideWhenUsed/>
    <w:qFormat/>
    <w:uiPriority w:val="99"/>
    <w:pPr>
      <w:adjustRightInd w:val="0"/>
      <w:snapToGrid w:val="0"/>
      <w:spacing w:line="360" w:lineRule="auto"/>
      <w:ind w:firstLine="200" w:firstLineChars="200"/>
    </w:pPr>
    <w:rPr>
      <w:rFonts w:ascii="宋体" w:hAnsi="Courier New" w:eastAsia="仿宋_GB2312" w:cs="Times New Roman"/>
      <w:sz w:val="32"/>
      <w:szCs w:val="24"/>
    </w:rPr>
  </w:style>
  <w:style w:type="paragraph" w:styleId="13">
    <w:name w:val="Date"/>
    <w:basedOn w:val="1"/>
    <w:next w:val="1"/>
    <w:qFormat/>
    <w:uiPriority w:val="0"/>
    <w:pPr>
      <w:ind w:left="100" w:leftChars="2500"/>
    </w:pPr>
  </w:style>
  <w:style w:type="paragraph" w:styleId="14">
    <w:name w:val="Balloon Text"/>
    <w:basedOn w:val="1"/>
    <w:semiHidden/>
    <w:qFormat/>
    <w:uiPriority w:val="0"/>
    <w:rPr>
      <w:sz w:val="18"/>
      <w:szCs w:val="18"/>
    </w:rPr>
  </w:style>
  <w:style w:type="paragraph" w:styleId="15">
    <w:name w:val="footer"/>
    <w:basedOn w:val="1"/>
    <w:link w:val="37"/>
    <w:qFormat/>
    <w:uiPriority w:val="99"/>
    <w:pPr>
      <w:tabs>
        <w:tab w:val="center" w:pos="4153"/>
        <w:tab w:val="right" w:pos="8306"/>
      </w:tabs>
      <w:snapToGrid w:val="0"/>
      <w:jc w:val="left"/>
    </w:pPr>
    <w:rPr>
      <w:sz w:val="18"/>
      <w:szCs w:val="18"/>
    </w:rPr>
  </w:style>
  <w:style w:type="paragraph" w:styleId="16">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061"/>
      </w:tabs>
      <w:jc w:val="left"/>
    </w:pPr>
    <w:rPr>
      <w:rFonts w:eastAsia="仿宋_GB2312"/>
      <w:bCs/>
      <w:caps/>
      <w:sz w:val="32"/>
      <w:szCs w:val="32"/>
    </w:rPr>
  </w:style>
  <w:style w:type="paragraph" w:styleId="18">
    <w:name w:val="footnote text"/>
    <w:basedOn w:val="1"/>
    <w:qFormat/>
    <w:uiPriority w:val="0"/>
    <w:pPr>
      <w:autoSpaceDE w:val="0"/>
      <w:autoSpaceDN w:val="0"/>
      <w:adjustRightInd w:val="0"/>
      <w:spacing w:line="315" w:lineRule="atLeast"/>
      <w:jc w:val="left"/>
    </w:pPr>
    <w:rPr>
      <w:rFonts w:ascii="宋体" w:eastAsia="宋体"/>
      <w:kern w:val="0"/>
      <w:sz w:val="24"/>
      <w:szCs w:val="20"/>
    </w:rPr>
  </w:style>
  <w:style w:type="paragraph" w:styleId="19">
    <w:name w:val="toc 2"/>
    <w:basedOn w:val="1"/>
    <w:next w:val="1"/>
    <w:unhideWhenUsed/>
    <w:qFormat/>
    <w:uiPriority w:val="39"/>
    <w:pPr>
      <w:ind w:left="420" w:leftChars="200"/>
    </w:pPr>
    <w:rPr>
      <w:szCs w:val="22"/>
    </w:rPr>
  </w:style>
  <w:style w:type="paragraph" w:styleId="20">
    <w:name w:val="Normal (Web)"/>
    <w:basedOn w:val="1"/>
    <w:qFormat/>
    <w:uiPriority w:val="99"/>
    <w:pPr>
      <w:spacing w:before="100" w:beforeAutospacing="1" w:after="100" w:afterAutospacing="1"/>
      <w:jc w:val="left"/>
    </w:pPr>
    <w:rPr>
      <w:rFonts w:ascii="Calibri" w:hAnsi="Calibri"/>
      <w:kern w:val="0"/>
      <w:sz w:val="24"/>
    </w:rPr>
  </w:style>
  <w:style w:type="paragraph" w:styleId="21">
    <w:name w:val="annotation subject"/>
    <w:basedOn w:val="7"/>
    <w:next w:val="7"/>
    <w:link w:val="41"/>
    <w:unhideWhenUsed/>
    <w:qFormat/>
    <w:uiPriority w:val="99"/>
  </w:style>
  <w:style w:type="paragraph" w:styleId="22">
    <w:name w:val="Body Text First Indent"/>
    <w:basedOn w:val="8"/>
    <w:qFormat/>
    <w:uiPriority w:val="0"/>
    <w:pPr>
      <w:widowControl/>
      <w:ind w:firstLine="420" w:firstLineChars="100"/>
      <w:jc w:val="left"/>
    </w:pPr>
    <w:rPr>
      <w:rFonts w:ascii="Times New Roman" w:hAnsi="Times New Roman"/>
      <w:kern w:val="0"/>
      <w:sz w:val="20"/>
      <w:szCs w:val="20"/>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Emphasis"/>
    <w:basedOn w:val="26"/>
    <w:qFormat/>
    <w:uiPriority w:val="0"/>
    <w:rPr>
      <w:color w:val="CC0000"/>
    </w:rPr>
  </w:style>
  <w:style w:type="character" w:styleId="30">
    <w:name w:val="Hyperlink"/>
    <w:basedOn w:val="26"/>
    <w:qFormat/>
    <w:uiPriority w:val="99"/>
    <w:rPr>
      <w:color w:val="0000FF"/>
      <w:u w:val="single"/>
    </w:rPr>
  </w:style>
  <w:style w:type="character" w:styleId="31">
    <w:name w:val="annotation reference"/>
    <w:basedOn w:val="26"/>
    <w:unhideWhenUsed/>
    <w:qFormat/>
    <w:uiPriority w:val="99"/>
    <w:rPr>
      <w:sz w:val="21"/>
      <w:szCs w:val="21"/>
    </w:rPr>
  </w:style>
  <w:style w:type="character" w:customStyle="1" w:styleId="32">
    <w:name w:val="标题 1 Char"/>
    <w:basedOn w:val="26"/>
    <w:link w:val="3"/>
    <w:qFormat/>
    <w:uiPriority w:val="9"/>
    <w:rPr>
      <w:rFonts w:ascii="宋体" w:hAnsi="宋体" w:cs="宋体"/>
      <w:b/>
      <w:bCs/>
      <w:kern w:val="36"/>
      <w:sz w:val="48"/>
      <w:szCs w:val="48"/>
    </w:rPr>
  </w:style>
  <w:style w:type="character" w:customStyle="1" w:styleId="33">
    <w:name w:val="标题 3 Char"/>
    <w:basedOn w:val="26"/>
    <w:link w:val="5"/>
    <w:qFormat/>
    <w:uiPriority w:val="0"/>
    <w:rPr>
      <w:b/>
      <w:bCs/>
      <w:kern w:val="2"/>
      <w:sz w:val="32"/>
      <w:szCs w:val="32"/>
    </w:rPr>
  </w:style>
  <w:style w:type="character" w:customStyle="1" w:styleId="34">
    <w:name w:val="批注文字 Char1"/>
    <w:basedOn w:val="26"/>
    <w:link w:val="7"/>
    <w:qFormat/>
    <w:uiPriority w:val="0"/>
    <w:rPr>
      <w:kern w:val="2"/>
      <w:sz w:val="21"/>
      <w:szCs w:val="24"/>
    </w:rPr>
  </w:style>
  <w:style w:type="character" w:customStyle="1" w:styleId="35">
    <w:name w:val="正文文本 Char"/>
    <w:basedOn w:val="26"/>
    <w:link w:val="8"/>
    <w:qFormat/>
    <w:uiPriority w:val="0"/>
    <w:rPr>
      <w:kern w:val="2"/>
      <w:sz w:val="21"/>
      <w:szCs w:val="24"/>
    </w:rPr>
  </w:style>
  <w:style w:type="character" w:customStyle="1" w:styleId="36">
    <w:name w:val="正文文本缩进 Char"/>
    <w:basedOn w:val="26"/>
    <w:link w:val="10"/>
    <w:qFormat/>
    <w:uiPriority w:val="0"/>
    <w:rPr>
      <w:rFonts w:eastAsia="仿宋_GB2312"/>
      <w:kern w:val="2"/>
      <w:sz w:val="32"/>
    </w:rPr>
  </w:style>
  <w:style w:type="character" w:customStyle="1" w:styleId="37">
    <w:name w:val="页脚 Char"/>
    <w:basedOn w:val="26"/>
    <w:link w:val="15"/>
    <w:qFormat/>
    <w:uiPriority w:val="99"/>
    <w:rPr>
      <w:kern w:val="2"/>
      <w:sz w:val="18"/>
      <w:szCs w:val="18"/>
    </w:rPr>
  </w:style>
  <w:style w:type="character" w:customStyle="1" w:styleId="38">
    <w:name w:val="页眉 Char"/>
    <w:basedOn w:val="26"/>
    <w:link w:val="16"/>
    <w:qFormat/>
    <w:uiPriority w:val="0"/>
    <w:rPr>
      <w:kern w:val="2"/>
      <w:sz w:val="18"/>
      <w:szCs w:val="18"/>
    </w:rPr>
  </w:style>
  <w:style w:type="character" w:customStyle="1" w:styleId="39">
    <w:name w:val="批注主题 Char1"/>
    <w:basedOn w:val="34"/>
    <w:link w:val="21"/>
    <w:qFormat/>
    <w:uiPriority w:val="0"/>
    <w:rPr>
      <w:b/>
      <w:bCs/>
    </w:rPr>
  </w:style>
  <w:style w:type="character" w:customStyle="1" w:styleId="40">
    <w:name w:val="批注文字 Char"/>
    <w:basedOn w:val="26"/>
    <w:link w:val="7"/>
    <w:qFormat/>
    <w:uiPriority w:val="99"/>
    <w:rPr>
      <w:kern w:val="2"/>
      <w:sz w:val="21"/>
      <w:szCs w:val="22"/>
    </w:rPr>
  </w:style>
  <w:style w:type="character" w:customStyle="1" w:styleId="41">
    <w:name w:val="批注主题 Char"/>
    <w:basedOn w:val="40"/>
    <w:link w:val="21"/>
    <w:qFormat/>
    <w:uiPriority w:val="99"/>
  </w:style>
  <w:style w:type="paragraph" w:customStyle="1" w:styleId="42">
    <w:name w:val="公文-正文"/>
    <w:basedOn w:val="1"/>
    <w:qFormat/>
    <w:uiPriority w:val="0"/>
    <w:pPr>
      <w:spacing w:line="360" w:lineRule="auto"/>
      <w:ind w:firstLine="883" w:firstLineChars="200"/>
    </w:pPr>
    <w:rPr>
      <w:rFonts w:ascii="Times New Roman" w:hAnsi="Times New Roman" w:eastAsia="仿宋_GB2312"/>
      <w:sz w:val="32"/>
      <w:szCs w:val="24"/>
    </w:rPr>
  </w:style>
  <w:style w:type="paragraph" w:customStyle="1" w:styleId="43">
    <w:name w:val="_Style 5"/>
    <w:qFormat/>
    <w:uiPriority w:val="0"/>
    <w:pPr>
      <w:widowControl w:val="0"/>
      <w:ind w:firstLine="200" w:firstLineChars="200"/>
      <w:jc w:val="both"/>
    </w:pPr>
    <w:rPr>
      <w:rFonts w:ascii="Calibri" w:hAnsi="Calibri" w:eastAsia="宋体" w:cs="Calibri"/>
      <w:kern w:val="2"/>
      <w:sz w:val="24"/>
      <w:szCs w:val="24"/>
      <w:lang w:val="en-US" w:eastAsia="zh-CN" w:bidi="ar-SA"/>
    </w:rPr>
  </w:style>
  <w:style w:type="paragraph" w:customStyle="1" w:styleId="44">
    <w:name w:val="_Style 3"/>
    <w:basedOn w:val="1"/>
    <w:qFormat/>
    <w:uiPriority w:val="0"/>
    <w:pPr>
      <w:ind w:firstLine="420"/>
    </w:pPr>
    <w:rPr>
      <w:sz w:val="20"/>
    </w:rPr>
  </w:style>
  <w:style w:type="paragraph" w:customStyle="1" w:styleId="45">
    <w:name w:val="Body Text First Indent 2"/>
    <w:basedOn w:val="46"/>
    <w:qFormat/>
    <w:uiPriority w:val="0"/>
    <w:pPr>
      <w:spacing w:line="360" w:lineRule="auto"/>
    </w:pPr>
    <w:rPr>
      <w:rFonts w:eastAsia="宋体"/>
      <w:sz w:val="24"/>
    </w:rPr>
  </w:style>
  <w:style w:type="paragraph" w:customStyle="1" w:styleId="46">
    <w:name w:val="Body Text Indent"/>
    <w:basedOn w:val="1"/>
    <w:qFormat/>
    <w:uiPriority w:val="0"/>
    <w:pPr>
      <w:spacing w:line="150" w:lineRule="atLeast"/>
      <w:ind w:firstLine="420" w:firstLineChars="200"/>
      <w:textAlignment w:val="baseline"/>
    </w:pPr>
    <w:rPr>
      <w:rFonts w:ascii="Calibri" w:hAnsi="Calibri" w:eastAsia="宋体" w:cs="Times New Roman"/>
      <w:sz w:val="30"/>
      <w:szCs w:val="24"/>
    </w:rPr>
  </w:style>
  <w:style w:type="paragraph" w:customStyle="1" w:styleId="47">
    <w:name w:val="Body Text First Indent 21"/>
    <w:basedOn w:val="48"/>
    <w:qFormat/>
    <w:uiPriority w:val="99"/>
    <w:pPr>
      <w:spacing w:line="360" w:lineRule="auto"/>
    </w:pPr>
    <w:rPr>
      <w:rFonts w:eastAsia="宋体"/>
      <w:sz w:val="24"/>
      <w:szCs w:val="24"/>
    </w:rPr>
  </w:style>
  <w:style w:type="paragraph" w:customStyle="1" w:styleId="48">
    <w:name w:val="Body Text Indent1"/>
    <w:basedOn w:val="1"/>
    <w:qFormat/>
    <w:uiPriority w:val="99"/>
    <w:pPr>
      <w:spacing w:line="150" w:lineRule="atLeast"/>
      <w:ind w:firstLine="420" w:firstLineChars="200"/>
    </w:pPr>
    <w:rPr>
      <w:rFonts w:ascii="Times New Roman" w:hAnsi="Times New Roman" w:cs="Times New Roman"/>
    </w:rPr>
  </w:style>
  <w:style w:type="paragraph" w:customStyle="1" w:styleId="49">
    <w:name w:val="Heading1"/>
    <w:basedOn w:val="1"/>
    <w:next w:val="1"/>
    <w:qFormat/>
    <w:uiPriority w:val="0"/>
    <w:pPr>
      <w:keepNext/>
      <w:keepLines/>
      <w:spacing w:before="340" w:beforeLines="0" w:after="330" w:afterLines="0" w:line="576" w:lineRule="auto"/>
      <w:jc w:val="both"/>
      <w:textAlignment w:val="baseline"/>
    </w:pPr>
    <w:rPr>
      <w:rFonts w:ascii="Calibri" w:hAnsi="Calibri" w:eastAsia="宋体" w:cs="Times New Roman"/>
      <w:b/>
      <w:bCs/>
      <w:kern w:val="44"/>
      <w:sz w:val="44"/>
      <w:szCs w:val="44"/>
      <w:lang w:val="en-US" w:eastAsia="zh-CN" w:bidi="ar-SA"/>
    </w:rPr>
  </w:style>
  <w:style w:type="paragraph" w:customStyle="1" w:styleId="50">
    <w:name w:val="正文文字"/>
    <w:basedOn w:val="1"/>
    <w:next w:val="1"/>
    <w:qFormat/>
    <w:uiPriority w:val="99"/>
    <w:pPr>
      <w:spacing w:after="120"/>
    </w:pPr>
    <w:rPr>
      <w:rFonts w:ascii="Times New Roman" w:hAnsi="Times New Roman"/>
    </w:rPr>
  </w:style>
  <w:style w:type="character" w:customStyle="1" w:styleId="51">
    <w:name w:val="d11"/>
    <w:basedOn w:val="26"/>
    <w:qFormat/>
    <w:uiPriority w:val="0"/>
    <w:rPr>
      <w:sz w:val="18"/>
      <w:szCs w:val="18"/>
    </w:rPr>
  </w:style>
  <w:style w:type="paragraph" w:styleId="52">
    <w:name w:val="List Paragraph"/>
    <w:basedOn w:val="1"/>
    <w:qFormat/>
    <w:uiPriority w:val="34"/>
    <w:pPr>
      <w:ind w:firstLine="420" w:firstLineChars="200"/>
    </w:pPr>
    <w:rPr>
      <w:szCs w:val="22"/>
    </w:rPr>
  </w:style>
  <w:style w:type="paragraph" w:customStyle="1" w:styleId="53">
    <w:name w:val="_Style 2"/>
    <w:basedOn w:val="1"/>
    <w:qFormat/>
    <w:uiPriority w:val="34"/>
    <w:pPr>
      <w:ind w:firstLine="420" w:firstLineChars="200"/>
    </w:pPr>
    <w:rPr>
      <w:szCs w:val="22"/>
    </w:rPr>
  </w:style>
  <w:style w:type="paragraph" w:customStyle="1" w:styleId="54">
    <w:name w:val="_Style 1"/>
    <w:basedOn w:val="1"/>
    <w:qFormat/>
    <w:uiPriority w:val="34"/>
    <w:pPr>
      <w:ind w:firstLine="420" w:firstLineChars="200"/>
    </w:pPr>
    <w:rPr>
      <w:szCs w:val="22"/>
    </w:rPr>
  </w:style>
  <w:style w:type="character" w:customStyle="1" w:styleId="55">
    <w:name w:val="fontstyle01"/>
    <w:basedOn w:val="26"/>
    <w:qFormat/>
    <w:uiPriority w:val="0"/>
    <w:rPr>
      <w:rFonts w:hint="eastAsia" w:ascii="仿宋_GB2312" w:eastAsia="仿宋_GB2312"/>
      <w:color w:val="000000"/>
      <w:sz w:val="32"/>
      <w:szCs w:val="32"/>
    </w:rPr>
  </w:style>
  <w:style w:type="paragraph" w:customStyle="1" w:styleId="56">
    <w:name w:val="正文 A"/>
    <w:qFormat/>
    <w:uiPriority w:val="0"/>
    <w:rPr>
      <w:rFonts w:ascii="Helvetica Neue" w:hAnsi="Helvetica Neue" w:eastAsia="Arial Unicode MS" w:cs="Arial Unicode MS"/>
      <w:color w:val="000000"/>
      <w:sz w:val="22"/>
      <w:szCs w:val="22"/>
      <w:lang w:val="en-US" w:eastAsia="zh-CN" w:bidi="ar-SA"/>
    </w:rPr>
  </w:style>
  <w:style w:type="character" w:customStyle="1" w:styleId="57">
    <w:name w:val="apple-converted-space"/>
    <w:basedOn w:val="26"/>
    <w:qFormat/>
    <w:uiPriority w:val="0"/>
  </w:style>
  <w:style w:type="paragraph" w:customStyle="1" w:styleId="58">
    <w:name w:val="Char Char Char"/>
    <w:basedOn w:val="1"/>
    <w:qFormat/>
    <w:uiPriority w:val="0"/>
    <w:rPr>
      <w:rFonts w:ascii="Tahoma" w:hAnsi="Tahoma"/>
      <w:sz w:val="24"/>
      <w:szCs w:val="20"/>
    </w:rPr>
  </w:style>
  <w:style w:type="paragraph" w:customStyle="1" w:styleId="59">
    <w:name w:val="正文 + 宋体"/>
    <w:basedOn w:val="1"/>
    <w:qFormat/>
    <w:uiPriority w:val="0"/>
    <w:pPr>
      <w:spacing w:line="240" w:lineRule="atLeast"/>
    </w:pPr>
    <w:rPr>
      <w:rFonts w:ascii="宋体" w:hAnsi="宋体" w:cs="宋体"/>
      <w:kern w:val="0"/>
      <w:sz w:val="24"/>
    </w:rPr>
  </w:style>
  <w:style w:type="paragraph" w:customStyle="1" w:styleId="60">
    <w:name w:val="标题 31"/>
    <w:basedOn w:val="1"/>
    <w:qFormat/>
    <w:uiPriority w:val="99"/>
    <w:pPr>
      <w:ind w:left="111"/>
      <w:jc w:val="left"/>
      <w:outlineLvl w:val="3"/>
    </w:pPr>
    <w:rPr>
      <w:rFonts w:ascii="宋体" w:hAnsi="宋体"/>
      <w:kern w:val="0"/>
      <w:sz w:val="28"/>
      <w:szCs w:val="28"/>
      <w:lang w:eastAsia="en-US"/>
    </w:rPr>
  </w:style>
  <w:style w:type="paragraph" w:customStyle="1" w:styleId="61">
    <w:name w:val="列出段落1"/>
    <w:basedOn w:val="1"/>
    <w:qFormat/>
    <w:uiPriority w:val="99"/>
    <w:pPr>
      <w:ind w:firstLine="420" w:firstLineChars="200"/>
    </w:pPr>
    <w:rPr>
      <w:rFonts w:ascii="Calibri" w:hAnsi="Calibri"/>
      <w:szCs w:val="22"/>
    </w:rPr>
  </w:style>
  <w:style w:type="paragraph" w:customStyle="1" w:styleId="62">
    <w:name w:val="基本样式"/>
    <w:link w:val="63"/>
    <w:qFormat/>
    <w:uiPriority w:val="99"/>
    <w:pPr>
      <w:spacing w:line="560" w:lineRule="exact"/>
      <w:contextualSpacing/>
    </w:pPr>
    <w:rPr>
      <w:rFonts w:ascii="仿宋" w:hAnsi="仿宋" w:eastAsia="仿宋_GB2312" w:cs="Times New Roman"/>
      <w:kern w:val="2"/>
      <w:sz w:val="32"/>
      <w:szCs w:val="24"/>
      <w:lang w:val="en-US" w:eastAsia="zh-CN" w:bidi="ar-SA"/>
    </w:rPr>
  </w:style>
  <w:style w:type="character" w:customStyle="1" w:styleId="63">
    <w:name w:val="基本样式 Char"/>
    <w:link w:val="62"/>
    <w:qFormat/>
    <w:uiPriority w:val="99"/>
    <w:rPr>
      <w:rFonts w:ascii="仿宋" w:hAnsi="仿宋" w:eastAsia="仿宋_GB2312"/>
      <w:kern w:val="2"/>
      <w:sz w:val="32"/>
      <w:szCs w:val="24"/>
      <w:lang w:val="en-US" w:eastAsia="zh-CN" w:bidi="ar-SA"/>
    </w:rPr>
  </w:style>
  <w:style w:type="character" w:customStyle="1" w:styleId="64">
    <w:name w:val="font01"/>
    <w:basedOn w:val="26"/>
    <w:qFormat/>
    <w:uiPriority w:val="0"/>
    <w:rPr>
      <w:rFonts w:ascii="黑体" w:hAnsi="宋体" w:eastAsia="黑体" w:cs="黑体"/>
      <w:color w:val="000000"/>
      <w:sz w:val="24"/>
      <w:szCs w:val="24"/>
      <w:u w:val="none"/>
    </w:rPr>
  </w:style>
  <w:style w:type="character" w:customStyle="1" w:styleId="65">
    <w:name w:val="font81"/>
    <w:basedOn w:val="26"/>
    <w:qFormat/>
    <w:uiPriority w:val="0"/>
    <w:rPr>
      <w:rFonts w:hint="default" w:ascii="Times New Roman" w:hAnsi="Times New Roman" w:cs="Times New Roman"/>
      <w:color w:val="000000"/>
      <w:sz w:val="24"/>
      <w:szCs w:val="24"/>
      <w:u w:val="none"/>
    </w:rPr>
  </w:style>
  <w:style w:type="character" w:customStyle="1" w:styleId="66">
    <w:name w:val="font31"/>
    <w:basedOn w:val="26"/>
    <w:qFormat/>
    <w:uiPriority w:val="0"/>
    <w:rPr>
      <w:rFonts w:hint="eastAsia" w:ascii="宋体" w:hAnsi="宋体" w:eastAsia="宋体" w:cs="宋体"/>
      <w:color w:val="000000"/>
      <w:sz w:val="32"/>
      <w:szCs w:val="32"/>
      <w:u w:val="none"/>
    </w:rPr>
  </w:style>
  <w:style w:type="character" w:customStyle="1" w:styleId="67">
    <w:name w:val="font41"/>
    <w:basedOn w:val="26"/>
    <w:qFormat/>
    <w:uiPriority w:val="0"/>
    <w:rPr>
      <w:rFonts w:hint="default" w:ascii="Times New Roman" w:hAnsi="Times New Roman" w:cs="Times New Roman"/>
      <w:color w:val="000000"/>
      <w:sz w:val="32"/>
      <w:szCs w:val="32"/>
      <w:u w:val="none"/>
    </w:rPr>
  </w:style>
  <w:style w:type="character" w:customStyle="1" w:styleId="68">
    <w:name w:val="font71"/>
    <w:basedOn w:val="26"/>
    <w:qFormat/>
    <w:uiPriority w:val="0"/>
    <w:rPr>
      <w:rFonts w:hint="eastAsia" w:ascii="宋体" w:hAnsi="宋体" w:eastAsia="宋体" w:cs="宋体"/>
      <w:color w:val="000000"/>
      <w:sz w:val="22"/>
      <w:szCs w:val="22"/>
      <w:u w:val="none"/>
    </w:rPr>
  </w:style>
  <w:style w:type="character" w:customStyle="1" w:styleId="69">
    <w:name w:val="font51"/>
    <w:basedOn w:val="26"/>
    <w:qFormat/>
    <w:uiPriority w:val="0"/>
    <w:rPr>
      <w:rFonts w:hint="eastAsia" w:ascii="宋体" w:hAnsi="宋体" w:eastAsia="宋体" w:cs="宋体"/>
      <w:color w:val="000000"/>
      <w:sz w:val="22"/>
      <w:szCs w:val="22"/>
      <w:u w:val="none"/>
    </w:rPr>
  </w:style>
  <w:style w:type="character" w:customStyle="1" w:styleId="70">
    <w:name w:val="font101"/>
    <w:basedOn w:val="26"/>
    <w:qFormat/>
    <w:uiPriority w:val="0"/>
    <w:rPr>
      <w:rFonts w:hint="eastAsia" w:ascii="宋体" w:hAnsi="宋体" w:eastAsia="宋体" w:cs="宋体"/>
      <w:color w:val="000000"/>
      <w:sz w:val="32"/>
      <w:szCs w:val="32"/>
      <w:u w:val="none"/>
    </w:rPr>
  </w:style>
  <w:style w:type="character" w:customStyle="1" w:styleId="71">
    <w:name w:val="NormalCharacter"/>
    <w:link w:val="72"/>
    <w:qFormat/>
    <w:uiPriority w:val="0"/>
    <w:rPr>
      <w:rFonts w:ascii="仿宋_GB2312" w:hAnsi="仿宋_GB2312" w:eastAsia="宋体" w:cs="Times New Roman"/>
      <w:color w:val="000000"/>
      <w:kern w:val="0"/>
      <w:sz w:val="24"/>
      <w:szCs w:val="24"/>
      <w:lang w:val="en-US" w:eastAsia="zh-CN" w:bidi="ar-SA"/>
    </w:rPr>
  </w:style>
  <w:style w:type="paragraph" w:customStyle="1" w:styleId="72">
    <w:name w:val="UserStyle_0"/>
    <w:basedOn w:val="1"/>
    <w:link w:val="71"/>
    <w:qFormat/>
    <w:uiPriority w:val="0"/>
    <w:pPr>
      <w:jc w:val="left"/>
      <w:textAlignment w:val="baseline"/>
    </w:pPr>
    <w:rPr>
      <w:rFonts w:ascii="仿宋_GB2312" w:hAnsi="仿宋_GB2312" w:eastAsia="宋体" w:cs="Times New Roman"/>
      <w:color w:val="000000"/>
      <w:kern w:val="0"/>
      <w:sz w:val="24"/>
      <w:szCs w:val="24"/>
      <w:lang w:val="en-US" w:eastAsia="zh-CN" w:bidi="ar-SA"/>
    </w:rPr>
  </w:style>
  <w:style w:type="paragraph" w:customStyle="1" w:styleId="73">
    <w:name w:val="正文 New New New New New New New New New New New New New New New New New New New New New New New New New New"/>
    <w:qFormat/>
    <w:uiPriority w:val="0"/>
    <w:pPr>
      <w:widowControl w:val="0"/>
      <w:spacing w:line="560" w:lineRule="exact"/>
      <w:jc w:val="both"/>
    </w:pPr>
    <w:rPr>
      <w:rFonts w:ascii="仿宋_GB2312" w:hAnsi="等线" w:eastAsia="仿宋_GB2312" w:cs="Times New Roman"/>
      <w:kern w:val="2"/>
      <w:sz w:val="28"/>
      <w:szCs w:val="28"/>
      <w:lang w:val="en-US" w:eastAsia="zh-CN" w:bidi="ar-SA"/>
    </w:rPr>
  </w:style>
  <w:style w:type="paragraph" w:customStyle="1" w:styleId="74">
    <w:name w:val="Style1"/>
    <w:basedOn w:val="1"/>
    <w:qFormat/>
    <w:uiPriority w:val="0"/>
    <w:pPr>
      <w:tabs>
        <w:tab w:val="left" w:pos="-720"/>
      </w:tabs>
      <w:spacing w:after="120" w:afterLines="0"/>
    </w:pPr>
    <w:rPr>
      <w:rFonts w:ascii="Times New Roman" w:hAnsi="Times New Roman" w:eastAsia="宋体"/>
      <w:spacing w:val="-3"/>
      <w:sz w:val="24"/>
      <w:szCs w:val="20"/>
      <w:lang w:val="en-AU" w:eastAsia="en-US"/>
    </w:rPr>
  </w:style>
  <w:style w:type="paragraph" w:customStyle="1" w:styleId="75">
    <w:name w:val="Table Paragraph"/>
    <w:basedOn w:val="1"/>
    <w:qFormat/>
    <w:uiPriority w:val="1"/>
    <w:pPr>
      <w:autoSpaceDE w:val="0"/>
      <w:autoSpaceDN w:val="0"/>
      <w:jc w:val="left"/>
    </w:pPr>
    <w:rPr>
      <w:rFonts w:ascii="仿宋" w:hAnsi="仿宋" w:eastAsia="仿宋" w:cs="仿宋"/>
      <w:kern w:val="0"/>
      <w:sz w:val="22"/>
      <w:lang w:val="zh-CN" w:bidi="zh-CN"/>
    </w:rPr>
  </w:style>
  <w:style w:type="paragraph" w:customStyle="1" w:styleId="76">
    <w:name w:val="纯文本1"/>
    <w:basedOn w:val="1"/>
    <w:qFormat/>
    <w:uiPriority w:val="0"/>
    <w:rPr>
      <w:rFonts w:ascii="宋体" w:hAnsi="Courier New" w:eastAsia="宋体" w:cs="Times New Roman"/>
      <w:szCs w:val="21"/>
    </w:rPr>
  </w:style>
  <w:style w:type="paragraph" w:customStyle="1" w:styleId="77">
    <w:name w:val="正文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home\uos\&#25991;&#20214;\&#21150;&#20844;&#23460;\&#25991;&#21495;\2021&#24180;\&#28251;&#21830;&#21153;&#65339;2021&#65341;93&#21495;&#65288;&#20851;&#20110;&#28251;&#27743;&#24066;&#27700;&#20135;&#36827;&#20986;&#21475;&#20225;&#19994;&#21327;&#20250;&#20030;&#21150;2021&#24191;&#19996;&#22269;&#38469;&#27700;&#20135;&#21338;&#35272;&#20250;&#30340;&#35831;&#31034;&#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湛商务［2021］93号（关于湛江市水产进出口企业协会举办2021广东国际水产博览会的请示）</Template>
  <Company>微软中国</Company>
  <Pages>12</Pages>
  <Words>1356</Words>
  <Characters>1542</Characters>
  <Lines>9</Lines>
  <Paragraphs>2</Paragraphs>
  <TotalTime>3</TotalTime>
  <ScaleCrop>false</ScaleCrop>
  <LinksUpToDate>false</LinksUpToDate>
  <CharactersWithSpaces>1698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2023-01-15T04:18:00Z</dcterms:created>
  <dc:creator>uos</dc:creator>
  <cp:lastModifiedBy>微信用户</cp:lastModifiedBy>
  <cp:lastPrinted>2024-12-13T02:29:00Z</cp:lastPrinted>
  <dcterms:modified xsi:type="dcterms:W3CDTF">2025-01-09T07:09:06Z</dcterms:modified>
  <dc:title>特  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494270E5B1084A5DBE86C56A3D184962_13</vt:lpwstr>
  </property>
  <property fmtid="{D5CDD505-2E9C-101B-9397-08002B2CF9AE}" pid="4" name="KSOTemplateDocerSaveRecord">
    <vt:lpwstr>eyJoZGlkIjoiNjBkYTY0NTEzZjM0OGExNmIzNTc1OThhZDE3ZDQxZTYiLCJ1c2VySWQiOiIxMjg0ODkwNzc1In0=</vt:lpwstr>
  </property>
</Properties>
</file>