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5440" w:firstLineChars="1700"/>
        <w:rPr>
          <w:rFonts w:hint="eastAsia"/>
          <w:lang w:eastAsia="zh-CN"/>
        </w:rPr>
      </w:pPr>
      <w:r>
        <w:rPr>
          <w:rFonts w:hint="eastAsia"/>
          <w:lang w:eastAsia="zh-CN"/>
        </w:rPr>
        <w:t>湛环函〔</w:t>
      </w:r>
      <w:r>
        <w:rPr>
          <w:rFonts w:hint="eastAsia"/>
          <w:lang w:val="en-US" w:eastAsia="zh-CN"/>
        </w:rPr>
        <w:t>2025</w:t>
      </w:r>
      <w:r>
        <w:rPr>
          <w:rFonts w:hint="eastAsia"/>
          <w:lang w:eastAsia="zh-CN"/>
        </w:rPr>
        <w:t>〕</w:t>
      </w:r>
      <w:r>
        <w:rPr>
          <w:rFonts w:hint="eastAsia"/>
          <w:lang w:val="en-US" w:eastAsia="zh-CN"/>
        </w:rPr>
        <w:t>7</w:t>
      </w:r>
      <w:bookmarkStart w:id="0" w:name="_GoBack"/>
      <w:bookmarkEnd w:id="0"/>
      <w:r>
        <w:rPr>
          <w:rFonts w:hint="eastAsia"/>
          <w:lang w:val="en-US" w:eastAsia="zh-CN"/>
        </w:rPr>
        <w:t>号</w:t>
      </w:r>
    </w:p>
    <w:p>
      <w:pPr>
        <w:pStyle w:val="2"/>
        <w:bidi w:val="0"/>
        <w:rPr>
          <w:rFonts w:hint="eastAsia"/>
          <w:color w:val="000000" w:themeColor="text1"/>
          <w:lang w:eastAsia="zh-CN"/>
          <w14:textFill>
            <w14:solidFill>
              <w14:schemeClr w14:val="tx1"/>
            </w14:solidFill>
          </w14:textFill>
        </w:rPr>
      </w:pP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湛江市生态环境局关于广东瑞轮能源科技</w:t>
      </w:r>
    </w:p>
    <w:p>
      <w:pPr>
        <w:pStyle w:val="2"/>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有限公司申领危险废物经营许可证的批复</w:t>
      </w:r>
    </w:p>
    <w:p>
      <w:pPr>
        <w:rPr>
          <w:rFonts w:hint="eastAsia"/>
          <w:color w:val="000000" w:themeColor="text1"/>
          <w:lang w:eastAsia="zh-CN"/>
          <w14:textFill>
            <w14:solidFill>
              <w14:schemeClr w14:val="tx1"/>
            </w14:solidFill>
          </w14:textFill>
        </w:rPr>
      </w:pPr>
    </w:p>
    <w:p>
      <w:pPr>
        <w:ind w:left="0" w:leftChars="0" w:firstLine="0" w:firstLineChars="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广东瑞轮能源科技有限公司：</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你公司申请危险废物经营许可证</w:t>
      </w:r>
      <w:r>
        <w:rPr>
          <w:rFonts w:hint="eastAsia" w:cstheme="minorBidi"/>
          <w:color w:val="000000" w:themeColor="text1"/>
          <w:kern w:val="2"/>
          <w:sz w:val="32"/>
          <w:szCs w:val="24"/>
          <w:lang w:val="en-US" w:eastAsia="zh-CN" w:bidi="ar-SA"/>
          <w14:textFill>
            <w14:solidFill>
              <w14:schemeClr w14:val="tx1"/>
            </w14:solidFill>
          </w14:textFill>
        </w:rPr>
        <w:t>换证</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的相关资料收悉。经研究，批复如下：</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年</w:t>
      </w:r>
      <w:r>
        <w:rPr>
          <w:rFonts w:hint="eastAsia" w:cstheme="minorBidi"/>
          <w:color w:val="000000" w:themeColor="text1"/>
          <w:kern w:val="2"/>
          <w:sz w:val="32"/>
          <w:szCs w:val="24"/>
          <w:lang w:val="en-US" w:eastAsia="zh-CN" w:bidi="ar-SA"/>
          <w14:textFill>
            <w14:solidFill>
              <w14:schemeClr w14:val="tx1"/>
            </w14:solidFill>
          </w14:textFill>
        </w:rPr>
        <w:t>7</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月，</w:t>
      </w:r>
      <w:r>
        <w:rPr>
          <w:rFonts w:hint="eastAsia" w:cstheme="minorBidi"/>
          <w:color w:val="000000" w:themeColor="text1"/>
          <w:kern w:val="2"/>
          <w:sz w:val="32"/>
          <w:szCs w:val="24"/>
          <w:lang w:val="en-US" w:eastAsia="zh-CN" w:bidi="ar-SA"/>
          <w14:textFill>
            <w14:solidFill>
              <w14:schemeClr w14:val="tx1"/>
            </w14:solidFill>
          </w14:textFill>
        </w:rPr>
        <w:t>湛江市生态环境局坡头分局以《关于广东瑞轮能源科技有限公司固体废物收集转运仓储</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项目</w:t>
      </w:r>
      <w:r>
        <w:rPr>
          <w:rFonts w:hint="eastAsia" w:cstheme="minorBidi"/>
          <w:color w:val="000000" w:themeColor="text1"/>
          <w:kern w:val="2"/>
          <w:sz w:val="32"/>
          <w:szCs w:val="24"/>
          <w:lang w:val="en-US" w:eastAsia="zh-CN" w:bidi="ar-SA"/>
          <w14:textFill>
            <w14:solidFill>
              <w14:schemeClr w14:val="tx1"/>
            </w14:solidFill>
          </w14:textFill>
        </w:rPr>
        <w:t>环境影响报告表的批复》</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湛环坡建</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〔20</w:t>
      </w:r>
      <w:r>
        <w:rPr>
          <w:rFonts w:hint="eastAsia" w:cstheme="minorBidi"/>
          <w:color w:val="000000" w:themeColor="text1"/>
          <w:kern w:val="2"/>
          <w:sz w:val="32"/>
          <w:szCs w:val="24"/>
          <w:lang w:val="en-US" w:eastAsia="zh-CN" w:bidi="ar-SA"/>
          <w14:textFill>
            <w14:solidFill>
              <w14:schemeClr w14:val="tx1"/>
            </w14:solidFill>
          </w14:textFill>
        </w:rPr>
        <w:t>22</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8</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号）</w:t>
      </w:r>
      <w:r>
        <w:rPr>
          <w:rFonts w:hint="eastAsia" w:cstheme="minorBidi"/>
          <w:color w:val="000000" w:themeColor="text1"/>
          <w:kern w:val="2"/>
          <w:sz w:val="32"/>
          <w:szCs w:val="24"/>
          <w:lang w:val="en-US" w:eastAsia="zh-CN" w:bidi="ar-SA"/>
          <w14:textFill>
            <w14:solidFill>
              <w14:schemeClr w14:val="tx1"/>
            </w14:solidFill>
          </w14:textFill>
        </w:rPr>
        <w:t>批复环境影响评价文件；2023年9月，该项目完成竣工环境保护验收</w:t>
      </w:r>
      <w:r>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t>。</w:t>
      </w:r>
      <w:r>
        <w:rPr>
          <w:rFonts w:hint="eastAsia" w:cstheme="minorBidi"/>
          <w:color w:val="000000" w:themeColor="text1"/>
          <w:kern w:val="2"/>
          <w:sz w:val="32"/>
          <w:szCs w:val="24"/>
          <w:lang w:val="en-US" w:eastAsia="zh-CN" w:bidi="ar-SA"/>
          <w14:textFill>
            <w14:solidFill>
              <w14:schemeClr w14:val="tx1"/>
            </w14:solidFill>
          </w14:textFill>
        </w:rPr>
        <w:t>2024年2月，你公司取得我局核发的《危险废物经营许可证》（编号：湛危收试20230002号），核准能力为3.67万吨/年。</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二、根据广东省生态环境厅《关于继续开展小微企业危险废物收集试点工作的通知》、市固体废物污染防控中心技术评估意见以</w:t>
      </w:r>
      <w:r>
        <w:rPr>
          <w:rFonts w:hint="eastAsia" w:cstheme="minorBidi"/>
          <w:color w:val="auto"/>
          <w:kern w:val="2"/>
          <w:sz w:val="32"/>
          <w:szCs w:val="24"/>
          <w:lang w:val="en-US" w:eastAsia="zh-CN" w:bidi="ar-SA"/>
        </w:rPr>
        <w:t>及坡头分</w:t>
      </w:r>
      <w:r>
        <w:rPr>
          <w:rFonts w:hint="eastAsia" w:cstheme="minorBidi"/>
          <w:color w:val="000000" w:themeColor="text1"/>
          <w:kern w:val="2"/>
          <w:sz w:val="32"/>
          <w:szCs w:val="24"/>
          <w:lang w:val="en-US" w:eastAsia="zh-CN" w:bidi="ar-SA"/>
          <w14:textFill>
            <w14:solidFill>
              <w14:schemeClr w14:val="tx1"/>
            </w14:solidFill>
          </w14:textFill>
        </w:rPr>
        <w:t>局意见，按照《危险废物经营许可证管理办法》（国务院令第408号）和原环境保护部《关于发布〈危险废物经营单位审查和许可指南〉的公告》（部公告2009年第65号）的有关规定，我局同意你公司</w:t>
      </w:r>
      <w:r>
        <w:rPr>
          <w:rFonts w:hint="eastAsia" w:cstheme="minorBidi"/>
          <w:color w:val="auto"/>
          <w:kern w:val="2"/>
          <w:sz w:val="32"/>
          <w:szCs w:val="24"/>
          <w:lang w:val="en-US" w:eastAsia="zh-CN" w:bidi="ar-SA"/>
        </w:rPr>
        <w:t>在湛江市范围内收集、贮存</w:t>
      </w:r>
      <w:r>
        <w:rPr>
          <w:rFonts w:hint="eastAsia" w:cs="仿宋"/>
          <w:bCs/>
          <w:color w:val="auto"/>
          <w:sz w:val="32"/>
          <w:szCs w:val="32"/>
        </w:rPr>
        <w:t>感光材料废物（H</w:t>
      </w:r>
      <w:r>
        <w:rPr>
          <w:rFonts w:cs="仿宋"/>
          <w:bCs/>
          <w:color w:val="auto"/>
          <w:sz w:val="32"/>
          <w:szCs w:val="32"/>
        </w:rPr>
        <w:t>W16</w:t>
      </w:r>
      <w:r>
        <w:rPr>
          <w:rFonts w:hint="eastAsia" w:cs="仿宋"/>
          <w:bCs/>
          <w:color w:val="auto"/>
          <w:sz w:val="32"/>
          <w:szCs w:val="32"/>
        </w:rPr>
        <w:t>类中的266-009~</w:t>
      </w:r>
      <w:r>
        <w:rPr>
          <w:rFonts w:cs="仿宋"/>
          <w:bCs/>
          <w:color w:val="auto"/>
          <w:sz w:val="32"/>
          <w:szCs w:val="32"/>
        </w:rPr>
        <w:t>010</w:t>
      </w:r>
      <w:r>
        <w:rPr>
          <w:rFonts w:hint="eastAsia" w:cs="仿宋"/>
          <w:bCs/>
          <w:color w:val="auto"/>
          <w:sz w:val="32"/>
          <w:szCs w:val="32"/>
        </w:rPr>
        <w:t>-16、231-001~</w:t>
      </w:r>
      <w:r>
        <w:rPr>
          <w:rFonts w:cs="仿宋"/>
          <w:bCs/>
          <w:color w:val="auto"/>
          <w:sz w:val="32"/>
          <w:szCs w:val="32"/>
        </w:rPr>
        <w:t>002</w:t>
      </w:r>
      <w:r>
        <w:rPr>
          <w:rFonts w:hint="eastAsia" w:cs="仿宋"/>
          <w:bCs/>
          <w:color w:val="auto"/>
          <w:sz w:val="32"/>
          <w:szCs w:val="32"/>
        </w:rPr>
        <w:t>-16、398-001-16、900-019-16）</w:t>
      </w:r>
      <w:r>
        <w:rPr>
          <w:rFonts w:cs="仿宋"/>
          <w:bCs/>
          <w:color w:val="auto"/>
          <w:sz w:val="32"/>
          <w:szCs w:val="32"/>
        </w:rPr>
        <w:t>1000</w:t>
      </w:r>
      <w:r>
        <w:rPr>
          <w:rFonts w:hint="eastAsia" w:cs="仿宋"/>
          <w:bCs/>
          <w:color w:val="auto"/>
          <w:sz w:val="32"/>
          <w:szCs w:val="32"/>
        </w:rPr>
        <w:t>吨/年、含铅废物（H</w:t>
      </w:r>
      <w:r>
        <w:rPr>
          <w:rFonts w:cs="仿宋"/>
          <w:bCs/>
          <w:color w:val="auto"/>
          <w:sz w:val="32"/>
          <w:szCs w:val="32"/>
        </w:rPr>
        <w:t>W31</w:t>
      </w:r>
      <w:r>
        <w:rPr>
          <w:rFonts w:hint="eastAsia" w:cs="仿宋"/>
          <w:bCs/>
          <w:color w:val="auto"/>
          <w:sz w:val="32"/>
          <w:szCs w:val="32"/>
        </w:rPr>
        <w:t>类中的</w:t>
      </w:r>
      <w:r>
        <w:rPr>
          <w:rFonts w:cs="仿宋"/>
          <w:bCs/>
          <w:color w:val="auto"/>
          <w:sz w:val="32"/>
          <w:szCs w:val="32"/>
        </w:rPr>
        <w:t>900-052-31</w:t>
      </w:r>
      <w:r>
        <w:rPr>
          <w:rFonts w:hint="eastAsia" w:cs="仿宋"/>
          <w:bCs/>
          <w:color w:val="auto"/>
          <w:sz w:val="32"/>
          <w:szCs w:val="32"/>
        </w:rPr>
        <w:t>）</w:t>
      </w:r>
      <w:r>
        <w:rPr>
          <w:rFonts w:cs="仿宋"/>
          <w:bCs/>
          <w:color w:val="auto"/>
          <w:sz w:val="32"/>
          <w:szCs w:val="32"/>
        </w:rPr>
        <w:t>30000</w:t>
      </w:r>
      <w:r>
        <w:rPr>
          <w:rFonts w:hint="eastAsia" w:cs="仿宋"/>
          <w:bCs/>
          <w:color w:val="auto"/>
          <w:sz w:val="32"/>
          <w:szCs w:val="32"/>
        </w:rPr>
        <w:t>吨/年、其他废物（H</w:t>
      </w:r>
      <w:r>
        <w:rPr>
          <w:rFonts w:cs="仿宋"/>
          <w:bCs/>
          <w:color w:val="auto"/>
          <w:sz w:val="32"/>
          <w:szCs w:val="32"/>
        </w:rPr>
        <w:t>W49</w:t>
      </w:r>
      <w:r>
        <w:rPr>
          <w:rFonts w:hint="eastAsia" w:cs="仿宋"/>
          <w:bCs/>
          <w:color w:val="auto"/>
          <w:sz w:val="32"/>
          <w:szCs w:val="32"/>
        </w:rPr>
        <w:t>类中的9</w:t>
      </w:r>
      <w:r>
        <w:rPr>
          <w:rFonts w:cs="仿宋"/>
          <w:bCs/>
          <w:color w:val="auto"/>
          <w:sz w:val="32"/>
          <w:szCs w:val="32"/>
        </w:rPr>
        <w:t>00-039-49</w:t>
      </w:r>
      <w:r>
        <w:rPr>
          <w:rFonts w:hint="eastAsia" w:cs="仿宋"/>
          <w:bCs/>
          <w:color w:val="auto"/>
          <w:sz w:val="32"/>
          <w:szCs w:val="32"/>
        </w:rPr>
        <w:t>、9</w:t>
      </w:r>
      <w:r>
        <w:rPr>
          <w:rFonts w:cs="仿宋"/>
          <w:bCs/>
          <w:color w:val="auto"/>
          <w:sz w:val="32"/>
          <w:szCs w:val="32"/>
        </w:rPr>
        <w:t>00-044-49</w:t>
      </w:r>
      <w:r>
        <w:rPr>
          <w:rFonts w:hint="eastAsia" w:cs="仿宋"/>
          <w:bCs/>
          <w:color w:val="auto"/>
          <w:sz w:val="32"/>
          <w:szCs w:val="32"/>
        </w:rPr>
        <w:t>）</w:t>
      </w:r>
      <w:r>
        <w:rPr>
          <w:rFonts w:cs="仿宋"/>
          <w:bCs/>
          <w:color w:val="auto"/>
          <w:sz w:val="32"/>
          <w:szCs w:val="32"/>
        </w:rPr>
        <w:t>5100</w:t>
      </w:r>
      <w:r>
        <w:rPr>
          <w:rFonts w:hint="eastAsia" w:cs="仿宋"/>
          <w:bCs/>
          <w:color w:val="auto"/>
          <w:sz w:val="32"/>
          <w:szCs w:val="32"/>
        </w:rPr>
        <w:t>吨/年、废催化剂（H</w:t>
      </w:r>
      <w:r>
        <w:rPr>
          <w:rFonts w:cs="仿宋"/>
          <w:bCs/>
          <w:color w:val="auto"/>
          <w:sz w:val="32"/>
          <w:szCs w:val="32"/>
        </w:rPr>
        <w:t>W50</w:t>
      </w:r>
      <w:r>
        <w:rPr>
          <w:rFonts w:hint="eastAsia" w:cs="仿宋"/>
          <w:bCs/>
          <w:color w:val="auto"/>
          <w:sz w:val="32"/>
          <w:szCs w:val="32"/>
        </w:rPr>
        <w:t>类中的9</w:t>
      </w:r>
      <w:r>
        <w:rPr>
          <w:rFonts w:cs="仿宋"/>
          <w:bCs/>
          <w:color w:val="auto"/>
          <w:sz w:val="32"/>
          <w:szCs w:val="32"/>
        </w:rPr>
        <w:t>00-049-50</w:t>
      </w:r>
      <w:r>
        <w:rPr>
          <w:rFonts w:hint="eastAsia" w:cs="仿宋"/>
          <w:bCs/>
          <w:color w:val="auto"/>
          <w:sz w:val="32"/>
          <w:szCs w:val="32"/>
        </w:rPr>
        <w:t>）</w:t>
      </w:r>
      <w:r>
        <w:rPr>
          <w:rFonts w:cs="仿宋"/>
          <w:bCs/>
          <w:color w:val="auto"/>
          <w:sz w:val="32"/>
          <w:szCs w:val="32"/>
        </w:rPr>
        <w:t>600</w:t>
      </w:r>
      <w:r>
        <w:rPr>
          <w:rFonts w:hint="eastAsia" w:cs="仿宋"/>
          <w:bCs/>
          <w:color w:val="auto"/>
          <w:sz w:val="32"/>
          <w:szCs w:val="32"/>
        </w:rPr>
        <w:t>吨/年，合计3</w:t>
      </w:r>
      <w:r>
        <w:rPr>
          <w:rFonts w:cs="仿宋"/>
          <w:bCs/>
          <w:color w:val="auto"/>
          <w:sz w:val="32"/>
          <w:szCs w:val="32"/>
        </w:rPr>
        <w:t>.67</w:t>
      </w:r>
      <w:r>
        <w:rPr>
          <w:rFonts w:hint="eastAsia" w:cs="仿宋"/>
          <w:bCs/>
          <w:color w:val="auto"/>
          <w:sz w:val="32"/>
          <w:szCs w:val="32"/>
        </w:rPr>
        <w:t>万吨/年</w:t>
      </w:r>
      <w:r>
        <w:rPr>
          <w:rFonts w:hint="eastAsia" w:cs="仿宋"/>
          <w:bCs/>
          <w:color w:val="auto"/>
          <w:sz w:val="32"/>
          <w:szCs w:val="32"/>
          <w:lang w:eastAsia="zh-CN"/>
        </w:rPr>
        <w:t>，经营</w:t>
      </w:r>
      <w:r>
        <w:rPr>
          <w:rFonts w:hint="eastAsia" w:cstheme="minorBidi"/>
          <w:color w:val="000000" w:themeColor="text1"/>
          <w:kern w:val="2"/>
          <w:sz w:val="32"/>
          <w:szCs w:val="24"/>
          <w:lang w:val="en-US" w:eastAsia="zh-CN" w:bidi="ar-SA"/>
          <w14:textFill>
            <w14:solidFill>
              <w14:schemeClr w14:val="tx1"/>
            </w14:solidFill>
          </w14:textFill>
        </w:rPr>
        <w:t>有效期为2025年1月2日至2025年12月31日。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你公司应严格按照《中华人民共和国固体废物污染环境防治法》和《危险废物经营许可证管理办法》等法律法规和危险废物经营管理的相关规定，规范相关设施运行管理，强化应急演练和环境风险防范，确保环境安全。同时做好以下工作：</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一）严格按照危险废物经营许可证规定的经营方式、规模和类别从事危险废物经营活动，落实危险废物经营的各项管理制度等。落实危险废物收集、贮存、运输等环节的信息化环境管理规定和要求。严格遵守危险货物运输管理有关规定，变更委托运输单位应及时向生态环境主管部门报备。落实安全生产等相关法律法规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（二）经营过程中产生的废含油抹布、废手套、喷淋废液和废弃包装桶等废物应按照相关要求处置。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三）落实危险废物经营情况记录簿制度，如实记载收集、贮存、转移危险废物的类别、来源、去向和有无事故等事项。按照《危险废物许可证管理办法》（国务院令第408号）和相关制度规定，每月15日和每年1月底前通过省固体废物环境监管信息平台报告上月度和上年度试点情况。</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（四）加强危险废物收集、贮存、运输转移等过程管理，严格按照《危险废物贮存污染控制标准》（GB18597-2023）、《危险废物集中收集单位规范化管理指南》（DB44/T 2580-2024）等有关要求，做好危险废物包装、贮存等工作，安装视频监控并与省固体废物环境监管信息平台联网，采用电子地磅、电子标签、电子管理台账等加强信息化管理。</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四、你公司变更法人名称、法定代表人和住所的，应当在工商变更登记之日起15个工作日内，向我局申请办理危险废物经营许可证变更手续。危险废物经营许可证有效期届满，继续从事危险废物运营活动的，应当于危险废物经营许可证有效期届满前30个工作日向我局申请换证。禁止伪造、变造、转让危险废物经营许可证。</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leftChars="0" w:right="0" w:rightChars="0" w:firstLine="640" w:firstLineChars="20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r>
        <w:rPr>
          <w:rFonts w:hint="eastAsia" w:cstheme="minorBidi"/>
          <w:color w:val="auto"/>
          <w:kern w:val="2"/>
          <w:sz w:val="32"/>
          <w:szCs w:val="24"/>
          <w:lang w:val="en-US" w:eastAsia="zh-CN" w:bidi="ar-SA"/>
        </w:rPr>
        <w:t>五、你公司经营活动的</w:t>
      </w:r>
      <w:r>
        <w:rPr>
          <w:rFonts w:hint="eastAsia" w:ascii="Times New Roman" w:hAnsi="Times New Roman" w:eastAsia="仿宋_GB2312" w:cstheme="minorBidi"/>
          <w:color w:val="auto"/>
          <w:kern w:val="2"/>
          <w:sz w:val="32"/>
          <w:szCs w:val="24"/>
          <w:lang w:val="en-US" w:eastAsia="zh-CN" w:bidi="ar-SA"/>
        </w:rPr>
        <w:t>日常监督管理</w:t>
      </w:r>
      <w:r>
        <w:rPr>
          <w:rFonts w:hint="eastAsia" w:cstheme="minorBidi"/>
          <w:color w:val="auto"/>
          <w:kern w:val="2"/>
          <w:sz w:val="32"/>
          <w:szCs w:val="24"/>
          <w:lang w:val="en-US" w:eastAsia="zh-CN" w:bidi="ar-SA"/>
        </w:rPr>
        <w:t>由湛江市生态环境局坡头</w:t>
      </w:r>
      <w:r>
        <w:rPr>
          <w:rFonts w:hint="eastAsia" w:ascii="Times New Roman" w:hAnsi="Times New Roman" w:eastAsia="仿宋_GB2312" w:cstheme="minorBidi"/>
          <w:color w:val="auto"/>
          <w:kern w:val="2"/>
          <w:sz w:val="32"/>
          <w:szCs w:val="24"/>
          <w:lang w:val="en-US" w:eastAsia="zh-CN" w:bidi="ar-SA"/>
        </w:rPr>
        <w:t>分局负责。</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ascii="Times New Roman" w:hAnsi="Times New Roman" w:eastAsia="仿宋_GB2312" w:cstheme="minorBidi"/>
          <w:color w:val="000000" w:themeColor="text1"/>
          <w:kern w:val="2"/>
          <w:sz w:val="32"/>
          <w:szCs w:val="24"/>
          <w:lang w:val="en-US" w:eastAsia="zh-CN" w:bidi="ar-SA"/>
          <w14:textFill>
            <w14:solidFill>
              <w14:schemeClr w14:val="tx1"/>
            </w14:solidFill>
          </w14:textFill>
        </w:rPr>
      </w:pP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stheme="minorBidi"/>
          <w:color w:val="000000" w:themeColor="text1"/>
          <w:kern w:val="2"/>
          <w:sz w:val="32"/>
          <w:szCs w:val="24"/>
          <w:lang w:val="en-US" w:eastAsia="zh-CN" w:bidi="ar-SA"/>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湛江市生态环境局</w:t>
      </w:r>
    </w:p>
    <w:p>
      <w:pPr>
        <w:pStyle w:val="1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Chars="200" w:right="0" w:rightChars="0"/>
        <w:jc w:val="both"/>
        <w:rPr>
          <w:rFonts w:hint="eastAsia"/>
          <w:color w:val="000000" w:themeColor="text1"/>
          <w:lang w:eastAsia="zh-CN"/>
          <w14:textFill>
            <w14:solidFill>
              <w14:schemeClr w14:val="tx1"/>
            </w14:solidFill>
          </w14:textFill>
        </w:rPr>
      </w:pPr>
      <w:r>
        <w:rPr>
          <w:rFonts w:hint="eastAsia" w:cstheme="minorBidi"/>
          <w:color w:val="000000" w:themeColor="text1"/>
          <w:kern w:val="2"/>
          <w:sz w:val="32"/>
          <w:szCs w:val="24"/>
          <w:lang w:val="en-US" w:eastAsia="zh-CN" w:bidi="ar-SA"/>
          <w14:textFill>
            <w14:solidFill>
              <w14:schemeClr w14:val="tx1"/>
            </w14:solidFill>
          </w14:textFill>
        </w:rPr>
        <w:t xml:space="preserve">                             2025年1月2日</w:t>
      </w:r>
    </w:p>
    <w:p>
      <w:pPr>
        <w:ind w:left="0" w:leftChars="0" w:firstLine="0" w:firstLineChars="0"/>
        <w:rPr>
          <w:rFonts w:hint="eastAsia"/>
          <w:color w:val="000000" w:themeColor="text1"/>
          <w:lang w:eastAsia="zh-CN"/>
          <w14:textFill>
            <w14:solidFill>
              <w14:schemeClr w14:val="tx1"/>
            </w14:solidFill>
          </w14:textFill>
        </w:rPr>
      </w:pPr>
    </w:p>
    <w:p>
      <w:pPr>
        <w:ind w:left="0" w:leftChars="0" w:firstLine="640" w:firstLineChars="20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公开方式：主动公开</w:t>
      </w:r>
    </w:p>
    <w:p>
      <w:pPr>
        <w:ind w:left="0" w:leftChars="0" w:firstLine="319" w:firstLineChars="114"/>
        <w:rPr>
          <w:rFonts w:hint="eastAsia"/>
          <w:color w:val="000000" w:themeColor="text1"/>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抄送：湛江市生态环境局坡头分局。</w:t>
      </w:r>
    </w:p>
    <w:sectPr>
      <w:footerReference r:id="rId5" w:type="default"/>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小标宋">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E1621"/>
    <w:multiLevelType w:val="multilevel"/>
    <w:tmpl w:val="ED4E1621"/>
    <w:lvl w:ilvl="0" w:tentative="0">
      <w:start w:val="1"/>
      <w:numFmt w:val="decimal"/>
      <w:suff w:val="space"/>
      <w:lvlText w:val="%1"/>
      <w:lvlJc w:val="left"/>
      <w:pPr>
        <w:ind w:left="432" w:hanging="432"/>
      </w:pPr>
      <w:rPr>
        <w:rFonts w:hint="default" w:ascii="Times New Roman" w:hAnsi="Times New Roman" w:eastAsia="宋体"/>
      </w:rPr>
    </w:lvl>
    <w:lvl w:ilvl="1" w:tentative="0">
      <w:start w:val="1"/>
      <w:numFmt w:val="decimal"/>
      <w:suff w:val="space"/>
      <w:lvlText w:val="%1.%2"/>
      <w:lvlJc w:val="left"/>
      <w:pPr>
        <w:ind w:left="720" w:hanging="720"/>
      </w:pPr>
      <w:rPr>
        <w:rFonts w:hint="default" w:ascii="Times New Roman" w:hAnsi="Times New Roman" w:eastAsia="宋体"/>
      </w:rPr>
    </w:lvl>
    <w:lvl w:ilvl="2" w:tentative="0">
      <w:start w:val="1"/>
      <w:numFmt w:val="decimal"/>
      <w:suff w:val="space"/>
      <w:lvlText w:val="%1.%2.%3"/>
      <w:lvlJc w:val="left"/>
      <w:pPr>
        <w:ind w:left="720" w:hanging="720"/>
      </w:pPr>
      <w:rPr>
        <w:rFonts w:hint="default" w:ascii="Times New Roman" w:hAnsi="Times New Roman" w:eastAsia="宋体"/>
      </w:rPr>
    </w:lvl>
    <w:lvl w:ilvl="3" w:tentative="0">
      <w:start w:val="1"/>
      <w:numFmt w:val="decimal"/>
      <w:pStyle w:val="5"/>
      <w:suff w:val="space"/>
      <w:lvlText w:val="%1.%2.%3.%4"/>
      <w:lvlJc w:val="left"/>
      <w:pPr>
        <w:ind w:left="864" w:hanging="864"/>
      </w:pPr>
      <w:rPr>
        <w:rFonts w:hint="default" w:ascii="Times New Roman" w:hAnsi="Times New Roman" w:eastAsia="宋体"/>
        <w:sz w:val="24"/>
        <w:szCs w:val="24"/>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4BC57DCA"/>
    <w:rsid w:val="004E53E6"/>
    <w:rsid w:val="01A62689"/>
    <w:rsid w:val="022922A5"/>
    <w:rsid w:val="03F93260"/>
    <w:rsid w:val="04FB131F"/>
    <w:rsid w:val="0724083E"/>
    <w:rsid w:val="0898078B"/>
    <w:rsid w:val="08C5153F"/>
    <w:rsid w:val="0A0069C6"/>
    <w:rsid w:val="0A2A524A"/>
    <w:rsid w:val="0AEF6C1A"/>
    <w:rsid w:val="0CCB6B37"/>
    <w:rsid w:val="0D126B89"/>
    <w:rsid w:val="0F0A52C8"/>
    <w:rsid w:val="1067288F"/>
    <w:rsid w:val="106A2137"/>
    <w:rsid w:val="112A1EDA"/>
    <w:rsid w:val="1153667E"/>
    <w:rsid w:val="11A8751A"/>
    <w:rsid w:val="11B37B02"/>
    <w:rsid w:val="11E84057"/>
    <w:rsid w:val="1203031F"/>
    <w:rsid w:val="12A33AB7"/>
    <w:rsid w:val="131C0758"/>
    <w:rsid w:val="135B4114"/>
    <w:rsid w:val="164E45D6"/>
    <w:rsid w:val="1697741D"/>
    <w:rsid w:val="16A84305"/>
    <w:rsid w:val="17916BFF"/>
    <w:rsid w:val="18E632A9"/>
    <w:rsid w:val="1A4C4B44"/>
    <w:rsid w:val="1A951A29"/>
    <w:rsid w:val="1B4F75EA"/>
    <w:rsid w:val="1B5679B8"/>
    <w:rsid w:val="1B625DC2"/>
    <w:rsid w:val="1B9A71D6"/>
    <w:rsid w:val="1EC67CD4"/>
    <w:rsid w:val="1F2B064F"/>
    <w:rsid w:val="1FC231F1"/>
    <w:rsid w:val="1FEB4032"/>
    <w:rsid w:val="22020ED5"/>
    <w:rsid w:val="225B4C6A"/>
    <w:rsid w:val="23C12401"/>
    <w:rsid w:val="245472B1"/>
    <w:rsid w:val="2555506A"/>
    <w:rsid w:val="257445A4"/>
    <w:rsid w:val="260B672B"/>
    <w:rsid w:val="275F91C5"/>
    <w:rsid w:val="276A3903"/>
    <w:rsid w:val="27BA2BF7"/>
    <w:rsid w:val="27D8568C"/>
    <w:rsid w:val="28722A91"/>
    <w:rsid w:val="297DC473"/>
    <w:rsid w:val="2A1E1E51"/>
    <w:rsid w:val="2B117F3D"/>
    <w:rsid w:val="2BC0456F"/>
    <w:rsid w:val="2D040C10"/>
    <w:rsid w:val="2D2E74BC"/>
    <w:rsid w:val="2EAB455E"/>
    <w:rsid w:val="30034C68"/>
    <w:rsid w:val="314D18A9"/>
    <w:rsid w:val="318E0BFA"/>
    <w:rsid w:val="333B2118"/>
    <w:rsid w:val="350E6FCA"/>
    <w:rsid w:val="38DF23BE"/>
    <w:rsid w:val="38E03E3C"/>
    <w:rsid w:val="39246E16"/>
    <w:rsid w:val="397615D9"/>
    <w:rsid w:val="39BA4569"/>
    <w:rsid w:val="3F7D639F"/>
    <w:rsid w:val="3FB90E32"/>
    <w:rsid w:val="416C061D"/>
    <w:rsid w:val="421A70DB"/>
    <w:rsid w:val="4331730A"/>
    <w:rsid w:val="43CD67EB"/>
    <w:rsid w:val="43F32DB9"/>
    <w:rsid w:val="44BD2728"/>
    <w:rsid w:val="454041B2"/>
    <w:rsid w:val="467C1D71"/>
    <w:rsid w:val="47493969"/>
    <w:rsid w:val="47AF7CD8"/>
    <w:rsid w:val="48273383"/>
    <w:rsid w:val="4877455C"/>
    <w:rsid w:val="4A056E6A"/>
    <w:rsid w:val="4A3C66FE"/>
    <w:rsid w:val="4AA9187D"/>
    <w:rsid w:val="4AEB42B2"/>
    <w:rsid w:val="4BB065F9"/>
    <w:rsid w:val="4BC57DCA"/>
    <w:rsid w:val="4BFC17A0"/>
    <w:rsid w:val="4C6B00A8"/>
    <w:rsid w:val="4C8638F9"/>
    <w:rsid w:val="4C8A5775"/>
    <w:rsid w:val="4CEA4FCA"/>
    <w:rsid w:val="4D3F3377"/>
    <w:rsid w:val="4DF60ECA"/>
    <w:rsid w:val="4DFD6A00"/>
    <w:rsid w:val="4E3A4F1B"/>
    <w:rsid w:val="4EE562CF"/>
    <w:rsid w:val="4F79A103"/>
    <w:rsid w:val="4F9A34F0"/>
    <w:rsid w:val="50AA549D"/>
    <w:rsid w:val="51520226"/>
    <w:rsid w:val="51894669"/>
    <w:rsid w:val="523C792A"/>
    <w:rsid w:val="5342331C"/>
    <w:rsid w:val="538F3CFB"/>
    <w:rsid w:val="53FC5087"/>
    <w:rsid w:val="558228F8"/>
    <w:rsid w:val="57797417"/>
    <w:rsid w:val="59F512EC"/>
    <w:rsid w:val="5A800D35"/>
    <w:rsid w:val="5AC76AD2"/>
    <w:rsid w:val="5B6A7C6D"/>
    <w:rsid w:val="5BAF1ABB"/>
    <w:rsid w:val="5D291DE6"/>
    <w:rsid w:val="5D2F3201"/>
    <w:rsid w:val="5E4B1E30"/>
    <w:rsid w:val="5F0C5460"/>
    <w:rsid w:val="602F575E"/>
    <w:rsid w:val="61F24E04"/>
    <w:rsid w:val="62DA56A2"/>
    <w:rsid w:val="635013DE"/>
    <w:rsid w:val="635035BD"/>
    <w:rsid w:val="63871A2C"/>
    <w:rsid w:val="63BF1192"/>
    <w:rsid w:val="64BB4651"/>
    <w:rsid w:val="66DE275F"/>
    <w:rsid w:val="695042FB"/>
    <w:rsid w:val="6989032D"/>
    <w:rsid w:val="698E23F1"/>
    <w:rsid w:val="6A2536C5"/>
    <w:rsid w:val="6A722D36"/>
    <w:rsid w:val="6AFA62D8"/>
    <w:rsid w:val="6B0F67B2"/>
    <w:rsid w:val="6C0C7943"/>
    <w:rsid w:val="6E341A44"/>
    <w:rsid w:val="70BB40CE"/>
    <w:rsid w:val="712118CE"/>
    <w:rsid w:val="72912870"/>
    <w:rsid w:val="72F10783"/>
    <w:rsid w:val="74B13854"/>
    <w:rsid w:val="75B83DCA"/>
    <w:rsid w:val="764D402E"/>
    <w:rsid w:val="779B772C"/>
    <w:rsid w:val="78463DDE"/>
    <w:rsid w:val="78E8793C"/>
    <w:rsid w:val="7B291374"/>
    <w:rsid w:val="7D913F95"/>
    <w:rsid w:val="7E924720"/>
    <w:rsid w:val="7EF63928"/>
    <w:rsid w:val="7F4C64A1"/>
    <w:rsid w:val="BB8744BC"/>
    <w:rsid w:val="DFD7BD68"/>
    <w:rsid w:val="ED5B8BC5"/>
    <w:rsid w:val="F67E3A6E"/>
    <w:rsid w:val="F7BFF6E8"/>
    <w:rsid w:val="FBBD69E9"/>
    <w:rsid w:val="FEFA2CF7"/>
    <w:rsid w:val="FEFFAE65"/>
    <w:rsid w:val="FFAF4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link w:val="22"/>
    <w:qFormat/>
    <w:uiPriority w:val="0"/>
    <w:pPr>
      <w:keepNext/>
      <w:keepLines/>
      <w:spacing w:line="600" w:lineRule="exact"/>
      <w:ind w:left="432" w:hanging="432" w:firstLineChars="0"/>
      <w:jc w:val="center"/>
      <w:outlineLvl w:val="0"/>
    </w:pPr>
    <w:rPr>
      <w:rFonts w:ascii="Times New Roman" w:hAnsi="Times New Roman" w:eastAsia="小标宋"/>
      <w:bCs/>
      <w:kern w:val="44"/>
      <w:sz w:val="44"/>
      <w:szCs w:val="44"/>
    </w:rPr>
  </w:style>
  <w:style w:type="paragraph" w:styleId="3">
    <w:name w:val="heading 2"/>
    <w:basedOn w:val="1"/>
    <w:next w:val="1"/>
    <w:link w:val="23"/>
    <w:unhideWhenUsed/>
    <w:qFormat/>
    <w:uiPriority w:val="0"/>
    <w:pPr>
      <w:keepNext/>
      <w:keepLines/>
      <w:ind w:left="0" w:firstLine="880" w:firstLineChars="200"/>
      <w:outlineLvl w:val="1"/>
    </w:pPr>
    <w:rPr>
      <w:rFonts w:eastAsia="黑体" w:cs="Times New Roman"/>
      <w:bCs/>
      <w:szCs w:val="32"/>
    </w:rPr>
  </w:style>
  <w:style w:type="paragraph" w:styleId="4">
    <w:name w:val="heading 3"/>
    <w:basedOn w:val="3"/>
    <w:next w:val="1"/>
    <w:link w:val="21"/>
    <w:semiHidden/>
    <w:unhideWhenUsed/>
    <w:qFormat/>
    <w:uiPriority w:val="0"/>
    <w:pPr>
      <w:keepNext/>
      <w:keepLines/>
      <w:spacing w:line="560" w:lineRule="exact"/>
      <w:ind w:left="0" w:firstLine="880" w:firstLineChars="200"/>
      <w:outlineLvl w:val="2"/>
    </w:pPr>
    <w:rPr>
      <w:rFonts w:ascii="Times New Roman" w:hAnsi="Times New Roman" w:eastAsia="楷体" w:cs="Times New Roman"/>
      <w:b/>
    </w:rPr>
  </w:style>
  <w:style w:type="paragraph" w:styleId="5">
    <w:name w:val="heading 4"/>
    <w:next w:val="1"/>
    <w:link w:val="24"/>
    <w:semiHidden/>
    <w:unhideWhenUsed/>
    <w:qFormat/>
    <w:uiPriority w:val="0"/>
    <w:pPr>
      <w:keepNext/>
      <w:keepLines/>
      <w:numPr>
        <w:ilvl w:val="3"/>
        <w:numId w:val="1"/>
      </w:numPr>
      <w:spacing w:line="360" w:lineRule="auto"/>
      <w:ind w:left="864" w:hanging="864" w:firstLineChars="0"/>
      <w:outlineLvl w:val="3"/>
    </w:pPr>
    <w:rPr>
      <w:rFonts w:ascii="Calibri" w:hAnsi="Calibri" w:eastAsia="宋体" w:cs="Times New Roman"/>
      <w:b/>
      <w:bCs/>
      <w:kern w:val="2"/>
      <w:sz w:val="24"/>
      <w:szCs w:val="28"/>
      <w:lang w:val="en-US" w:eastAsia="zh-CN" w:bidi="ar-SA"/>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firstLineChars="0"/>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13">
    <w:name w:val="Body Text Indent"/>
    <w:basedOn w:val="1"/>
    <w:qFormat/>
    <w:uiPriority w:val="0"/>
    <w:pPr>
      <w:spacing w:after="120" w:afterLines="0" w:afterAutospacing="0"/>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Body Text First Indent 2"/>
    <w:basedOn w:val="13"/>
    <w:qFormat/>
    <w:uiPriority w:val="0"/>
    <w:pPr>
      <w:ind w:firstLine="420" w:firstLineChars="200"/>
    </w:pPr>
  </w:style>
  <w:style w:type="character" w:styleId="20">
    <w:name w:val="Strong"/>
    <w:basedOn w:val="19"/>
    <w:qFormat/>
    <w:uiPriority w:val="0"/>
    <w:rPr>
      <w:rFonts w:ascii="Calibri" w:hAnsi="Calibri" w:eastAsia="黑体"/>
      <w:bCs/>
      <w:sz w:val="32"/>
    </w:rPr>
  </w:style>
  <w:style w:type="character" w:customStyle="1" w:styleId="21">
    <w:name w:val="标题 3 Char"/>
    <w:basedOn w:val="19"/>
    <w:link w:val="4"/>
    <w:qFormat/>
    <w:uiPriority w:val="0"/>
    <w:rPr>
      <w:rFonts w:ascii="Times New Roman" w:hAnsi="Times New Roman" w:eastAsia="楷体" w:cs="Times New Roman"/>
      <w:b/>
      <w:bCs/>
      <w:sz w:val="32"/>
      <w:szCs w:val="32"/>
    </w:rPr>
  </w:style>
  <w:style w:type="character" w:customStyle="1" w:styleId="22">
    <w:name w:val="标题 1 Char"/>
    <w:basedOn w:val="19"/>
    <w:link w:val="2"/>
    <w:qFormat/>
    <w:uiPriority w:val="9"/>
    <w:rPr>
      <w:rFonts w:ascii="Times New Roman" w:hAnsi="Times New Roman" w:eastAsia="小标宋" w:cs="Times New Roman"/>
      <w:bCs/>
      <w:kern w:val="44"/>
      <w:sz w:val="44"/>
      <w:szCs w:val="44"/>
    </w:rPr>
  </w:style>
  <w:style w:type="character" w:customStyle="1" w:styleId="23">
    <w:name w:val="标题 2 Char"/>
    <w:basedOn w:val="19"/>
    <w:link w:val="3"/>
    <w:qFormat/>
    <w:uiPriority w:val="9"/>
    <w:rPr>
      <w:rFonts w:ascii="Calibri" w:hAnsi="Calibri" w:eastAsia="黑体" w:cs="Times New Roman"/>
      <w:bCs/>
      <w:kern w:val="2"/>
      <w:sz w:val="32"/>
      <w:szCs w:val="32"/>
    </w:rPr>
  </w:style>
  <w:style w:type="character" w:customStyle="1" w:styleId="24">
    <w:name w:val="标题 4 Char"/>
    <w:basedOn w:val="19"/>
    <w:link w:val="5"/>
    <w:qFormat/>
    <w:uiPriority w:val="0"/>
    <w:rPr>
      <w:rFonts w:ascii="Calibri" w:hAnsi="Calibri" w:eastAsia="宋体" w:cs="Times New Roman"/>
      <w:b/>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807</Characters>
  <Lines>0</Lines>
  <Paragraphs>0</Paragraphs>
  <TotalTime>9</TotalTime>
  <ScaleCrop>false</ScaleCrop>
  <LinksUpToDate>false</LinksUpToDate>
  <CharactersWithSpaces>864</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2023-07-02T17:58:00Z</dcterms:created>
  <dc:creator>景清</dc:creator>
  <cp:lastModifiedBy>ht706</cp:lastModifiedBy>
  <cp:lastPrinted>2025-01-02T18:12:00Z</cp:lastPrinted>
  <dcterms:modified xsi:type="dcterms:W3CDTF">2025-01-02T15:43:23Z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477821E0CEC6F21A39FABE6520CC3193</vt:lpwstr>
  </property>
</Properties>
</file>