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红树林建设项目综合评审专家库管理办法</w:t>
      </w:r>
    </w:p>
    <w:p>
      <w:pPr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第一条</w:t>
      </w:r>
      <w:r>
        <w:rPr>
          <w:rFonts w:hint="eastAsia" w:ascii="仿宋_GB2312" w:hAnsi="黑体" w:eastAsia="仿宋_GB2312"/>
          <w:sz w:val="32"/>
          <w:szCs w:val="32"/>
        </w:rPr>
        <w:t xml:space="preserve">  为提升财政投资的红树林建设项目评审质效，规范和加强我市红树林建设项目的申报、规划、调整、建设等工作，完善专家库的建设、使用和管理，建立决策咨询机制，根据有关法律、法规及规范性文件，制定本办法。非财政投资的红树林建设项目评审可参照本办法。</w:t>
      </w: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第二条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 专家库组成 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湛江市红树林建设项目综合评审专家库由林业、生态、生物、规划、设计、环境、水利、水产、工程、财务等相关专业领域的专家组成。</w:t>
      </w: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  <w:highlight w:val="yellow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第三条</w:t>
      </w:r>
      <w:r>
        <w:rPr>
          <w:rFonts w:hint="eastAsia" w:ascii="仿宋_GB2312" w:hAnsi="黑体" w:eastAsia="仿宋_GB2312"/>
          <w:sz w:val="32"/>
          <w:szCs w:val="32"/>
        </w:rPr>
        <w:t xml:space="preserve">  入库专家条件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（一）遵守执行国家各项法律法规和方针政策，具有良好的科学品德和职业道德，没有违法违纪等不良纪录；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（二）作风正派，办事公正，实事求是，工作负责，遵守评审、论证、评估和考察等各项工作纪律；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（三）具有副高级及以上相关专业技术职称，或具有博士学位且从事相关专业领域工作2年及以上，熟悉红树林相关法律、法规、国家政策及行业标准、规范，具有较高的理论水平和较丰富的实践经验；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（四）身体健康，能够承担相关评审、论证、评估和实地考察等工作，年龄一般不超过</w:t>
      </w:r>
      <w:r>
        <w:rPr>
          <w:rFonts w:ascii="仿宋_GB2312" w:hAnsi="黑体" w:eastAsia="仿宋_GB2312"/>
          <w:sz w:val="32"/>
          <w:szCs w:val="32"/>
        </w:rPr>
        <w:t xml:space="preserve">70 </w:t>
      </w:r>
      <w:r>
        <w:rPr>
          <w:rFonts w:hint="eastAsia" w:ascii="仿宋_GB2312" w:hAnsi="黑体" w:eastAsia="仿宋_GB2312"/>
          <w:sz w:val="32"/>
          <w:szCs w:val="32"/>
        </w:rPr>
        <w:t>周岁；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（五）没有受过刑事处罚</w:t>
      </w:r>
      <w:r>
        <w:rPr>
          <w:rFonts w:ascii="仿宋_GB2312" w:hAnsi="黑体" w:eastAsia="仿宋_GB2312"/>
          <w:sz w:val="32"/>
          <w:szCs w:val="32"/>
        </w:rPr>
        <w:t>(</w:t>
      </w:r>
      <w:r>
        <w:rPr>
          <w:rFonts w:hint="eastAsia" w:ascii="仿宋_GB2312" w:hAnsi="黑体" w:eastAsia="仿宋_GB2312"/>
          <w:sz w:val="32"/>
          <w:szCs w:val="32"/>
        </w:rPr>
        <w:t>过失犯罪的除外</w:t>
      </w:r>
      <w:r>
        <w:rPr>
          <w:rFonts w:ascii="仿宋_GB2312" w:hAnsi="黑体" w:eastAsia="仿宋_GB2312"/>
          <w:sz w:val="32"/>
          <w:szCs w:val="32"/>
        </w:rPr>
        <w:t>);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（六）没有被开除公职或取消评审专家资格</w:t>
      </w:r>
      <w:r>
        <w:rPr>
          <w:rFonts w:ascii="仿宋_GB2312" w:hAnsi="黑体" w:eastAsia="仿宋_GB2312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（七）符合国家规定的其他专家任职条件。</w:t>
      </w: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第四条</w:t>
      </w:r>
      <w:r>
        <w:rPr>
          <w:rFonts w:hint="eastAsia" w:ascii="仿宋_GB2312" w:hAnsi="黑体" w:eastAsia="仿宋_GB2312"/>
          <w:sz w:val="32"/>
          <w:szCs w:val="32"/>
        </w:rPr>
        <w:t xml:space="preserve">  专家主要职责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（一）参与红树林建设项目可行性研究、实施方案、初步设计、施工图设计评审工作；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（二）参与红树林建设项目对自然保护区生态影响评价报告、涉及重要湿地修复方案评审工作；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（三）参与红树林建设项目入选项目储备库评审工作；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（四）参与红树林建设项目竣工验收工作；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（五）参与红树林建设项目变更、调整论证工作；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（六）参与红树林建设项目相关考察工作，提出考察意见；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（七）为红树林建设项目提供相关业务咨询。</w:t>
      </w: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第五条</w:t>
      </w:r>
      <w:r>
        <w:rPr>
          <w:rFonts w:hint="eastAsia" w:ascii="仿宋_GB2312" w:hAnsi="黑体" w:eastAsia="仿宋_GB2312"/>
          <w:sz w:val="32"/>
          <w:szCs w:val="32"/>
        </w:rPr>
        <w:t xml:space="preserve">  专家主要权利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（一）按规定获得相应的劳务报酬；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（二）对接受委托所参加的论证、评审、评估和考察事项有知情权、查验权；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（三）不受任何单位和个人的干预和影响，独立提出论证、评审、评估或考察意见；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（四）在参加论证、评审、评估和考察活动中，如发现有违法、违规或不公正行为，有权向有关部门报告，并可拒绝签署意见；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（五）可自愿退出专家库；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（六）法律、法规、规章规定的其他权利。</w:t>
      </w: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第六条</w:t>
      </w:r>
      <w:r>
        <w:rPr>
          <w:rFonts w:hint="eastAsia" w:ascii="仿宋_GB2312" w:hAnsi="黑体" w:eastAsia="仿宋_GB2312"/>
          <w:sz w:val="32"/>
          <w:szCs w:val="32"/>
        </w:rPr>
        <w:t xml:space="preserve">  专家主要义务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（一）遵守保密规定，不得泄露可能影响论证、评审、评估和考察结果的有关信息；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（二）认真履行职责，遵守职业道德和有关纪律，以科学、诚信、客观、公正的态度进行论证、评审、评估和考察等活动，对所提出的意见承担个人责任；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（三）对有关专业技术问题予以明确解答或作出专业判断，并提出意见和建议；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（四）与论证、评审、评估和考察事项有利害关系时，应主动报告并申请回避；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（五）工作单位、职称和通讯方式等个人信息发生变化时，应当及时告知湛江市自然资源局；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（六）法律、法规规定的其他义务。</w:t>
      </w: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第七条</w:t>
      </w:r>
      <w:r>
        <w:rPr>
          <w:rFonts w:hint="eastAsia" w:ascii="仿宋_GB2312" w:hAnsi="黑体" w:eastAsia="仿宋_GB2312"/>
          <w:sz w:val="32"/>
          <w:szCs w:val="32"/>
        </w:rPr>
        <w:t xml:space="preserve">  专家的征集和入库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（一）专家入库采取单位推荐和个人自荐相结合的方式进行，采取单位推荐方式的应事先征得被推荐人同意。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（二）被推荐或自荐的专家须填写个人相关信息，经所在单位审核盖章后报送湛江市自然资源局。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（三）湛江市自然资源局按照入库专家条件，对各单位推荐和自荐的专家进行专家资格的审查和信息内容的审核。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（四）审核通过的专家名单在湛江市自然资源局网站上公示，公示期满无异议的，录入专家库。</w:t>
      </w: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第八条 </w:t>
      </w:r>
      <w:r>
        <w:rPr>
          <w:rFonts w:hint="eastAsia" w:ascii="仿宋_GB2312" w:hAnsi="黑体" w:eastAsia="仿宋_GB2312"/>
          <w:sz w:val="32"/>
          <w:szCs w:val="32"/>
        </w:rPr>
        <w:t xml:space="preserve"> 参加论证、评审、评估和考察等所需专家的确定，实行专家库抽取与指定相结合的方式。</w:t>
      </w: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第九条 </w:t>
      </w:r>
      <w:r>
        <w:rPr>
          <w:rFonts w:hint="eastAsia" w:ascii="仿宋_GB2312" w:hAnsi="黑体" w:eastAsia="仿宋_GB2312"/>
          <w:sz w:val="32"/>
          <w:szCs w:val="32"/>
        </w:rPr>
        <w:t xml:space="preserve"> 专家库实行动态管理，对违反评审工作纪律的专家，取消其参与相关活动资格并从专家库中除名。专家任期一般为五年，可连聘连任。</w:t>
      </w:r>
    </w:p>
    <w:p>
      <w:pPr>
        <w:spacing w:line="60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第十条</w:t>
      </w:r>
      <w:r>
        <w:rPr>
          <w:rFonts w:hint="eastAsia" w:ascii="仿宋_GB2312" w:hAnsi="黑体" w:eastAsia="仿宋_GB2312"/>
          <w:sz w:val="32"/>
          <w:szCs w:val="32"/>
        </w:rPr>
        <w:t xml:space="preserve">  本办法由湛江市自然资源局负责解释。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18" w:bottom="164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892832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7C"/>
    <w:rsid w:val="00007560"/>
    <w:rsid w:val="00007C7C"/>
    <w:rsid w:val="00077BAB"/>
    <w:rsid w:val="00077D94"/>
    <w:rsid w:val="00090638"/>
    <w:rsid w:val="000A649B"/>
    <w:rsid w:val="000B1A08"/>
    <w:rsid w:val="000C22D9"/>
    <w:rsid w:val="000D53D4"/>
    <w:rsid w:val="000D7CF8"/>
    <w:rsid w:val="00142D51"/>
    <w:rsid w:val="00156048"/>
    <w:rsid w:val="001560A0"/>
    <w:rsid w:val="00161F88"/>
    <w:rsid w:val="00174643"/>
    <w:rsid w:val="00185E2D"/>
    <w:rsid w:val="0018680E"/>
    <w:rsid w:val="001B114E"/>
    <w:rsid w:val="001C394F"/>
    <w:rsid w:val="001E668E"/>
    <w:rsid w:val="00281589"/>
    <w:rsid w:val="00287D8B"/>
    <w:rsid w:val="002A22A1"/>
    <w:rsid w:val="002C1767"/>
    <w:rsid w:val="002D5A75"/>
    <w:rsid w:val="002E7105"/>
    <w:rsid w:val="003035A4"/>
    <w:rsid w:val="00390F9A"/>
    <w:rsid w:val="003D7BE6"/>
    <w:rsid w:val="003F1CE0"/>
    <w:rsid w:val="003F3F25"/>
    <w:rsid w:val="00440A80"/>
    <w:rsid w:val="00485D1B"/>
    <w:rsid w:val="004A281C"/>
    <w:rsid w:val="004B2970"/>
    <w:rsid w:val="004F6728"/>
    <w:rsid w:val="005050D2"/>
    <w:rsid w:val="00553EC0"/>
    <w:rsid w:val="005C02A5"/>
    <w:rsid w:val="006008CE"/>
    <w:rsid w:val="00603B51"/>
    <w:rsid w:val="00603E62"/>
    <w:rsid w:val="00625B75"/>
    <w:rsid w:val="006863DF"/>
    <w:rsid w:val="006E0223"/>
    <w:rsid w:val="006E3AEB"/>
    <w:rsid w:val="0071436C"/>
    <w:rsid w:val="00733BEA"/>
    <w:rsid w:val="00746863"/>
    <w:rsid w:val="008403B3"/>
    <w:rsid w:val="00841DE1"/>
    <w:rsid w:val="00887BD8"/>
    <w:rsid w:val="008944F3"/>
    <w:rsid w:val="008A419D"/>
    <w:rsid w:val="008B6FAE"/>
    <w:rsid w:val="008C0026"/>
    <w:rsid w:val="008F5F2B"/>
    <w:rsid w:val="008F7BF9"/>
    <w:rsid w:val="00901CDB"/>
    <w:rsid w:val="0090627C"/>
    <w:rsid w:val="00907B11"/>
    <w:rsid w:val="00920BB8"/>
    <w:rsid w:val="0094294E"/>
    <w:rsid w:val="00947689"/>
    <w:rsid w:val="009A1740"/>
    <w:rsid w:val="009B421B"/>
    <w:rsid w:val="009C01A4"/>
    <w:rsid w:val="009C3FE6"/>
    <w:rsid w:val="00A033D2"/>
    <w:rsid w:val="00A13D61"/>
    <w:rsid w:val="00A80E3A"/>
    <w:rsid w:val="00A93F3B"/>
    <w:rsid w:val="00AA6F32"/>
    <w:rsid w:val="00AC73F7"/>
    <w:rsid w:val="00AD3A62"/>
    <w:rsid w:val="00B23B38"/>
    <w:rsid w:val="00B45DDF"/>
    <w:rsid w:val="00BA2E59"/>
    <w:rsid w:val="00BA2ED4"/>
    <w:rsid w:val="00BD57D5"/>
    <w:rsid w:val="00BD7C0C"/>
    <w:rsid w:val="00C04498"/>
    <w:rsid w:val="00C452D2"/>
    <w:rsid w:val="00C92B89"/>
    <w:rsid w:val="00CB0B84"/>
    <w:rsid w:val="00CB646C"/>
    <w:rsid w:val="00CD38E6"/>
    <w:rsid w:val="00CF0E2D"/>
    <w:rsid w:val="00CF2866"/>
    <w:rsid w:val="00D006E3"/>
    <w:rsid w:val="00D24427"/>
    <w:rsid w:val="00D36EDC"/>
    <w:rsid w:val="00D40FF2"/>
    <w:rsid w:val="00D46668"/>
    <w:rsid w:val="00DA5F83"/>
    <w:rsid w:val="00DB26C5"/>
    <w:rsid w:val="00DD0C97"/>
    <w:rsid w:val="00DD529A"/>
    <w:rsid w:val="00DF0D23"/>
    <w:rsid w:val="00E04081"/>
    <w:rsid w:val="00E83FDB"/>
    <w:rsid w:val="00E96343"/>
    <w:rsid w:val="00EA174F"/>
    <w:rsid w:val="00EB3CB9"/>
    <w:rsid w:val="00ED591C"/>
    <w:rsid w:val="00F05C9D"/>
    <w:rsid w:val="00FA6ED5"/>
    <w:rsid w:val="00FC6CE5"/>
    <w:rsid w:val="00FD3C3D"/>
    <w:rsid w:val="00FD659F"/>
    <w:rsid w:val="00FF1AEA"/>
    <w:rsid w:val="00FF1E66"/>
    <w:rsid w:val="79EECAD1"/>
    <w:rsid w:val="FEFF9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289</Words>
  <Characters>1650</Characters>
  <Lines>13</Lines>
  <Paragraphs>3</Paragraphs>
  <TotalTime>308</TotalTime>
  <ScaleCrop>false</ScaleCrop>
  <LinksUpToDate>false</LinksUpToDate>
  <CharactersWithSpaces>1936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2024-03-04T11:33:00Z</dcterms:created>
  <dc:creator>Administrator</dc:creator>
  <cp:lastModifiedBy>Camelliaᰔᩚ</cp:lastModifiedBy>
  <dcterms:modified xsi:type="dcterms:W3CDTF">2025-01-02T15:07:49Z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56B57581E9F90C153C3B7667F3E34E41_43</vt:lpwstr>
  </property>
</Properties>
</file>