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Pr>
        <w:t>中华人民共和国档案法实施条例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Style w:val="8"/>
          <w:rFonts w:hint="eastAsia" w:ascii="仿宋" w:hAnsi="仿宋" w:eastAsia="仿宋" w:cs="仿宋"/>
          <w:sz w:val="28"/>
          <w:szCs w:val="28"/>
        </w:rPr>
        <w:t>第一条</w:t>
      </w:r>
      <w:r>
        <w:rPr>
          <w:rFonts w:hint="eastAsia" w:ascii="仿宋" w:hAnsi="仿宋" w:eastAsia="仿宋" w:cs="仿宋"/>
          <w:sz w:val="28"/>
          <w:szCs w:val="28"/>
        </w:rPr>
        <w:t> 根据《中华人民共和国档案法》（以下简称《档案法》）的规定，制定本条例。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Style w:val="8"/>
          <w:rFonts w:hint="eastAsia" w:ascii="仿宋" w:hAnsi="仿宋" w:eastAsia="仿宋" w:cs="仿宋"/>
          <w:sz w:val="28"/>
          <w:szCs w:val="28"/>
        </w:rPr>
        <w:t>第二条</w:t>
      </w:r>
      <w:r>
        <w:rPr>
          <w:rFonts w:hint="eastAsia" w:ascii="仿宋" w:hAnsi="仿宋" w:eastAsia="仿宋" w:cs="仿宋"/>
          <w:sz w:val="28"/>
          <w:szCs w:val="28"/>
        </w:rPr>
        <w:t> 《档案法》所称档案，其具体范围由国家档案主管部门或者国家档案主管部门会同国家有关部门确定。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反映地方文化习俗、民族风貌、历史人物、特色品牌等的档案，其具体范围可以由省、自治区、直辖市档案主管部门会同同级有关部门确定。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Style w:val="8"/>
          <w:rFonts w:hint="eastAsia" w:ascii="仿宋" w:hAnsi="仿宋" w:eastAsia="仿宋" w:cs="仿宋"/>
          <w:sz w:val="28"/>
          <w:szCs w:val="28"/>
        </w:rPr>
        <w:t>第三条 </w:t>
      </w:r>
      <w:r>
        <w:rPr>
          <w:rFonts w:hint="eastAsia" w:ascii="仿宋" w:hAnsi="仿宋" w:eastAsia="仿宋" w:cs="仿宋"/>
          <w:sz w:val="28"/>
          <w:szCs w:val="28"/>
        </w:rPr>
        <w:t>档案工作应当坚持和加强党的领导，全面贯彻党的路线方针政策和决策部署，健全党领导档案工作的体制机制，把党的领导贯彻到档案工作各方面和各环节。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Style w:val="8"/>
          <w:rFonts w:hint="eastAsia" w:ascii="仿宋" w:hAnsi="仿宋" w:eastAsia="仿宋" w:cs="仿宋"/>
          <w:sz w:val="28"/>
          <w:szCs w:val="28"/>
        </w:rPr>
        <w:t>第四条 </w:t>
      </w:r>
      <w:r>
        <w:rPr>
          <w:rFonts w:hint="eastAsia" w:ascii="仿宋" w:hAnsi="仿宋" w:eastAsia="仿宋" w:cs="仿宋"/>
          <w:sz w:val="28"/>
          <w:szCs w:val="28"/>
        </w:rPr>
        <w:t>县级以上人民政府应当加强档案工作，建立健全档案机构，提供档案长久安全保管场所和设施，并将档案事业发展经费列入本级预算。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机关、团体、企业事业单位和其他组织应当加强本单位档案工作，履行档案工作主体责任，保障档案工作依法开展。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Style w:val="8"/>
          <w:rFonts w:hint="eastAsia" w:ascii="仿宋" w:hAnsi="仿宋" w:eastAsia="仿宋" w:cs="仿宋"/>
          <w:sz w:val="28"/>
          <w:szCs w:val="28"/>
        </w:rPr>
        <w:t>第五条 </w:t>
      </w:r>
      <w:r>
        <w:rPr>
          <w:rFonts w:hint="eastAsia" w:ascii="仿宋" w:hAnsi="仿宋" w:eastAsia="仿宋" w:cs="仿宋"/>
          <w:sz w:val="28"/>
          <w:szCs w:val="28"/>
        </w:rPr>
        <w:t>国家档案馆馆藏的永久保管档案分一、二、三级管理，分级的具体标准和管理办法由国家档案主管部门制定。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Style w:val="8"/>
          <w:rFonts w:hint="eastAsia" w:ascii="仿宋" w:hAnsi="仿宋" w:eastAsia="仿宋" w:cs="仿宋"/>
          <w:b w:val="0"/>
          <w:bCs/>
          <w:sz w:val="28"/>
          <w:szCs w:val="28"/>
        </w:rPr>
        <w:t>第</w:t>
      </w:r>
      <w:r>
        <w:rPr>
          <w:rFonts w:hint="eastAsia" w:ascii="仿宋" w:hAnsi="仿宋" w:eastAsia="仿宋" w:cs="仿宋"/>
          <w:b w:val="0"/>
          <w:bCs/>
          <w:sz w:val="28"/>
          <w:szCs w:val="28"/>
        </w:rPr>
        <w:t>六条</w:t>
      </w:r>
      <w:r>
        <w:rPr>
          <w:rFonts w:hint="eastAsia" w:ascii="仿宋" w:hAnsi="仿宋" w:eastAsia="仿宋" w:cs="仿宋"/>
          <w:sz w:val="28"/>
          <w:szCs w:val="28"/>
        </w:rPr>
        <w:t> 中央国家机关经国家档案主管部门同意，省、自治区、直辖市有关国家机关经本级档案主管部门同意，可以制定本系统专业档案的具体管理制度和办法。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第七条 </w:t>
      </w:r>
      <w:r>
        <w:rPr>
          <w:rFonts w:hint="eastAsia" w:ascii="仿宋" w:hAnsi="仿宋" w:eastAsia="仿宋" w:cs="仿宋"/>
          <w:sz w:val="28"/>
          <w:szCs w:val="28"/>
        </w:rPr>
        <w:t>县级以上人民政府及其有关部门，应当加强档案宣传教育工作，普及档案知识，传播档案文化，增强全社会档案意识。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国家加强档案相关专业人才培养，支持高等院校、职业学校设立档案学等相关专业。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国家鼓励和支持企业事业单位、社会组织和个人等社会力量通过依法兴办实体、资助项目、从事志愿服务以及开展科学研究、技术创新和科技成果推广等形式，参与和支持档案事业的发展。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档案行业组织依照法律、法规、规章及其章程的规定，加强行业自律，推动诚信建设，提供行业服务，开展学术交流和档案相关科普教育，参与政策咨询和标准制定等活动。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档案主管部门应当在职责范围内予以指导。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有下列情形之一的，由县级以上人民政府、档案主管部门或者本单位按照国家有关规定给予表彰、奖励：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（一）对档案收集、整理、保护、利用做出显著成绩的；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（二）对档案科学研究、技术创新、宣传教育、交流合作做出显著成绩的；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（三）在重大活动、突发事件应对活动相关档案工作中表现突出的；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（四）将重要或者珍贵档案捐献给国家的；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（五）同违反档案法律、法规的行为作斗争，表现突出的；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（六）长期从事档案工作，表现突出的。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第二章 档案机构及其职责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国家档案主管部门依照《档案法》第八条第一款的规定，履行下列职责：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（一）根据有关法律、行政法规和国家有关方针政策，研究、制定部门规章、档案工作具体方针政策和标准；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（二）组织协调全国档案事业的发展，制定国家档案事业发展综合规划和专项计划，并组织实施；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（三）对有关法律、行政法规、部门规章和国家有关方针政策的实施情况进行监督检查，依法查处档案违法行为；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（四）对中央国家机关各部门、中央管理的群团组织、中央企业以及中央和国务院直属事业单位的档案工作，中央级国家档案馆的工作，以及省、自治区、直辖市档案主管部门的工作，实施监督、指导；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（五）组织、指导档案理论与科学技术研究、档案信息化建设、档案宣传教育、档案工作人员培训；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（六）组织、开展档案领域的国际交流与合作。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第十二条 县级以上地方档案主管部门依照《档案法》第八条第二款的规定，履行下列职责：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（一）贯彻执行有关法律、法规、规章和国家有关方针政策；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（二）制定本行政区域档案事业发展规划和档案工作制度规范，并组织实施；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（三）监督、指导本行政区域档案工作，对有关法律、法规、规章和国家有关方针政策的实施情况进行监督检查，依法查处档案违法行为；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（四）组织、指导本行政区域档案理论与科学技术研究、档案信息化建设、档案宣传教育、档案工作人员培训。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 乡镇人民政府依照《档案法》第八条第三款的规定，履行下列职责：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（一）贯彻执行有关法律、法规、规章和国家有关方针政策，建立健全档案工作制度规范；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（二）指定人员管理本机关档案，并按照规定向有关档案馆移交档案；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（三）监督、指导所属单位以及基层群众性自治组织等的档案工作。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第十四条 机关、团体、企业事业单位和其他组织应当确定档案机构或者档案工作人员，依照《档案法》第九条第一款的规定，履行下列职责：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（一）贯彻执行有关法律、法规、规章和国家有关方针政策，建立健全本单位档案工作制度规范；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（二）指导本单位相关材料的形成、积累、整理和归档，统一管理本单位的档案，并按照规定向有关档案馆移交档案；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（三）监督、指导所属单位的档案工作。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十五条 各级各类档案馆的设置和管理应当符合国家有关规定。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第十六条 国家档案馆应当配备与其职责和规模相适应的专业人员，依照《档案法》第十条的规定，履行下列职责：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（一）收集本馆分管范围内的档案；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（二）按照规定整理、保管档案；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（三）依法向社会开放档案，并采取各种形式研究、开发档案资源，为各方面利用档案资源提供服务；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（四）开展宣传教育，发挥爱国主义教育和历史文化教育功能。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按照国家有关规定设置的其他各类档案馆，参照前款规定依法履行相应职责。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第十七条 档案主管部门、档案馆和机关、团体、企业事业单位以及其他组织应当为档案工作人员的教育培训、职称评审、岗位聘用等创造条件，不断提高档案工作人员的专业知识水平和业务能力。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第三章 档案的管理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第十九条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机关、群团组织、国有企业事业单位负责所属单位的归档范围和档案保管期限的审核。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第二十条 机关、团体、企业事业单位和其他组织，应当按照国家档案主管部门关于档案移交的规定，定期向有关的国家档案馆移交档案。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经同级档案主管部门检查和同意，专业性较强或者需要保密的档案，可以延长向有关的国家档案馆移交的期限。已撤销单位的档案可以提前向有关的国家档案馆移交。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由于单位保管条件不符合要求或者存在其他原因可能导致不安全或者严重损毁的档案，经协商可以提前交有关档案馆保管。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第二十一条 档案馆可以按照国家有关规定，通过接受捐献、购买、代存、交换等方式收集档案。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档案馆通过前款规定方式收集档案时，应当考虑档案的珍稀程度、内容的重要性等，并以书面协议形式约定相关方的权利和义务，明确相关档案利用条件。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国家鼓励单位和个人将属于其所有的对国家和社会具有重要保存价值的档案捐献给国家档案馆。国家档案馆应当维护捐献者的合法权益。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第二十二条 档案馆应当对所保管的档案采取下列管理措施：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（一）建立健全科学的管理制度和查阅利用规范，制定有针对性的安全风险管控措施和应急预案；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（二）配置适宜安全保存档案、符合国家有关规定的专门库房，配备防火、防盗、防水、防光、防尘、防有害气体、防有害生物以及温湿度调控等必要的设施设备；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（三）根据档案的不同等级，采取有效措施，加以保护和管理；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（四）根据需要和可能，配备适应档案现代化管理需要的设施设备；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（五）编制档案目录等便于档案查找和利用的检索工具。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机关、团体、企业事业单位和其他组织的档案保管，参照前款规定办理。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第二十三条 县级以上人民政府应当采取措施，保障国家档案馆依法接收档案所需的库房及设施设备。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任何单位和个人不得侵占、挪用国家档案馆的馆舍，不得擅自改变国家档案馆馆舍的功能和用途。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国家档案馆馆舍的建设，应当符合实用、安全、科学、美观、环保、节约的要求和国家有关工程建设标准，并配置无障碍设施设备。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第二十四条 机关、团体、企业事业单位和其他组织应当定期对本单位保管的保管期限届满的档案进行鉴定，形成鉴定工作报告。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经鉴定仍需继续保存的档案，应当重新划定保管期限并作出标注。经鉴定需要销毁的档案，其销毁工作应当遵守国家有关规定。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第二十五条 县级以上档案主管部门可以依托国家档案馆，对下列属于国家所有的档案中具有永久保存价值的档案分类别汇集有关目录数据：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（一）机关、群团组织、国有企业事业单位形成的档案；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（二）第一项所列单位之外的其他单位，经法律法规授权或者受国家机关依法委托管理公共事务形成的档案；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（三）第一项所列单位之外的其他单位或者个人，由国家资金支持，从事或者参与建设工程、科学研究、技术创新等活动形成的且按照协议约定属于国家所有的档案；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（四）国家档案馆保管的前三项以外的其他档案。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涉及国防、外交、国家安全、公共安全等的档案的目录数据，其汇集范围由有关档案主管部门会同档案形成单位研究确定。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第二十六条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第二十七条 一级档案严禁出境。二级档案需要出境的，应当经国家档案主管部门审查批准。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档案或者复制件出境涉及数据出境的，还应当符合国家关于数据出境的规定。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相关单位和个人应当在档案或者复制件出境时主动向海关申报核验，并按照出境申请审查批准意见，妥善保管、处置出境的档案或者复制件。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第二十八条 档案馆和机关、团体、企业事业单位以及其他组织依照《档案法》第二十四条的规定委托档案服务时，应当确定受委托的档案服务企业符合下列条件：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（一）具有企业法人资格和相应的经营范围；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（二）具有与从事档案整理、寄存、开发利用、数字化等相关服务相适应的场所、设施设备、专业人员和专业能力；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（三）具有保证档案安全的管理体系和保障措施。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委托方应当对受托方的服务进行全程指导和监督，确保档案安全和服务质量。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第四章 档案的利用和公布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第二十九条 国家档案馆应当依照《档案法》的有关规定，分期分批向社会开放档案，并同时公布开放档案的目录。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第三十条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尚未移交进馆档案的开放审核，由档案形成单位或者保管单位负责，并在移交进馆时附具到期开放意见、政府信息公开情况、密级变更情况等。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县级以上档案主管部门应当加强对档案开放审核工作的统筹协调。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第三十一条 对于《档案法》第二十七条规定的到期不宜开放的档案，经国家档案馆报同级档案主管部门同意，可以延期向社会开放。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第三十二条 档案馆提供社会利用的档案，应当逐步实现以复制件代替原件。数字、缩微以及其他复制形式的档案复制件，载有档案保管单位签章标识的，具有与档案原件同等的效力。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第三十三条 档案馆可以通过阅览、复制和摘录等形式，依法提供利用档案。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国家档案馆应当明确档案利用的条件、范围、程序等，在档案利用接待场所和官方网站公布相关信息，创新档案利用服务形式，推进档案查询利用服务线上线下融合。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第三十四条 机关、团体、企业事业单位和其他组织以及公民利用国家档案馆保管的未开放的档案，应当经保管该档案的国家档案馆同意，必要时，国家档案馆应当征得档案形成单位或者移交单位同意。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机关、团体、企业事业单位和其他组织的档案机构保管的尚未向国家档案馆移交的档案，其他机关、团体、企业事业单位以及公民需要利用的，应当经档案形成单位或者保管单位同意。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《档案法》第三十二条所称档案的公布，是指通过下列形式首次向社会公开档案的全部或者部分原文：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（一）通过报纸、期刊、图书、音像制品、电子出版物等公开出版；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（二）通过电台、电视台、计算机信息网络等公开传播；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（三）在公开场合宣读、播放；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（四）公开出售、散发或者张贴档案复制件；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（五）在展览、展示中公开陈列。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第三十六条 公布属于国家所有的档案，按照下列规定办理：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（一）保存在档案馆的，由档案馆公布；必要时，应当征得档案形成单位或者移交单位同意后公布，或者报经档案形成单位或者移交单位的上级主管部门同意后公布；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（二）保存在各单位档案机构的，由各单位公布；必要时，应当报经其上级主管部门同意后公布；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（三）利用属于国家所有的档案的单位和个人，未经档案馆或者有关单位同意，均无权公布档案。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档案馆对寄存档案的公布，应当按照约定办理；没有约定的，应当征得档案所有者的同意。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第三十七条 国家档案馆应当根据工作需要和社会需求，开展馆藏档案的开发利用和公布，促进档案文献出版物、档案文化创意产品等的提供和传播。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国家鼓励和支持其他各类档案馆向社会开放和公布馆藏档案，促进档案资源的社会共享。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第五章 档案信息化建设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第三十八条 机关、团体、企业事业单位和其他组织应当加强档案信息化建设，积极推进电子档案管理信息系统建设。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电子档案管理信息系统应当按照国家有关规定建设，并符合国家关于网络安全、数据安全以及保密等的规定。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第三十九条 机关、团体、企业事业单位和其他组织应当采取管理措施和技术手段保证电子档案来源可靠、程序规范、要素合规，符合以下条件：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（一）形成者、形成活动、形成时间可确认，形成、办理、整理、归档、保管、移交等系统安全可靠；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（二）全过程管理符合有关规定，并准确记录、可追溯；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（三）内容、结构、背景信息和管理过程信息等构成要素符合规范要求。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第四十条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档案馆应当在接收电子档案时进行真实性、完整性、可用性和安全性等方面的检测，并采取管理措施和技术手段保证电子档案在长期保存过程中的真实性、完整性、可用性和安全性。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国家档案馆可以为未到本条例第二十条第二款所规定的移交进馆期限的电子档案提供保管服务，涉及政府信息公开事项的，依照《档案法》第十五条第二款的规定办理。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第四十一条 档案馆对重要电子档案进行异地备份保管，应当采用磁介质、光介质、缩微胶片等符合安全管理要求的存储介质，定期检测载体的完好程度和数据的可读性。异地备份选址应当满足安全保密等要求。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档案馆可以根据需要建设灾难备份系统，实现重要电子档案及其管理系统的备份与灾难恢复。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第四十二条 档案馆和机关、团体、企业事业单位以及其他组织开展传统载体档案数字化工作，应当符合国家档案主管部门有关规定，保证档案数字化成果的质量和安全。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国家鼓励有条件的单位开展文字、语音、图像识别工作，加强档案资源深度挖掘和开发利用。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第四十三条 档案馆应当积极创造条件，按照国家有关规定建设、运行维护数字档案馆，为不同网络环境中的档案数字资源的收集、长期安全保存和有效利用提供保障。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国家鼓励有条件的机关、团体、企业事业单位和其他组织开展数字档案室建设，提升本单位的档案信息化水平。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第四十四条 国家档案主管部门应当制定数据共享标准，提升档案信息共享服务水平，促进全国档案数字资源跨区域、跨层级、跨部门共享利用工作。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县级以上地方档案主管部门应当推进本行政区域档案数字资源共享利用工作。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第六章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第四十五条 国家档案馆和机关、群团组织、国有企业事业单位应当定期向同级档案主管部门报送本单位档案工作情况。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第四十六条 档案主管部门对处理投诉、举报和监督检查中发现的或者有关部门移送的涉嫌档案违法的线索和案件，应当及时依法组织调查。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第四十七条 县级以上档案主管部门应当加强档案行政执法队伍建设和对档案行政执法人员的教育培训。从事档案行政执法工作的人员，应当通过考试，取得行政执法证件。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第七章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第四十八条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第四十九条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第五十条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第五十一条 档案服务企业在提供服务过程中明知存在档案安全隐患而不采取措施的，档案主管部门可以采取约谈、责令限期改正等措施。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档案服务企业因违反《档案法》和本条例规定受到行政处罚的，行政处罚信息依照有关法律、行政法规的规定予以公示。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第八章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第五十二条 本条例自2024年3月1日起施行。《中华人民共和国档案法实施办法》同时废止。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right"/>
        <w:rPr>
          <w:rFonts w:hint="eastAsia" w:ascii="Microsoft YaHei UI" w:hAnsi="Microsoft YaHei UI" w:eastAsia="Microsoft YaHei UI" w:cs="Microsoft YaHei UI"/>
          <w:color w:val="A0A0A0"/>
          <w:spacing w:val="8"/>
          <w:sz w:val="24"/>
          <w:szCs w:val="24"/>
        </w:rPr>
      </w:pPr>
    </w:p>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TU2NGNlNjNmYTRkY2U0ZWMyZDhiOWI1YTdmM2QifQ=="/>
  </w:docVars>
  <w:rsids>
    <w:rsidRoot w:val="00000000"/>
    <w:rsid w:val="0587170F"/>
    <w:rsid w:val="09C708E6"/>
    <w:rsid w:val="56682FBF"/>
    <w:rsid w:val="6B1C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2024-02-01T08:28:00Z</dcterms:created>
  <dc:creator>Administrator</dc:creator>
  <cp:lastModifiedBy>Jie</cp:lastModifiedBy>
  <dcterms:modified xsi:type="dcterms:W3CDTF">2024-10-12T07:46:11Z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7BB32F921EB846F391134E9CEE1CB671_12</vt:lpwstr>
  </property>
</Properties>
</file>