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1F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both"/>
        <w:textAlignment w:val="auto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435E4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湛江市人力资源和社会保障局（本级）2023年度一般公共预算财政拨款“三公”经费支出决算情况说明</w:t>
      </w:r>
    </w:p>
    <w:p w14:paraId="74714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4D7D5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“三公”经费财政拨款支出决算总体情况说明</w:t>
      </w:r>
    </w:p>
    <w:p w14:paraId="5846D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湛江市人力资源和社会保障局（本级）2023年度“三公”经费财政拨款支出决算为6.1万元，完成全年预算18.5万元的33%，比上年决算数减少2.39万元，下降28.1%。其中：因公出国（境）费支出决算为0万元，完成预算0万元的--%（基数为0，不可比），比上年决算数增加0万元，增长--（基数为0，不可比）；公务用车购置及运行维护费支出决算为3.98万元，完成预算13.3万元的29.9%，比上年决算数减少2.61万元，下降39.6%；其中：公务用车购置支出决算为0万元，完成预算0万元的--%（基数为0，不可比），比上年决算数增加0万元，增长--（基数为0，不可比）；公务用车运行维护费支出决算为3.98万元，完成预算13.3万元的29.9%，比上年决算数减少2.61万元，下降39.6%；公务接待费支出决算为2.12万元，完成预算5.2万元的40.8%，比上年决算数增加0.22万元，增长11.4%。</w:t>
      </w:r>
    </w:p>
    <w:p w14:paraId="13C5C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2023年度“三公”经费支出决算小于预算数的主要情况：认真贯彻落实中央八项规定精神和厉行节约的要求，从严控制“三公”经费开支，全年实际支出比预算有所节约。</w:t>
      </w:r>
    </w:p>
    <w:p w14:paraId="073E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2023年度“三公”经费支出决算小于上年决算数的主要情况：从严控制“三公”经费开支，全年总实际支出比上年决算有所节约。</w:t>
      </w:r>
    </w:p>
    <w:p w14:paraId="1CB1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“三公”经费财政拨款支出决算具体情况说明</w:t>
      </w:r>
    </w:p>
    <w:p w14:paraId="5D0BE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2023年度“三公”经费财政拨款支出决算中，因公出国（境）费0万元，占0%；公务用车购置及运行维护费支出3.98万元，占65.3%；公务接待费支出2.12万元，占34.7%。具体情况如下：</w:t>
      </w:r>
    </w:p>
    <w:p w14:paraId="4837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729A4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2.公务用车购置及运行维护费支出3.98万元，其中：公务用车购置支出为0万元，公务用车购置数0辆。公务用车运行维护费支出3.98万元，公务用车保有量为3辆，主要用于公务外出、调研下乡使用。</w:t>
      </w:r>
    </w:p>
    <w:p w14:paraId="4CB64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2.12万元，主要用于国内公务来访人员的接待支出，共接待国外、境外来访团组0个，来访外宾0人次；发生国内接待22次，接待人数共130人。主要包括接待上级部门到本单位调研、指导工作，及其他地市交流学习接待工作。</w:t>
      </w:r>
      <w:bookmarkEnd w:id="0"/>
    </w:p>
    <w:p w14:paraId="69AE04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1F80380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4"/>
        <w:gridCol w:w="774"/>
        <w:gridCol w:w="774"/>
        <w:gridCol w:w="773"/>
        <w:gridCol w:w="773"/>
        <w:gridCol w:w="773"/>
        <w:gridCol w:w="3"/>
        <w:gridCol w:w="770"/>
        <w:gridCol w:w="773"/>
        <w:gridCol w:w="773"/>
      </w:tblGrid>
      <w:tr w14:paraId="76BC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" w:hRule="atLeast"/>
        </w:trPr>
        <w:tc>
          <w:tcPr>
            <w:tcW w:w="92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2C9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11E3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696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6DE9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1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湛江市人力资源和社会保障局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F63F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4811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642" w:type="dxa"/>
            <w:gridSpan w:val="6"/>
            <w:tcBorders>
              <w:top w:val="single" w:color="auto" w:sz="4" w:space="0"/>
            </w:tcBorders>
            <w:vAlign w:val="center"/>
          </w:tcPr>
          <w:p w14:paraId="3E4E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38" w:type="dxa"/>
            <w:gridSpan w:val="7"/>
            <w:tcBorders>
              <w:top w:val="single" w:color="auto" w:sz="4" w:space="0"/>
            </w:tcBorders>
            <w:vAlign w:val="center"/>
          </w:tcPr>
          <w:p w14:paraId="0A5F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346B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Merge w:val="restart"/>
            <w:vAlign w:val="center"/>
          </w:tcPr>
          <w:p w14:paraId="12BC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 w14:paraId="7CC3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22" w:type="dxa"/>
            <w:gridSpan w:val="3"/>
            <w:vAlign w:val="center"/>
          </w:tcPr>
          <w:p w14:paraId="50CB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4" w:type="dxa"/>
            <w:vMerge w:val="restart"/>
            <w:vAlign w:val="center"/>
          </w:tcPr>
          <w:p w14:paraId="3B72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73" w:type="dxa"/>
            <w:vMerge w:val="restart"/>
            <w:vAlign w:val="center"/>
          </w:tcPr>
          <w:p w14:paraId="4D9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 w14:paraId="4899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19" w:type="dxa"/>
            <w:gridSpan w:val="4"/>
            <w:vAlign w:val="center"/>
          </w:tcPr>
          <w:p w14:paraId="462F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3" w:type="dxa"/>
            <w:vMerge w:val="restart"/>
            <w:vAlign w:val="center"/>
          </w:tcPr>
          <w:p w14:paraId="639F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 w14:paraId="22A6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773" w:type="dxa"/>
            <w:vMerge w:val="continue"/>
            <w:vAlign w:val="center"/>
          </w:tcPr>
          <w:p w14:paraId="1C8301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038DA4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4F0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4" w:type="dxa"/>
            <w:vAlign w:val="center"/>
          </w:tcPr>
          <w:p w14:paraId="4621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4" w:type="dxa"/>
            <w:vAlign w:val="center"/>
          </w:tcPr>
          <w:p w14:paraId="6B92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4" w:type="dxa"/>
            <w:vMerge w:val="continue"/>
            <w:vAlign w:val="center"/>
          </w:tcPr>
          <w:p w14:paraId="704C895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23BCD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376F8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61E8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3" w:type="dxa"/>
            <w:gridSpan w:val="2"/>
            <w:vAlign w:val="center"/>
          </w:tcPr>
          <w:p w14:paraId="6F17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3" w:type="dxa"/>
            <w:vAlign w:val="center"/>
          </w:tcPr>
          <w:p w14:paraId="6F99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3" w:type="dxa"/>
            <w:vMerge w:val="continue"/>
            <w:vAlign w:val="center"/>
          </w:tcPr>
          <w:p w14:paraId="604A0D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E8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Align w:val="center"/>
          </w:tcPr>
          <w:p w14:paraId="3445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vAlign w:val="center"/>
          </w:tcPr>
          <w:p w14:paraId="3C0C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vAlign w:val="center"/>
          </w:tcPr>
          <w:p w14:paraId="42E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vAlign w:val="center"/>
          </w:tcPr>
          <w:p w14:paraId="6AD2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vAlign w:val="center"/>
          </w:tcPr>
          <w:p w14:paraId="7B23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Align w:val="center"/>
          </w:tcPr>
          <w:p w14:paraId="5A73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dxa"/>
            <w:vAlign w:val="center"/>
          </w:tcPr>
          <w:p w14:paraId="4B51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dxa"/>
            <w:vAlign w:val="center"/>
          </w:tcPr>
          <w:p w14:paraId="681B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vAlign w:val="center"/>
          </w:tcPr>
          <w:p w14:paraId="4722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gridSpan w:val="2"/>
            <w:vAlign w:val="center"/>
          </w:tcPr>
          <w:p w14:paraId="1629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Align w:val="center"/>
          </w:tcPr>
          <w:p w14:paraId="15F7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dxa"/>
            <w:vAlign w:val="center"/>
          </w:tcPr>
          <w:p w14:paraId="6A21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00C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73" w:type="dxa"/>
            <w:vAlign w:val="top"/>
          </w:tcPr>
          <w:p w14:paraId="0A15ECBE">
            <w:pPr>
              <w:pStyle w:val="6"/>
              <w:spacing w:before="90" w:line="184" w:lineRule="auto"/>
              <w:ind w:right="2" w:rightChars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18.50</w:t>
            </w:r>
          </w:p>
        </w:tc>
        <w:tc>
          <w:tcPr>
            <w:tcW w:w="773" w:type="dxa"/>
            <w:vAlign w:val="top"/>
          </w:tcPr>
          <w:p w14:paraId="4E730EC0">
            <w:pPr>
              <w:pStyle w:val="6"/>
              <w:spacing w:before="92" w:line="183" w:lineRule="auto"/>
              <w:ind w:right="3" w:rightChars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0.00</w:t>
            </w:r>
          </w:p>
        </w:tc>
        <w:tc>
          <w:tcPr>
            <w:tcW w:w="774" w:type="dxa"/>
            <w:vAlign w:val="top"/>
          </w:tcPr>
          <w:p w14:paraId="142E1CE0">
            <w:pPr>
              <w:pStyle w:val="6"/>
              <w:spacing w:before="90" w:line="184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13.30</w:t>
            </w:r>
          </w:p>
        </w:tc>
        <w:tc>
          <w:tcPr>
            <w:tcW w:w="774" w:type="dxa"/>
            <w:vAlign w:val="top"/>
          </w:tcPr>
          <w:p w14:paraId="43104186">
            <w:pPr>
              <w:pStyle w:val="6"/>
              <w:spacing w:before="92" w:line="183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0.00</w:t>
            </w:r>
          </w:p>
        </w:tc>
        <w:tc>
          <w:tcPr>
            <w:tcW w:w="774" w:type="dxa"/>
            <w:vAlign w:val="top"/>
          </w:tcPr>
          <w:p w14:paraId="27B6A636">
            <w:pPr>
              <w:pStyle w:val="6"/>
              <w:spacing w:before="90" w:line="184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13.30</w:t>
            </w:r>
          </w:p>
        </w:tc>
        <w:tc>
          <w:tcPr>
            <w:tcW w:w="774" w:type="dxa"/>
            <w:vAlign w:val="top"/>
          </w:tcPr>
          <w:p w14:paraId="3B72ACE2">
            <w:pPr>
              <w:pStyle w:val="6"/>
              <w:spacing w:before="92" w:line="183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5.20</w:t>
            </w:r>
          </w:p>
        </w:tc>
        <w:tc>
          <w:tcPr>
            <w:tcW w:w="773" w:type="dxa"/>
            <w:vAlign w:val="top"/>
          </w:tcPr>
          <w:p w14:paraId="295D23A4">
            <w:pPr>
              <w:pStyle w:val="6"/>
              <w:spacing w:before="90" w:line="184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6.10</w:t>
            </w:r>
          </w:p>
        </w:tc>
        <w:tc>
          <w:tcPr>
            <w:tcW w:w="773" w:type="dxa"/>
            <w:vAlign w:val="top"/>
          </w:tcPr>
          <w:p w14:paraId="40F33EB9">
            <w:pPr>
              <w:pStyle w:val="6"/>
              <w:spacing w:before="92" w:line="183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0.00</w:t>
            </w:r>
          </w:p>
        </w:tc>
        <w:tc>
          <w:tcPr>
            <w:tcW w:w="773" w:type="dxa"/>
            <w:vAlign w:val="top"/>
          </w:tcPr>
          <w:p w14:paraId="4D43BE84">
            <w:pPr>
              <w:pStyle w:val="6"/>
              <w:spacing w:before="92" w:line="183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3.98</w:t>
            </w:r>
          </w:p>
        </w:tc>
        <w:tc>
          <w:tcPr>
            <w:tcW w:w="773" w:type="dxa"/>
            <w:gridSpan w:val="2"/>
            <w:vAlign w:val="top"/>
          </w:tcPr>
          <w:p w14:paraId="02412857">
            <w:pPr>
              <w:pStyle w:val="6"/>
              <w:spacing w:before="92" w:line="183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0.00</w:t>
            </w:r>
          </w:p>
        </w:tc>
        <w:tc>
          <w:tcPr>
            <w:tcW w:w="773" w:type="dxa"/>
            <w:vAlign w:val="top"/>
          </w:tcPr>
          <w:p w14:paraId="6786F2AE">
            <w:pPr>
              <w:pStyle w:val="6"/>
              <w:spacing w:before="92" w:line="183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3.98</w:t>
            </w:r>
          </w:p>
        </w:tc>
        <w:tc>
          <w:tcPr>
            <w:tcW w:w="773" w:type="dxa"/>
            <w:vAlign w:val="top"/>
          </w:tcPr>
          <w:p w14:paraId="71E210A6">
            <w:pPr>
              <w:pStyle w:val="6"/>
              <w:spacing w:before="90" w:line="184" w:lineRule="auto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2.12</w:t>
            </w:r>
          </w:p>
        </w:tc>
      </w:tr>
    </w:tbl>
    <w:p w14:paraId="68BA8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</w:t>
      </w:r>
      <w:r>
        <w:rPr>
          <w:rFonts w:hint="eastAsia" w:ascii="宋体" w:hAnsi="宋体" w:cs="宋体"/>
          <w:szCs w:val="21"/>
          <w:lang w:val="en-US" w:eastAsia="zh-CN"/>
        </w:rPr>
        <w:t>单位</w:t>
      </w:r>
      <w:r>
        <w:rPr>
          <w:rFonts w:hint="eastAsia" w:ascii="宋体" w:hAnsi="宋体" w:cs="宋体"/>
          <w:szCs w:val="21"/>
        </w:rPr>
        <w:t>本</w:t>
      </w:r>
      <w:bookmarkStart w:id="2" w:name="_GoBack"/>
      <w:bookmarkEnd w:id="2"/>
      <w:r>
        <w:rPr>
          <w:rFonts w:hint="eastAsia" w:ascii="宋体" w:hAnsi="宋体" w:cs="宋体"/>
          <w:szCs w:val="21"/>
        </w:rPr>
        <w:t>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GM1OWE2ZjI2OTFlNTZmNmZmZmQ4ZWVlNzhhMDcifQ=="/>
  </w:docVars>
  <w:rsids>
    <w:rsidRoot w:val="6B8B03E1"/>
    <w:rsid w:val="04B27F4A"/>
    <w:rsid w:val="3C554AFA"/>
    <w:rsid w:val="42B85BDF"/>
    <w:rsid w:val="673C6763"/>
    <w:rsid w:val="6B8B03E1"/>
    <w:rsid w:val="731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1288</Characters>
  <Lines>0</Lines>
  <Paragraphs>0</Paragraphs>
  <TotalTime>0</TotalTime>
  <ScaleCrop>false</ScaleCrop>
  <LinksUpToDate>false</LinksUpToDate>
  <CharactersWithSpaces>1289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罗海艳</dc:creator>
  <cp:lastModifiedBy>飘.....</cp:lastModifiedBy>
  <dcterms:modified xsi:type="dcterms:W3CDTF">2024-09-10T15:01:23Z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D748CE44CC7F4AE8979204A2B4611B53_13</vt:lpwstr>
  </property>
</Properties>
</file>