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668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 w14:paraId="5B24678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2023年中共湛江市委宣传部</w:t>
      </w:r>
    </w:p>
    <w:p w14:paraId="739E58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“三公”经费支出说明</w:t>
      </w:r>
    </w:p>
    <w:p w14:paraId="7E437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3E139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本部门“三公”经费财政拨款支出经费为15.14万元，完成全年预算15.14万元的100%，比上年决算数减少2.74万元，下降15.3%。其中：因公出国（境）费支出决算为0万元（安排出国（境）团组0个、累计0人次），完成预算0万元的0%，比上年决算为增加0万元，增加0%，主要原因是与上年持平，无增减变化；公务用车购置及运行维护费支出为3.74万元（公务车辆购置数0辆，公务用车保有量为2辆），完成预算3.74万元的100%，比上年决算数减少0.2万元，下降5%，主要原因是公务用车运行维护费支出减少；其中：公务用车购置支出为0万元，完成预算0万元的0%，比上年决算数增加0万元；公务用车运行维护费3.74万元，完成预算3.74万元的100%，比上年决算数减少0.2万元，下降5%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主要原因是公务车运行维护费的减少；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公务接待费支出决算数为11.4（共接待国外、境外来访团组0个，来访外宾0人次，发生国内接待71次，接待人数共647人），完成预算24.3万元的46.91%，比上年决算数减少2.74万元，下降15.3%，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主要原因是认真贯彻落实中央八项规定精神和厉行节约的要求，从严控制“三公”经费开支，全年实际支出比上年决算数有所节约。</w:t>
      </w:r>
    </w:p>
    <w:p w14:paraId="24EB7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840" w:rightChars="400"/>
        <w:jc w:val="right"/>
        <w:textAlignment w:val="auto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pgSz w:w="11906" w:h="16838"/>
          <w:pgMar w:top="2098" w:right="1531" w:bottom="1984" w:left="1531" w:header="851" w:footer="992" w:gutter="0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</w:t>
      </w:r>
    </w:p>
    <w:tbl>
      <w:tblPr>
        <w:tblStyle w:val="2"/>
        <w:tblW w:w="145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1136"/>
        <w:gridCol w:w="1047"/>
        <w:gridCol w:w="1034"/>
        <w:gridCol w:w="1047"/>
        <w:gridCol w:w="1072"/>
        <w:gridCol w:w="1098"/>
        <w:gridCol w:w="1136"/>
        <w:gridCol w:w="1072"/>
        <w:gridCol w:w="1034"/>
        <w:gridCol w:w="1072"/>
        <w:gridCol w:w="1216"/>
      </w:tblGrid>
      <w:tr w14:paraId="7C956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176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财政拨款“三公”经费支出决算表</w:t>
            </w:r>
          </w:p>
        </w:tc>
      </w:tr>
      <w:tr w14:paraId="6679A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6A9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1879F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AFA52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06142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4BE8E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5D660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5E628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5B17D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47A10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1B414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170BE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C88E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824D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359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部门：中共湛江市委宣传部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85DDE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27348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FCCE8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1BB19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2F0DD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B9637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DBAD6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3D8A7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047AA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F0817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2E5C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1C458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90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66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0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 w14:paraId="1C7F2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2F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1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3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8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公务用车购置及运行维护费</w:t>
            </w:r>
          </w:p>
        </w:tc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B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9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3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3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0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公务用车购置及运行维护费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E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</w:tr>
      <w:tr w14:paraId="66C64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35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BD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6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7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购置费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7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运行维护费</w:t>
            </w: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6A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93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72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5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A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购置费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7D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运行维护费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42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34E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8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F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E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1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C1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2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1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3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1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12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47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B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7D91F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362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A85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828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E1D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8EE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C6F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D2C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678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0DB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AC0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E12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E88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</w:t>
            </w:r>
          </w:p>
        </w:tc>
      </w:tr>
      <w:tr w14:paraId="295BB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58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7C85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注：本表反映部门本年度财政拨款“三公”经费支出预决算情况。其中，预算数为“三公”经费全年预算数，反映按规定程序调整后的预算数；决算数是包括当年财政拨款和以前年度结转资金安排的实际支出。</w:t>
            </w:r>
          </w:p>
        </w:tc>
      </w:tr>
    </w:tbl>
    <w:p w14:paraId="70473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pgSz w:w="16838" w:h="11906" w:orient="landscape"/>
      <w:pgMar w:top="1531" w:right="2098" w:bottom="1531" w:left="1984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YWE4MmIwNjcxM2QyYTg1MWI0NWYyNWY3ODY0YjgifQ=="/>
  </w:docVars>
  <w:rsids>
    <w:rsidRoot w:val="6C1FEE12"/>
    <w:rsid w:val="185803DA"/>
    <w:rsid w:val="2C7A1245"/>
    <w:rsid w:val="3EFB485F"/>
    <w:rsid w:val="6C1FEE12"/>
    <w:rsid w:val="6F7BAB67"/>
    <w:rsid w:val="B26AC9BE"/>
    <w:rsid w:val="B75373CB"/>
    <w:rsid w:val="DBED58EC"/>
    <w:rsid w:val="F9EF0373"/>
    <w:rsid w:val="FB7DE73A"/>
    <w:rsid w:val="FE7D78CC"/>
    <w:rsid w:val="FFE5CB91"/>
    <w:rsid w:val="FFFAFF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697</Words>
  <Characters>802</Characters>
  <Lines>0</Lines>
  <Paragraphs>0</Paragraphs>
  <TotalTime>11</TotalTime>
  <ScaleCrop>false</ScaleCrop>
  <LinksUpToDate>false</LinksUpToDate>
  <CharactersWithSpaces>829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2023-09-17T02:24:00Z</dcterms:created>
  <dc:creator>uos</dc:creator>
  <cp:lastModifiedBy>Administrator</cp:lastModifiedBy>
  <cp:lastPrinted>2023-09-16T15:20:00Z</cp:lastPrinted>
  <dcterms:modified xsi:type="dcterms:W3CDTF">2024-09-11T15:10:05Z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3EBAE85AB0C9457BAEBC441552FCDA00_13</vt:lpwstr>
  </property>
</Properties>
</file>