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D0" w:rsidRDefault="00C32FE5" w:rsidP="00A712D0">
      <w:pPr>
        <w:spacing w:line="288" w:lineRule="auto"/>
        <w:ind w:left="1767" w:hangingChars="400" w:hanging="1767"/>
        <w:jc w:val="center"/>
        <w:rPr>
          <w:rFonts w:ascii="仿宋_GB2312" w:eastAsia="仿宋_GB2312" w:hAnsi="宋体" w:cs="宋体"/>
          <w:b/>
          <w:sz w:val="44"/>
          <w:szCs w:val="44"/>
        </w:rPr>
      </w:pPr>
      <w:bookmarkStart w:id="0" w:name="PO_part3A3Year1"/>
      <w:r>
        <w:rPr>
          <w:rFonts w:ascii="仿宋_GB2312" w:eastAsia="仿宋_GB2312" w:hAnsi="宋体" w:cs="宋体"/>
          <w:b/>
          <w:sz w:val="44"/>
          <w:szCs w:val="44"/>
        </w:rPr>
        <w:t>202</w:t>
      </w:r>
      <w:bookmarkEnd w:id="0"/>
      <w:r w:rsidR="00EA5F39">
        <w:rPr>
          <w:rFonts w:ascii="仿宋_GB2312" w:eastAsia="仿宋_GB2312" w:hAnsi="宋体" w:cs="宋体" w:hint="eastAsia"/>
          <w:b/>
          <w:sz w:val="44"/>
          <w:szCs w:val="44"/>
        </w:rPr>
        <w:t>3</w:t>
      </w:r>
      <w:r w:rsidR="00A712D0">
        <w:rPr>
          <w:rFonts w:ascii="仿宋_GB2312" w:eastAsia="仿宋_GB2312" w:hAnsi="宋体" w:cs="宋体" w:hint="eastAsia"/>
          <w:b/>
          <w:sz w:val="44"/>
          <w:szCs w:val="44"/>
        </w:rPr>
        <w:t>年度</w:t>
      </w:r>
      <w:r>
        <w:rPr>
          <w:rFonts w:ascii="仿宋_GB2312" w:eastAsia="仿宋_GB2312" w:hAnsi="宋体" w:cs="宋体" w:hint="eastAsia"/>
          <w:b/>
          <w:sz w:val="44"/>
          <w:szCs w:val="44"/>
        </w:rPr>
        <w:t>财政拨款“三公”经费支出决算</w:t>
      </w:r>
    </w:p>
    <w:p w:rsidR="00A33AE3" w:rsidRDefault="00C32FE5" w:rsidP="00A712D0">
      <w:pPr>
        <w:spacing w:line="288" w:lineRule="auto"/>
        <w:ind w:left="1767" w:hangingChars="400" w:hanging="1767"/>
        <w:jc w:val="center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情况说明</w:t>
      </w:r>
    </w:p>
    <w:p w:rsidR="00A33AE3" w:rsidRDefault="00A33AE3">
      <w:pPr>
        <w:ind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</w:p>
    <w:p w:rsidR="00A33AE3" w:rsidRDefault="00C32FE5">
      <w:pPr>
        <w:pStyle w:val="a5"/>
        <w:ind w:leftChars="171" w:left="359" w:firstLineChars="98" w:firstLine="315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/>
          <w:b/>
          <w:sz w:val="32"/>
          <w:szCs w:val="32"/>
        </w:rPr>
        <w:t>一、</w:t>
      </w:r>
      <w:r>
        <w:rPr>
          <w:rFonts w:ascii="仿宋_GB2312" w:eastAsia="仿宋_GB2312" w:hAnsi="宋体" w:cs="宋体"/>
          <w:b/>
          <w:sz w:val="32"/>
          <w:szCs w:val="32"/>
        </w:rPr>
        <w:t>“</w:t>
      </w:r>
      <w:r>
        <w:rPr>
          <w:rFonts w:ascii="仿宋_GB2312" w:eastAsia="仿宋_GB2312" w:hAnsi="宋体" w:cs="宋体" w:hint="eastAsia"/>
          <w:b/>
          <w:sz w:val="32"/>
          <w:szCs w:val="32"/>
        </w:rPr>
        <w:t>三公”经费财政拨款支出决算总体情况说明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>
        <w:rPr>
          <w:rFonts w:ascii="仿宋_GB2312" w:eastAsia="仿宋_GB2312" w:hAnsi="Times New Roman" w:cs="FangSong" w:hint="eastAsia"/>
          <w:kern w:val="0"/>
          <w:sz w:val="30"/>
          <w:szCs w:val="30"/>
        </w:rPr>
        <w:t xml:space="preserve">    </w:t>
      </w: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湛江市渡口事务中心2023年度“三公”经费财政拨款支出决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算为3.6万元，完成全年预算3.6万元的100%，比上年决算数增加0万元，增长0%。其中：因公出国（境）费支出决算为0万元，完成预算0万元的--%（基数为0，不可比），比上年决算数增加0万元，增长--（基数为0，不可比）；公务用车购置及运行维护费支出决算为3.6万元，完成预算3.6万元的100%，比上年决算数增加0万元，增长0%；其中：公务用车购置支出决算为0万元，完成预算0万元的--%（基数为0，不可比），比上年决算数增加0万元，增长--（基数为0，不可比）；公务用车运行维护费支出决算为3.6万元，完成预算3.6万元的100%，比上年决算数增加0万元，增长0%；公务接待费支出决算为0万元，完成预算0万元的--%（基数为0，不可比），比上年决算数增加0万元，增长--（基数为0，不可比）。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>
        <w:rPr>
          <w:rFonts w:ascii="仿宋_GB2312" w:eastAsia="仿宋_GB2312" w:hAnsi="Times New Roman" w:cs="FangSong" w:hint="eastAsia"/>
          <w:kern w:val="0"/>
          <w:sz w:val="30"/>
          <w:szCs w:val="30"/>
        </w:rPr>
        <w:t xml:space="preserve">    </w:t>
      </w: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2023年度“三公”经费支出决算等于预算数的主要情况：认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真贯彻落实中央八项规定精神和厉行节约的要求，从严控制“三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公”经费开支，全年实际支出比控制在预算数内。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>
        <w:rPr>
          <w:rFonts w:ascii="仿宋_GB2312" w:eastAsia="仿宋_GB2312" w:hAnsi="Times New Roman" w:cs="FangSong" w:hint="eastAsia"/>
          <w:kern w:val="0"/>
          <w:sz w:val="30"/>
          <w:szCs w:val="30"/>
        </w:rPr>
        <w:t xml:space="preserve">    </w:t>
      </w: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2023年度“三公”经费支出决算等于上年决算数的主要情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况：因公务用车老旧，本年公务用车购置及运行维护费比上年决</w:t>
      </w:r>
    </w:p>
    <w:p w:rsidR="00A33AE3" w:rsidRPr="00EA5F39" w:rsidRDefault="00EA5F39" w:rsidP="00EA5F39">
      <w:pPr>
        <w:rPr>
          <w:rFonts w:ascii="仿宋_GB2312" w:eastAsia="仿宋_GB2312" w:hAnsi="宋体" w:cs="宋体" w:hint="eastAsia"/>
          <w:sz w:val="32"/>
          <w:szCs w:val="32"/>
        </w:rPr>
      </w:pP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lastRenderedPageBreak/>
        <w:t>算数增加，但是没有超出本年预算批复控制数3.6万元。</w:t>
      </w:r>
    </w:p>
    <w:p w:rsidR="00A33AE3" w:rsidRDefault="00C32FE5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二、“三公”经费财政拨款支出决算具体情况说明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>
        <w:rPr>
          <w:rFonts w:ascii="仿宋_GB2312" w:eastAsia="仿宋_GB2312" w:hAnsi="Times New Roman" w:cs="FangSong" w:hint="eastAsia"/>
          <w:kern w:val="0"/>
          <w:sz w:val="30"/>
          <w:szCs w:val="30"/>
        </w:rPr>
        <w:t xml:space="preserve">    202</w:t>
      </w: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3年度“三公”经费财政拨款支出决算中，因公出国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（境）费0万元，占0%；公务用车购置及运行维护费支出3.6万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元，占100%；公务接待费支出0万元，占0%。具体情况如下：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>
        <w:rPr>
          <w:rFonts w:ascii="仿宋_GB2312" w:eastAsia="仿宋_GB2312" w:hAnsi="Times New Roman" w:cs="FangSong" w:hint="eastAsia"/>
          <w:kern w:val="0"/>
          <w:sz w:val="30"/>
          <w:szCs w:val="30"/>
        </w:rPr>
        <w:t xml:space="preserve">    </w:t>
      </w: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1.因公出国（境）费支出0万元。全年使用财政拨款安排出国（境）团组0个、累计0人次。</w:t>
      </w:r>
    </w:p>
    <w:p w:rsidR="00EA5F39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>
        <w:rPr>
          <w:rFonts w:ascii="仿宋_GB2312" w:eastAsia="仿宋_GB2312" w:hAnsi="Times New Roman" w:cs="FangSong" w:hint="eastAsia"/>
          <w:kern w:val="0"/>
          <w:sz w:val="30"/>
          <w:szCs w:val="30"/>
        </w:rPr>
        <w:t xml:space="preserve">    </w:t>
      </w: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2.公务用车购置及运行维护费支出3.6万元，其中：公务用车购置支出为0万元，公务用车购置数0辆。公务用车运行维护费支出3.6万元，公务用车保有量为2辆，主要用于公务车基本运行维护费。</w:t>
      </w:r>
    </w:p>
    <w:p w:rsidR="00A33AE3" w:rsidRPr="00EA5F39" w:rsidRDefault="00EA5F39" w:rsidP="00EA5F39">
      <w:pPr>
        <w:autoSpaceDE w:val="0"/>
        <w:autoSpaceDN w:val="0"/>
        <w:adjustRightInd w:val="0"/>
        <w:jc w:val="left"/>
        <w:rPr>
          <w:rFonts w:ascii="仿宋_GB2312" w:eastAsia="仿宋_GB2312" w:hAnsi="Times New Roman" w:cs="FangSong" w:hint="eastAsia"/>
          <w:kern w:val="0"/>
          <w:sz w:val="30"/>
          <w:szCs w:val="30"/>
        </w:rPr>
      </w:pPr>
      <w:r>
        <w:rPr>
          <w:rFonts w:ascii="仿宋_GB2312" w:eastAsia="仿宋_GB2312" w:hAnsi="Times New Roman" w:cs="FangSong" w:hint="eastAsia"/>
          <w:kern w:val="0"/>
          <w:sz w:val="30"/>
          <w:szCs w:val="30"/>
        </w:rPr>
        <w:t xml:space="preserve">    </w:t>
      </w:r>
      <w:r w:rsidRPr="00EA5F39">
        <w:rPr>
          <w:rFonts w:ascii="仿宋_GB2312" w:eastAsia="仿宋_GB2312" w:hAnsi="Times New Roman" w:cs="FangSong" w:hint="eastAsia"/>
          <w:kern w:val="0"/>
          <w:sz w:val="30"/>
          <w:szCs w:val="30"/>
        </w:rPr>
        <w:t>3.公务接待费支出0万元，主要用于本年没有发生接待费，共接待国外、境外来访团组0个，来访外宾0人次；发生国内接待0次，接待人数共0人。本年没有发生接待费。</w:t>
      </w:r>
    </w:p>
    <w:p w:rsidR="00A33AE3" w:rsidRDefault="00A33AE3">
      <w:pPr>
        <w:jc w:val="left"/>
        <w:rPr>
          <w:rFonts w:ascii="仿宋_GB2312" w:eastAsia="仿宋_GB2312" w:hAnsi="宋体" w:cs="宋体"/>
          <w:sz w:val="32"/>
          <w:szCs w:val="32"/>
        </w:rPr>
        <w:sectPr w:rsidR="00A33A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A33AE3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AE3" w:rsidRDefault="00A33AE3">
            <w:pPr>
              <w:jc w:val="right"/>
              <w:rPr>
                <w:rFonts w:ascii="宋体" w:hAnsi="宋体" w:cs="宋体"/>
              </w:rPr>
            </w:pPr>
          </w:p>
        </w:tc>
      </w:tr>
      <w:tr w:rsidR="00A33AE3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3AE3" w:rsidRDefault="00C32FE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202</w:t>
            </w:r>
            <w:r w:rsidR="00EA5F39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年</w:t>
            </w:r>
            <w:bookmarkStart w:id="1" w:name="_GoBack"/>
            <w:bookmarkEnd w:id="1"/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A33AE3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AE3" w:rsidRDefault="00C32FE5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2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单位 </w:t>
            </w:r>
            <w:bookmarkEnd w:id="2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bookmarkStart w:id="3" w:name="PO_part2Table9DivName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湛江市渡口事务中心 </w:t>
            </w:r>
            <w:bookmarkEnd w:id="3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AE3" w:rsidRDefault="00C32FE5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A33AE3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:rsidR="00A33AE3" w:rsidRDefault="00C32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:rsidR="00A33AE3" w:rsidRDefault="00C32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A33AE3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A33AE3" w:rsidRDefault="00C32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:rsidR="00A33AE3" w:rsidRDefault="00C32F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A33AE3">
        <w:trPr>
          <w:cantSplit/>
          <w:trHeight w:val="420"/>
        </w:trPr>
        <w:tc>
          <w:tcPr>
            <w:tcW w:w="1183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82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71" w:type="dxa"/>
            <w:vMerge/>
          </w:tcPr>
          <w:p w:rsidR="00A33AE3" w:rsidRDefault="00A33AE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A33AE3">
        <w:trPr>
          <w:cantSplit/>
          <w:trHeight w:val="420"/>
        </w:trPr>
        <w:tc>
          <w:tcPr>
            <w:tcW w:w="1183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:rsidR="00A33AE3" w:rsidRDefault="00C32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A33AE3">
        <w:trPr>
          <w:cantSplit/>
          <w:trHeight w:val="420"/>
        </w:trPr>
        <w:tc>
          <w:tcPr>
            <w:tcW w:w="1183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71" w:type="dxa"/>
            <w:vAlign w:val="center"/>
          </w:tcPr>
          <w:p w:rsidR="00A33AE3" w:rsidRDefault="00C32FE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:rsidR="00A33AE3" w:rsidRDefault="00C32FE5">
      <w:pPr>
        <w:spacing w:line="288" w:lineRule="auto"/>
      </w:pPr>
      <w:r>
        <w:rPr>
          <w:rFonts w:ascii="宋体" w:hAnsi="宋体" w:cs="宋体" w:hint="eastAsia"/>
          <w:szCs w:val="21"/>
        </w:rPr>
        <w:t>注：</w:t>
      </w:r>
      <w:bookmarkStart w:id="4" w:name="PO_part2Table1Remark9"/>
      <w:r>
        <w:rPr>
          <w:rFonts w:ascii="宋体" w:hAnsi="宋体" w:cs="宋体" w:hint="eastAsia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4"/>
    </w:p>
    <w:sectPr w:rsidR="00A33AE3" w:rsidSect="00A33A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657" w:rsidRDefault="00050657" w:rsidP="00A712D0">
      <w:r>
        <w:separator/>
      </w:r>
    </w:p>
  </w:endnote>
  <w:endnote w:type="continuationSeparator" w:id="1">
    <w:p w:rsidR="00050657" w:rsidRDefault="00050657" w:rsidP="00A7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657" w:rsidRDefault="00050657" w:rsidP="00A712D0">
      <w:r>
        <w:separator/>
      </w:r>
    </w:p>
  </w:footnote>
  <w:footnote w:type="continuationSeparator" w:id="1">
    <w:p w:rsidR="00050657" w:rsidRDefault="00050657" w:rsidP="00A71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817FC0"/>
    <w:rsid w:val="00050657"/>
    <w:rsid w:val="0005330D"/>
    <w:rsid w:val="001D21AE"/>
    <w:rsid w:val="001E79C4"/>
    <w:rsid w:val="00247FAA"/>
    <w:rsid w:val="002B04E7"/>
    <w:rsid w:val="002F11F9"/>
    <w:rsid w:val="00312D55"/>
    <w:rsid w:val="00727673"/>
    <w:rsid w:val="0074474F"/>
    <w:rsid w:val="00787445"/>
    <w:rsid w:val="00791C0B"/>
    <w:rsid w:val="00A33AE3"/>
    <w:rsid w:val="00A712D0"/>
    <w:rsid w:val="00C32FE5"/>
    <w:rsid w:val="00D51619"/>
    <w:rsid w:val="00D949BF"/>
    <w:rsid w:val="00DF742F"/>
    <w:rsid w:val="00EA5F39"/>
    <w:rsid w:val="00EB083E"/>
    <w:rsid w:val="00FF2A83"/>
    <w:rsid w:val="0B4A7984"/>
    <w:rsid w:val="46CD691B"/>
    <w:rsid w:val="4CB41B97"/>
    <w:rsid w:val="57805E30"/>
    <w:rsid w:val="71C97C97"/>
    <w:rsid w:val="7781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AE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3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3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33AE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33AE3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rsid w:val="00A33AE3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A33A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1108</Characters>
  <Application>Microsoft Office Word</Application>
  <DocSecurity>0</DocSecurity>
  <Lines>9</Lines>
  <Paragraphs>2</Paragraphs>
  <ScaleCrop>false</ScaleCrop>
  <Company>MS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琉璃雪</dc:creator>
  <cp:lastModifiedBy>USER-</cp:lastModifiedBy>
  <cp:revision>2</cp:revision>
  <dcterms:created xsi:type="dcterms:W3CDTF">2024-09-05T08:37:00Z</dcterms:created>
  <dcterms:modified xsi:type="dcterms:W3CDTF">2024-09-05T08:37:00Z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8B91C4F1A1EB40D2A7C1F550EE91EB2A</vt:lpwstr>
  </property>
</Properties>
</file>