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03A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both"/>
        <w:textAlignment w:val="auto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9361C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湛江市人力资源和社会保障局2023年度一般公共预算财政拨款“三公”经费支出决算</w:t>
      </w:r>
    </w:p>
    <w:p w14:paraId="702099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情况说明</w:t>
      </w:r>
    </w:p>
    <w:p w14:paraId="2281AE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/>
          <w:sz w:val="32"/>
          <w:szCs w:val="32"/>
        </w:rPr>
      </w:pPr>
    </w:p>
    <w:p w14:paraId="6D33B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“三公”经费财政拨款支出决算总体情况说明</w:t>
      </w:r>
    </w:p>
    <w:p w14:paraId="15B136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湛江市人力资源和社会保障局2023年度“三公”经费财政拨款支出决算为20.27万元，完成全年预算32.96万元的61.5%，比上年决算数减少6.64万元，下降24.7%。其中：因公出国（境）费支出决算为0万元，完成预算0万元的--%（基数为0，不可比），比上年决算数增加0万元，增长--（基数为0，不可比）；公务用车购置及运行维护费支出决算为17.19万元，完成预算26.64万元的64.5%，比上年决算数减少7.21万元，下降29.6%；其中：公务用车购置支出决算为0万元，完成预算0万元的--%（基数为0，不可比），比上年决算数增加0万元，增长--（基数为0，不可比）；公务用车运行维护费支出决算为17.19万元，完成预算26.64万元的64.5%，比上年决算数减少7.21万元，下降29.6%；公务接待费支出决算为3.08万元，完成预算6.32万元的48.6%，比上年决算数增加0.57万元，增长22.9%。</w:t>
      </w:r>
    </w:p>
    <w:p w14:paraId="22970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2023年度“三公”经费支出决算小于预算数的主要情况：认真贯彻落实中央八项规定精神和厉行节约的要求，从严控制“三公”经费开支，全年实际支出比预算有所节约。</w:t>
      </w:r>
    </w:p>
    <w:p w14:paraId="40523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2023年度“三公”经费支出决算小于上年决算数的主要情况：从严控制“三公”经费开支，全年总实际支出比上年决算有所节约。</w:t>
      </w:r>
    </w:p>
    <w:p w14:paraId="4AB33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“三公”经费财政拨款支出决算具体情况说明</w:t>
      </w:r>
    </w:p>
    <w:p w14:paraId="19C5F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bookmarkStart w:id="0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2023年度“三公”经费财政拨款支出决算中，因公出国（境）费0万元，占0%；公务用车购置及运行维护费支出17.19万元，占84.8%；公务接待费支出3.08</w:t>
      </w:r>
      <w:bookmarkStart w:id="2" w:name="_GoBack"/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万元，占15.2%。具体情况如下：</w:t>
      </w:r>
    </w:p>
    <w:p w14:paraId="2272F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1.因公出国（境）费支出0万元。全年使用财政拨款安排出国（境）团组0个、累计0人次。</w:t>
      </w:r>
    </w:p>
    <w:p w14:paraId="4443F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2.公务用车购置及运行维护费支出17.19万元，其中：公务用车购置支出为0万元，公务用车购置数0辆。公务用车运行维护费支出17.19万元，公务用车保有量为13辆，主要用于公务外出、调研下乡使用。</w:t>
      </w:r>
    </w:p>
    <w:p w14:paraId="009CD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3.公务接待费支出3.08万元，主要用于国内公务来访人员的接待支出，共接待国外、境外来访团组0个，来访外宾0人次；发生国内接待34次，接待人数共240人。主要包括接待上级部门到本单位调研、指导工作，及其他地市交流学习接待工作。 </w:t>
      </w:r>
      <w:bookmarkEnd w:id="0"/>
    </w:p>
    <w:p w14:paraId="4438E9B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 w14:paraId="31F6264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</w:rPr>
      </w:pPr>
    </w:p>
    <w:tbl>
      <w:tblPr>
        <w:tblStyle w:val="4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4"/>
        <w:gridCol w:w="774"/>
        <w:gridCol w:w="774"/>
        <w:gridCol w:w="773"/>
        <w:gridCol w:w="773"/>
        <w:gridCol w:w="773"/>
        <w:gridCol w:w="3"/>
        <w:gridCol w:w="770"/>
        <w:gridCol w:w="773"/>
        <w:gridCol w:w="773"/>
      </w:tblGrid>
      <w:tr w14:paraId="7821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2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77AE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74E3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696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FBAF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部门：</w:t>
            </w:r>
            <w:bookmarkStart w:id="1" w:name="PO_part2Table7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湛江市人力资源和社会保障局 </w:t>
            </w:r>
            <w:bookmarkEnd w:id="1"/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C0DF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907F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4642" w:type="dxa"/>
            <w:gridSpan w:val="6"/>
            <w:tcBorders>
              <w:top w:val="single" w:color="auto" w:sz="4" w:space="0"/>
            </w:tcBorders>
            <w:vAlign w:val="center"/>
          </w:tcPr>
          <w:p w14:paraId="25C2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638" w:type="dxa"/>
            <w:gridSpan w:val="7"/>
            <w:tcBorders>
              <w:top w:val="single" w:color="auto" w:sz="4" w:space="0"/>
            </w:tcBorders>
            <w:vAlign w:val="center"/>
          </w:tcPr>
          <w:p w14:paraId="5435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27378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73" w:type="dxa"/>
            <w:vMerge w:val="restart"/>
            <w:vAlign w:val="center"/>
          </w:tcPr>
          <w:p w14:paraId="7235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73" w:type="dxa"/>
            <w:vMerge w:val="restart"/>
            <w:vAlign w:val="center"/>
          </w:tcPr>
          <w:p w14:paraId="218F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322" w:type="dxa"/>
            <w:gridSpan w:val="3"/>
            <w:vAlign w:val="center"/>
          </w:tcPr>
          <w:p w14:paraId="37CA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774" w:type="dxa"/>
            <w:vMerge w:val="restart"/>
            <w:vAlign w:val="center"/>
          </w:tcPr>
          <w:p w14:paraId="5027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773" w:type="dxa"/>
            <w:vMerge w:val="restart"/>
            <w:vAlign w:val="center"/>
          </w:tcPr>
          <w:p w14:paraId="24D6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73" w:type="dxa"/>
            <w:vMerge w:val="restart"/>
            <w:vAlign w:val="center"/>
          </w:tcPr>
          <w:p w14:paraId="38CF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319" w:type="dxa"/>
            <w:gridSpan w:val="4"/>
            <w:vAlign w:val="center"/>
          </w:tcPr>
          <w:p w14:paraId="4485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773" w:type="dxa"/>
            <w:vMerge w:val="restart"/>
            <w:vAlign w:val="center"/>
          </w:tcPr>
          <w:p w14:paraId="52C7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</w:tr>
      <w:tr w14:paraId="2DD3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773" w:type="dxa"/>
            <w:vMerge w:val="continue"/>
            <w:vAlign w:val="center"/>
          </w:tcPr>
          <w:p w14:paraId="3C17525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 w14:paraId="4CCA834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47D8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74" w:type="dxa"/>
            <w:vAlign w:val="center"/>
          </w:tcPr>
          <w:p w14:paraId="1763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774" w:type="dxa"/>
            <w:vAlign w:val="center"/>
          </w:tcPr>
          <w:p w14:paraId="4C73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774" w:type="dxa"/>
            <w:vMerge w:val="continue"/>
            <w:vAlign w:val="center"/>
          </w:tcPr>
          <w:p w14:paraId="36D5D2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 w14:paraId="7E25B1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 w14:paraId="3CF19D2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3" w:type="dxa"/>
            <w:vAlign w:val="center"/>
          </w:tcPr>
          <w:p w14:paraId="47E1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73" w:type="dxa"/>
            <w:gridSpan w:val="2"/>
            <w:vAlign w:val="center"/>
          </w:tcPr>
          <w:p w14:paraId="6DB7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773" w:type="dxa"/>
            <w:vAlign w:val="center"/>
          </w:tcPr>
          <w:p w14:paraId="6005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773" w:type="dxa"/>
            <w:vMerge w:val="continue"/>
            <w:vAlign w:val="center"/>
          </w:tcPr>
          <w:p w14:paraId="272ED90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5C2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73" w:type="dxa"/>
            <w:vAlign w:val="center"/>
          </w:tcPr>
          <w:p w14:paraId="48B5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vAlign w:val="center"/>
          </w:tcPr>
          <w:p w14:paraId="1342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dxa"/>
            <w:vAlign w:val="center"/>
          </w:tcPr>
          <w:p w14:paraId="15A1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dxa"/>
            <w:vAlign w:val="center"/>
          </w:tcPr>
          <w:p w14:paraId="4701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4" w:type="dxa"/>
            <w:vAlign w:val="center"/>
          </w:tcPr>
          <w:p w14:paraId="42DF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4" w:type="dxa"/>
            <w:vAlign w:val="center"/>
          </w:tcPr>
          <w:p w14:paraId="0085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3" w:type="dxa"/>
            <w:vAlign w:val="center"/>
          </w:tcPr>
          <w:p w14:paraId="6F26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3" w:type="dxa"/>
            <w:vAlign w:val="center"/>
          </w:tcPr>
          <w:p w14:paraId="6369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3" w:type="dxa"/>
            <w:vAlign w:val="center"/>
          </w:tcPr>
          <w:p w14:paraId="5A9B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3" w:type="dxa"/>
            <w:gridSpan w:val="2"/>
            <w:vAlign w:val="center"/>
          </w:tcPr>
          <w:p w14:paraId="3F6E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3" w:type="dxa"/>
            <w:vAlign w:val="center"/>
          </w:tcPr>
          <w:p w14:paraId="6D14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3" w:type="dxa"/>
            <w:vAlign w:val="center"/>
          </w:tcPr>
          <w:p w14:paraId="6AA4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1921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773" w:type="dxa"/>
            <w:vAlign w:val="top"/>
          </w:tcPr>
          <w:p w14:paraId="410AD617">
            <w:pPr>
              <w:pStyle w:val="6"/>
              <w:spacing w:before="92" w:line="183" w:lineRule="auto"/>
              <w:ind w:right="4" w:rightChars="0"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spacing w:val="-2"/>
              </w:rPr>
              <w:t>32.96</w:t>
            </w:r>
          </w:p>
        </w:tc>
        <w:tc>
          <w:tcPr>
            <w:tcW w:w="773" w:type="dxa"/>
            <w:vAlign w:val="top"/>
          </w:tcPr>
          <w:p w14:paraId="0B2F1CCB">
            <w:pPr>
              <w:pStyle w:val="6"/>
              <w:spacing w:before="92" w:line="183" w:lineRule="auto"/>
              <w:ind w:right="3" w:rightChars="0"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spacing w:val="-2"/>
              </w:rPr>
              <w:t>0.00</w:t>
            </w:r>
          </w:p>
        </w:tc>
        <w:tc>
          <w:tcPr>
            <w:tcW w:w="774" w:type="dxa"/>
            <w:vAlign w:val="top"/>
          </w:tcPr>
          <w:p w14:paraId="5292152A">
            <w:pPr>
              <w:pStyle w:val="6"/>
              <w:spacing w:before="92" w:line="183" w:lineRule="auto"/>
              <w:ind w:right="1" w:rightChars="0"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spacing w:val="-2"/>
              </w:rPr>
              <w:t>26.64</w:t>
            </w:r>
          </w:p>
        </w:tc>
        <w:tc>
          <w:tcPr>
            <w:tcW w:w="774" w:type="dxa"/>
            <w:vAlign w:val="top"/>
          </w:tcPr>
          <w:p w14:paraId="4EEB26E8">
            <w:pPr>
              <w:pStyle w:val="6"/>
              <w:spacing w:before="92" w:line="183" w:lineRule="auto"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spacing w:val="-2"/>
              </w:rPr>
              <w:t>0.00</w:t>
            </w:r>
          </w:p>
        </w:tc>
        <w:tc>
          <w:tcPr>
            <w:tcW w:w="774" w:type="dxa"/>
            <w:vAlign w:val="top"/>
          </w:tcPr>
          <w:p w14:paraId="5A92149E">
            <w:pPr>
              <w:pStyle w:val="6"/>
              <w:spacing w:before="92" w:line="183" w:lineRule="auto"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spacing w:val="-2"/>
              </w:rPr>
              <w:t>26.64</w:t>
            </w:r>
          </w:p>
        </w:tc>
        <w:tc>
          <w:tcPr>
            <w:tcW w:w="774" w:type="dxa"/>
            <w:vAlign w:val="top"/>
          </w:tcPr>
          <w:p w14:paraId="78187773">
            <w:pPr>
              <w:pStyle w:val="6"/>
              <w:spacing w:before="92" w:line="183" w:lineRule="auto"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spacing w:val="-2"/>
              </w:rPr>
              <w:t>6.32</w:t>
            </w:r>
          </w:p>
        </w:tc>
        <w:tc>
          <w:tcPr>
            <w:tcW w:w="773" w:type="dxa"/>
            <w:vAlign w:val="top"/>
          </w:tcPr>
          <w:p w14:paraId="0C4DDE59">
            <w:pPr>
              <w:pStyle w:val="6"/>
              <w:spacing w:before="92" w:line="183" w:lineRule="auto"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spacing w:val="-3"/>
              </w:rPr>
              <w:t>20.27</w:t>
            </w:r>
          </w:p>
        </w:tc>
        <w:tc>
          <w:tcPr>
            <w:tcW w:w="773" w:type="dxa"/>
            <w:vAlign w:val="top"/>
          </w:tcPr>
          <w:p w14:paraId="1D782FCA">
            <w:pPr>
              <w:pStyle w:val="6"/>
              <w:spacing w:before="92" w:line="183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spacing w:val="-4"/>
              </w:rPr>
              <w:t>0.00</w:t>
            </w:r>
          </w:p>
        </w:tc>
        <w:tc>
          <w:tcPr>
            <w:tcW w:w="773" w:type="dxa"/>
            <w:vAlign w:val="top"/>
          </w:tcPr>
          <w:p w14:paraId="7588B32B">
            <w:pPr>
              <w:pStyle w:val="6"/>
              <w:spacing w:before="90" w:line="184" w:lineRule="auto"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spacing w:val="-6"/>
              </w:rPr>
              <w:t>17.19</w:t>
            </w:r>
          </w:p>
        </w:tc>
        <w:tc>
          <w:tcPr>
            <w:tcW w:w="773" w:type="dxa"/>
            <w:gridSpan w:val="2"/>
            <w:vAlign w:val="top"/>
          </w:tcPr>
          <w:p w14:paraId="0E4D856C">
            <w:pPr>
              <w:pStyle w:val="6"/>
              <w:spacing w:before="92" w:line="183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spacing w:val="-3"/>
              </w:rPr>
              <w:t>0.00</w:t>
            </w:r>
          </w:p>
        </w:tc>
        <w:tc>
          <w:tcPr>
            <w:tcW w:w="773" w:type="dxa"/>
            <w:vAlign w:val="top"/>
          </w:tcPr>
          <w:p w14:paraId="1006DC6B">
            <w:pPr>
              <w:pStyle w:val="6"/>
              <w:spacing w:before="90" w:line="184" w:lineRule="auto"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spacing w:val="-6"/>
              </w:rPr>
              <w:t>17.19</w:t>
            </w:r>
          </w:p>
        </w:tc>
        <w:tc>
          <w:tcPr>
            <w:tcW w:w="773" w:type="dxa"/>
            <w:vAlign w:val="top"/>
          </w:tcPr>
          <w:p w14:paraId="47EC9F9C">
            <w:pPr>
              <w:pStyle w:val="6"/>
              <w:spacing w:before="92" w:line="183" w:lineRule="auto"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spacing w:val="-4"/>
              </w:rPr>
              <w:t>3.08</w:t>
            </w:r>
          </w:p>
        </w:tc>
      </w:tr>
    </w:tbl>
    <w:p w14:paraId="4FC4DB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NGM1OWE2ZjI2OTFlNTZmNmZmZmQ4ZWVlNzhhMDcifQ=="/>
  </w:docVars>
  <w:rsids>
    <w:rsidRoot w:val="6B8B03E1"/>
    <w:rsid w:val="673C6763"/>
    <w:rsid w:val="6B8B03E1"/>
    <w:rsid w:val="7213050A"/>
    <w:rsid w:val="7318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toc 5"/>
    <w:basedOn w:val="1"/>
    <w:next w:val="1"/>
    <w:qFormat/>
    <w:uiPriority w:val="99"/>
    <w:pPr>
      <w:ind w:left="1680"/>
    </w:p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1129</Words>
  <Characters>1296</Characters>
  <Lines>0</Lines>
  <Paragraphs>0</Paragraphs>
  <TotalTime>5</TotalTime>
  <ScaleCrop>false</ScaleCrop>
  <LinksUpToDate>false</LinksUpToDate>
  <CharactersWithSpaces>1302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2021-09-15T09:48:00Z</dcterms:created>
  <dc:creator>罗海艳</dc:creator>
  <cp:lastModifiedBy>飘.....</cp:lastModifiedBy>
  <dcterms:modified xsi:type="dcterms:W3CDTF">2024-09-08T09:10:23Z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D748CE44CC7F4AE8979204A2B4611B53_13</vt:lpwstr>
  </property>
</Properties>
</file>