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96F577">
      <w:pPr>
        <w:rPr>
          <w:rFonts w:ascii="黑体" w:hAnsi="黑体" w:eastAsia="黑体" w:cs="黑体"/>
          <w:bCs/>
          <w:sz w:val="32"/>
          <w:szCs w:val="32"/>
        </w:rPr>
      </w:pPr>
      <w:r>
        <w:rPr>
          <w:rFonts w:hint="eastAsia" w:ascii="黑体" w:hAnsi="黑体" w:eastAsia="黑体" w:cs="黑体"/>
          <w:bCs/>
          <w:sz w:val="32"/>
          <w:szCs w:val="32"/>
        </w:rPr>
        <w:t>附件1</w:t>
      </w:r>
    </w:p>
    <w:p w14:paraId="56EF65A9">
      <w:pPr>
        <w:jc w:val="center"/>
        <w:rPr>
          <w:rFonts w:hint="eastAsia"/>
          <w:b/>
          <w:sz w:val="36"/>
        </w:rPr>
      </w:pPr>
      <w:bookmarkStart w:id="4" w:name="_GoBack"/>
      <w:bookmarkEnd w:id="4"/>
    </w:p>
    <w:p w14:paraId="52E59522">
      <w:pPr>
        <w:widowControl/>
        <w:spacing w:line="600" w:lineRule="exact"/>
        <w:jc w:val="center"/>
        <w:outlineLvl w:val="0"/>
        <w:rPr>
          <w:rFonts w:ascii="方正小标宋简体" w:hAnsi="方正小标宋简体" w:eastAsia="方正小标宋简体" w:cs="方正小标宋简体"/>
          <w:color w:val="3E3E3E"/>
          <w:kern w:val="36"/>
          <w:sz w:val="44"/>
          <w:szCs w:val="44"/>
          <w:lang w:val="en"/>
        </w:rPr>
      </w:pPr>
      <w:r>
        <w:rPr>
          <w:rFonts w:hint="eastAsia" w:ascii="方正小标宋简体" w:hAnsi="方正小标宋简体" w:eastAsia="方正小标宋简体" w:cs="方正小标宋简体"/>
          <w:color w:val="3E3E3E"/>
          <w:kern w:val="36"/>
          <w:sz w:val="44"/>
          <w:szCs w:val="44"/>
          <w:lang w:val="en"/>
        </w:rPr>
        <w:t>广东省</w:t>
      </w:r>
      <w:r>
        <w:rPr>
          <w:rFonts w:ascii="方正小标宋简体" w:hAnsi="方正小标宋简体" w:eastAsia="方正小标宋简体" w:cs="方正小标宋简体"/>
          <w:color w:val="3E3E3E"/>
          <w:kern w:val="36"/>
          <w:sz w:val="44"/>
          <w:szCs w:val="44"/>
          <w:lang w:val="en"/>
        </w:rPr>
        <w:t>20</w:t>
      </w:r>
      <w:r>
        <w:rPr>
          <w:rFonts w:hint="eastAsia" w:ascii="方正小标宋简体" w:hAnsi="方正小标宋简体" w:eastAsia="方正小标宋简体" w:cs="方正小标宋简体"/>
          <w:color w:val="3E3E3E"/>
          <w:kern w:val="36"/>
          <w:sz w:val="44"/>
          <w:szCs w:val="44"/>
          <w:lang w:val="en"/>
        </w:rPr>
        <w:t>2</w:t>
      </w:r>
      <w:r>
        <w:rPr>
          <w:rFonts w:hint="eastAsia" w:ascii="方正小标宋简体" w:hAnsi="方正小标宋简体" w:eastAsia="方正小标宋简体" w:cs="方正小标宋简体"/>
          <w:color w:val="3E3E3E"/>
          <w:kern w:val="36"/>
          <w:sz w:val="44"/>
          <w:szCs w:val="44"/>
          <w:lang w:val="en-US" w:eastAsia="zh-CN"/>
        </w:rPr>
        <w:t>4</w:t>
      </w:r>
      <w:r>
        <w:rPr>
          <w:rFonts w:hint="eastAsia" w:ascii="方正小标宋简体" w:hAnsi="方正小标宋简体" w:eastAsia="方正小标宋简体" w:cs="方正小标宋简体"/>
          <w:color w:val="3E3E3E"/>
          <w:kern w:val="36"/>
          <w:sz w:val="44"/>
          <w:szCs w:val="44"/>
          <w:lang w:val="en"/>
        </w:rPr>
        <w:t>年全国导游人员资格考试</w:t>
      </w:r>
    </w:p>
    <w:p w14:paraId="628DE856">
      <w:pPr>
        <w:widowControl/>
        <w:spacing w:line="600" w:lineRule="exact"/>
        <w:jc w:val="center"/>
        <w:outlineLvl w:val="0"/>
        <w:rPr>
          <w:rFonts w:hint="eastAsia" w:ascii="方正小标宋简体" w:hAnsi="方正小标宋简体" w:eastAsia="方正小标宋简体" w:cs="方正小标宋简体"/>
          <w:color w:val="3E3E3E"/>
          <w:kern w:val="36"/>
          <w:sz w:val="44"/>
          <w:szCs w:val="44"/>
          <w:lang w:val="en"/>
        </w:rPr>
      </w:pPr>
      <w:r>
        <w:rPr>
          <w:rFonts w:hint="eastAsia" w:ascii="方正小标宋简体" w:hAnsi="方正小标宋简体" w:eastAsia="方正小标宋简体" w:cs="方正小标宋简体"/>
          <w:color w:val="3E3E3E"/>
          <w:kern w:val="36"/>
          <w:sz w:val="44"/>
          <w:szCs w:val="44"/>
          <w:lang w:val="en"/>
        </w:rPr>
        <w:t>网 络 报 名 须 知</w:t>
      </w:r>
      <w:bookmarkStart w:id="0" w:name="_Toc310512960"/>
      <w:bookmarkEnd w:id="0"/>
      <w:bookmarkStart w:id="1" w:name="_Toc517429635"/>
      <w:bookmarkStart w:id="2" w:name="_Toc310512961"/>
    </w:p>
    <w:p w14:paraId="0E31B299">
      <w:pPr>
        <w:widowControl/>
        <w:spacing w:line="560" w:lineRule="exact"/>
        <w:jc w:val="center"/>
        <w:outlineLvl w:val="0"/>
        <w:rPr>
          <w:rFonts w:hint="eastAsia" w:ascii="方正小标宋简体" w:hAnsi="方正小标宋简体" w:eastAsia="方正小标宋简体" w:cs="方正小标宋简体"/>
          <w:color w:val="3E3E3E"/>
          <w:kern w:val="36"/>
          <w:sz w:val="44"/>
          <w:szCs w:val="44"/>
          <w:lang w:val="en"/>
        </w:rPr>
      </w:pPr>
    </w:p>
    <w:p w14:paraId="39A5F09F">
      <w:pPr>
        <w:widowControl/>
        <w:spacing w:line="560" w:lineRule="exact"/>
        <w:ind w:firstLine="640" w:firstLineChars="200"/>
        <w:jc w:val="left"/>
        <w:rPr>
          <w:rFonts w:hint="eastAsia" w:ascii="黑体" w:hAnsi="黑体" w:eastAsia="黑体" w:cs="黑体"/>
          <w:kern w:val="0"/>
          <w:sz w:val="32"/>
          <w:szCs w:val="32"/>
        </w:rPr>
      </w:pPr>
      <w:r>
        <w:rPr>
          <w:rFonts w:hint="eastAsia" w:ascii="黑体" w:hAnsi="黑体" w:eastAsia="黑体" w:cs="黑体"/>
          <w:kern w:val="0"/>
          <w:sz w:val="32"/>
          <w:szCs w:val="32"/>
        </w:rPr>
        <w:t>一、关于网上报名</w:t>
      </w:r>
      <w:bookmarkEnd w:id="1"/>
      <w:bookmarkEnd w:id="2"/>
    </w:p>
    <w:p w14:paraId="7F116C6B">
      <w:pPr>
        <w:spacing w:line="560" w:lineRule="exact"/>
        <w:ind w:firstLine="660"/>
        <w:rPr>
          <w:rFonts w:hint="eastAsia" w:ascii="仿宋_GB2312" w:eastAsia="仿宋_GB2312"/>
          <w:sz w:val="32"/>
          <w:szCs w:val="28"/>
        </w:rPr>
      </w:pPr>
      <w:r>
        <w:rPr>
          <w:rFonts w:hint="eastAsia" w:ascii="仿宋_GB2312" w:eastAsia="仿宋_GB2312"/>
          <w:sz w:val="32"/>
          <w:szCs w:val="28"/>
        </w:rPr>
        <w:t>202</w:t>
      </w:r>
      <w:r>
        <w:rPr>
          <w:rFonts w:hint="eastAsia" w:ascii="仿宋_GB2312" w:eastAsia="仿宋_GB2312"/>
          <w:sz w:val="32"/>
          <w:szCs w:val="28"/>
          <w:lang w:val="en-US" w:eastAsia="zh-CN"/>
        </w:rPr>
        <w:t>4</w:t>
      </w:r>
      <w:r>
        <w:rPr>
          <w:rFonts w:hint="eastAsia" w:ascii="仿宋_GB2312" w:eastAsia="仿宋_GB2312"/>
          <w:sz w:val="32"/>
          <w:szCs w:val="28"/>
        </w:rPr>
        <w:t>年全国导游资格考试采用网络报名形式。考生如遇到使用问题，请先查阅本须知或报考网上的“常见问题解答”，如还未能解决问题，可</w:t>
      </w:r>
      <w:r>
        <w:rPr>
          <w:rFonts w:ascii="仿宋_GB2312" w:eastAsia="仿宋_GB2312"/>
          <w:sz w:val="32"/>
          <w:szCs w:val="28"/>
        </w:rPr>
        <w:fldChar w:fldCharType="begin"/>
      </w:r>
      <w:r>
        <w:rPr>
          <w:rFonts w:ascii="仿宋_GB2312" w:eastAsia="仿宋_GB2312"/>
          <w:sz w:val="32"/>
          <w:szCs w:val="28"/>
        </w:rPr>
        <w:instrText xml:space="preserve"> </w:instrText>
      </w:r>
      <w:r>
        <w:rPr>
          <w:rFonts w:hint="eastAsia" w:ascii="仿宋_GB2312" w:eastAsia="仿宋_GB2312"/>
          <w:sz w:val="32"/>
          <w:szCs w:val="28"/>
        </w:rPr>
        <w:instrText xml:space="preserve">HYPERLINK "mailto:解决不了可发邮件到51801480@qq.com或致电省导考办020-87513684"</w:instrText>
      </w:r>
      <w:r>
        <w:rPr>
          <w:rFonts w:ascii="仿宋_GB2312" w:eastAsia="仿宋_GB2312"/>
          <w:sz w:val="32"/>
          <w:szCs w:val="28"/>
        </w:rPr>
        <w:instrText xml:space="preserve"> </w:instrText>
      </w:r>
      <w:r>
        <w:rPr>
          <w:rFonts w:ascii="仿宋_GB2312" w:eastAsia="仿宋_GB2312"/>
          <w:sz w:val="32"/>
          <w:szCs w:val="28"/>
        </w:rPr>
        <w:fldChar w:fldCharType="separate"/>
      </w:r>
      <w:r>
        <w:rPr>
          <w:rStyle w:val="5"/>
          <w:rFonts w:hint="eastAsia" w:ascii="仿宋_GB2312" w:eastAsia="仿宋_GB2312"/>
          <w:color w:val="auto"/>
          <w:sz w:val="32"/>
          <w:szCs w:val="28"/>
          <w:u w:val="none"/>
        </w:rPr>
        <w:t>致电各地级以上市审核点电话咨询</w:t>
      </w:r>
      <w:r>
        <w:rPr>
          <w:rFonts w:ascii="仿宋_GB2312" w:eastAsia="仿宋_GB2312"/>
          <w:sz w:val="32"/>
          <w:szCs w:val="28"/>
        </w:rPr>
        <w:fldChar w:fldCharType="end"/>
      </w:r>
      <w:r>
        <w:rPr>
          <w:rFonts w:hint="eastAsia" w:ascii="仿宋_GB2312" w:eastAsia="仿宋_GB2312"/>
          <w:sz w:val="32"/>
          <w:szCs w:val="28"/>
        </w:rPr>
        <w:t>（附件2），不便之处，敬请谅解。</w:t>
      </w:r>
    </w:p>
    <w:p w14:paraId="3A6B3C51">
      <w:pPr>
        <w:spacing w:line="560" w:lineRule="exact"/>
        <w:ind w:firstLine="660"/>
        <w:rPr>
          <w:rFonts w:hint="eastAsia" w:ascii="仿宋_GB2312" w:eastAsia="仿宋_GB2312"/>
          <w:sz w:val="32"/>
          <w:szCs w:val="28"/>
        </w:rPr>
      </w:pPr>
      <w:r>
        <w:rPr>
          <w:rFonts w:hint="eastAsia" w:ascii="仿宋_GB2312" w:eastAsia="仿宋_GB2312"/>
          <w:sz w:val="32"/>
          <w:szCs w:val="28"/>
        </w:rPr>
        <w:t>考生在网上注册并完成报名程序，每位考生通过独立账号和密码登录个人信息，进行打印准考证和成绩查询，详见报考首页。</w:t>
      </w:r>
    </w:p>
    <w:p w14:paraId="73F45A1E">
      <w:pPr>
        <w:spacing w:line="560" w:lineRule="exact"/>
        <w:ind w:firstLine="660"/>
        <w:rPr>
          <w:rFonts w:hint="eastAsia" w:ascii="仿宋_GB2312" w:eastAsia="仿宋_GB2312"/>
          <w:sz w:val="32"/>
          <w:szCs w:val="28"/>
        </w:rPr>
      </w:pPr>
      <w:r>
        <w:rPr>
          <w:rFonts w:hint="eastAsia" w:ascii="仿宋_GB2312" w:eastAsia="仿宋_GB2312"/>
          <w:sz w:val="32"/>
          <w:szCs w:val="28"/>
        </w:rPr>
        <w:t>考生注册后请保管好账号和密码，以免个人信息被他人利用或影响成绩查询登录。</w:t>
      </w:r>
    </w:p>
    <w:p w14:paraId="5864FE85">
      <w:pPr>
        <w:spacing w:line="560" w:lineRule="exact"/>
        <w:ind w:firstLine="660"/>
        <w:rPr>
          <w:rFonts w:hint="eastAsia" w:ascii="仿宋_GB2312" w:eastAsia="仿宋_GB2312"/>
          <w:sz w:val="32"/>
          <w:szCs w:val="28"/>
        </w:rPr>
      </w:pPr>
      <w:r>
        <w:rPr>
          <w:rFonts w:hint="eastAsia" w:ascii="仿宋_GB2312" w:eastAsia="仿宋_GB2312"/>
          <w:sz w:val="32"/>
          <w:szCs w:val="28"/>
        </w:rPr>
        <w:t>考生通过审核后，尽早完成网上缴费。</w:t>
      </w:r>
    </w:p>
    <w:p w14:paraId="58F7911C">
      <w:pPr>
        <w:spacing w:line="560" w:lineRule="exact"/>
        <w:ind w:firstLine="660"/>
        <w:rPr>
          <w:rFonts w:hint="eastAsia" w:ascii="仿宋_GB2312" w:eastAsia="仿宋_GB2312"/>
          <w:sz w:val="32"/>
          <w:szCs w:val="28"/>
        </w:rPr>
      </w:pPr>
      <w:r>
        <w:rPr>
          <w:rFonts w:hint="eastAsia" w:ascii="仿宋_GB2312" w:eastAsia="仿宋_GB2312"/>
          <w:sz w:val="32"/>
          <w:szCs w:val="28"/>
        </w:rPr>
        <w:t>考生《准考证》需202</w:t>
      </w:r>
      <w:r>
        <w:rPr>
          <w:rFonts w:hint="eastAsia" w:ascii="仿宋_GB2312" w:eastAsia="仿宋_GB2312"/>
          <w:sz w:val="32"/>
          <w:szCs w:val="28"/>
          <w:lang w:val="en-US" w:eastAsia="zh-CN"/>
        </w:rPr>
        <w:t>4</w:t>
      </w:r>
      <w:r>
        <w:rPr>
          <w:rFonts w:hint="eastAsia" w:ascii="仿宋_GB2312" w:eastAsia="仿宋_GB2312"/>
          <w:sz w:val="32"/>
          <w:szCs w:val="28"/>
        </w:rPr>
        <w:t>年11月</w:t>
      </w:r>
      <w:r>
        <w:rPr>
          <w:rFonts w:hint="eastAsia" w:ascii="仿宋_GB2312" w:eastAsia="仿宋_GB2312"/>
          <w:sz w:val="32"/>
          <w:szCs w:val="28"/>
          <w:lang w:val="en-US" w:eastAsia="zh-CN"/>
        </w:rPr>
        <w:t>18</w:t>
      </w:r>
      <w:r>
        <w:rPr>
          <w:rFonts w:hint="eastAsia" w:ascii="仿宋_GB2312" w:eastAsia="仿宋_GB2312"/>
          <w:sz w:val="32"/>
          <w:szCs w:val="28"/>
        </w:rPr>
        <w:t>日9：00起方可登录账号后下载打印。</w:t>
      </w:r>
      <w:bookmarkStart w:id="3" w:name="_Toc517429636"/>
    </w:p>
    <w:p w14:paraId="5515C8BE">
      <w:pPr>
        <w:spacing w:line="560" w:lineRule="exact"/>
        <w:ind w:firstLine="660"/>
        <w:rPr>
          <w:rFonts w:hint="eastAsia" w:ascii="仿宋_GB2312" w:eastAsia="仿宋_GB2312"/>
          <w:sz w:val="32"/>
          <w:szCs w:val="28"/>
          <w:highlight w:val="none"/>
          <w:lang w:eastAsia="zh-CN"/>
        </w:rPr>
      </w:pPr>
      <w:r>
        <w:rPr>
          <w:rFonts w:hint="eastAsia" w:ascii="仿宋_GB2312" w:eastAsia="仿宋_GB2312"/>
          <w:sz w:val="32"/>
          <w:szCs w:val="28"/>
          <w:highlight w:val="none"/>
          <w:lang w:eastAsia="zh-CN"/>
        </w:rPr>
        <w:t>考生登记的电话号码和缴费账户两年内不要变更。</w:t>
      </w:r>
    </w:p>
    <w:p w14:paraId="45A6D6F9">
      <w:pPr>
        <w:widowControl/>
        <w:spacing w:line="560" w:lineRule="exact"/>
        <w:ind w:firstLine="640" w:firstLineChars="200"/>
        <w:jc w:val="left"/>
        <w:rPr>
          <w:rFonts w:ascii="黑体" w:hAnsi="黑体" w:eastAsia="黑体" w:cs="黑体"/>
          <w:kern w:val="0"/>
          <w:sz w:val="32"/>
          <w:szCs w:val="32"/>
        </w:rPr>
      </w:pPr>
      <w:r>
        <w:rPr>
          <w:rFonts w:hint="eastAsia" w:ascii="黑体" w:hAnsi="黑体" w:eastAsia="黑体" w:cs="黑体"/>
          <w:kern w:val="0"/>
          <w:sz w:val="32"/>
          <w:szCs w:val="32"/>
        </w:rPr>
        <w:t>二、报名准备工作</w:t>
      </w:r>
      <w:bookmarkEnd w:id="3"/>
    </w:p>
    <w:p w14:paraId="4AA31354">
      <w:pPr>
        <w:spacing w:line="560" w:lineRule="exact"/>
        <w:ind w:firstLine="660"/>
        <w:rPr>
          <w:rFonts w:hint="eastAsia" w:ascii="仿宋_GB2312" w:eastAsia="仿宋_GB2312"/>
          <w:sz w:val="32"/>
          <w:szCs w:val="28"/>
        </w:rPr>
      </w:pPr>
      <w:r>
        <w:rPr>
          <w:rFonts w:hint="eastAsia" w:ascii="仿宋_GB2312" w:eastAsia="仿宋_GB2312"/>
          <w:sz w:val="32"/>
          <w:szCs w:val="28"/>
        </w:rPr>
        <w:t>不同的考生类别要求报名信息也不同，以下准备工作仅供参考：</w:t>
      </w:r>
    </w:p>
    <w:p w14:paraId="2EAE6317">
      <w:pPr>
        <w:spacing w:line="560" w:lineRule="exact"/>
        <w:ind w:firstLine="640" w:firstLineChars="200"/>
        <w:rPr>
          <w:rFonts w:hint="eastAsia" w:ascii="仿宋_GB2312" w:eastAsia="仿宋_GB2312"/>
          <w:sz w:val="32"/>
          <w:szCs w:val="28"/>
        </w:rPr>
      </w:pPr>
      <w:r>
        <w:rPr>
          <w:rFonts w:hint="eastAsia" w:ascii="仿宋_GB2312" w:eastAsia="仿宋_GB2312"/>
          <w:sz w:val="32"/>
          <w:szCs w:val="28"/>
        </w:rPr>
        <w:t>1.新考考生</w:t>
      </w:r>
    </w:p>
    <w:p w14:paraId="46C7C0E4">
      <w:pPr>
        <w:spacing w:line="560" w:lineRule="exact"/>
        <w:ind w:firstLine="640" w:firstLineChars="200"/>
        <w:rPr>
          <w:rFonts w:hint="eastAsia" w:ascii="仿宋_GB2312" w:eastAsia="仿宋_GB2312"/>
          <w:sz w:val="32"/>
          <w:szCs w:val="28"/>
        </w:rPr>
      </w:pPr>
      <w:r>
        <w:rPr>
          <w:rFonts w:hint="eastAsia" w:ascii="仿宋_GB2312" w:eastAsia="仿宋_GB2312"/>
          <w:sz w:val="32"/>
          <w:szCs w:val="28"/>
        </w:rPr>
        <w:t>（1）上传身份证件</w:t>
      </w:r>
    </w:p>
    <w:p w14:paraId="6A96E4C9">
      <w:pPr>
        <w:spacing w:line="560" w:lineRule="exact"/>
        <w:ind w:firstLine="640" w:firstLineChars="200"/>
        <w:rPr>
          <w:rFonts w:hint="eastAsia" w:ascii="仿宋_GB2312" w:eastAsia="仿宋_GB2312"/>
          <w:sz w:val="32"/>
          <w:szCs w:val="28"/>
        </w:rPr>
      </w:pPr>
      <w:r>
        <w:rPr>
          <w:rFonts w:hint="eastAsia" w:ascii="仿宋_GB2312" w:eastAsia="仿宋_GB2312"/>
          <w:sz w:val="32"/>
          <w:szCs w:val="28"/>
        </w:rPr>
        <w:t>以下证件任选其一：内地考生须上传身份证扫描件（包括正、反两面,身份证有效期须覆盖考试日期）；香港、澳门永久性居民中的中国公民报考全国导游资格考试，按《关于香港、澳门永久性居民中的中国公民报考全国导游人员资格考试有关事项的通知》（旅办发〔2008〕174号）有关规定执行，报名过程中也可提供中华人民共和国港澳居民居住证供资格审核；台湾居民报名参加全国导游资格考试，须提交中华人民共和国台湾居民居住证或台湾居民来往大陆通行证供资格审核。台湾居民参加全国导游资格考试的其他要求与大陆地区考生相同。</w:t>
      </w:r>
    </w:p>
    <w:p w14:paraId="69B69DDC">
      <w:pPr>
        <w:spacing w:line="560" w:lineRule="exact"/>
        <w:ind w:firstLine="640" w:firstLineChars="200"/>
        <w:rPr>
          <w:rFonts w:hint="eastAsia" w:ascii="仿宋_GB2312" w:hAnsi="Times New Roman" w:eastAsia="仿宋_GB2312"/>
          <w:kern w:val="0"/>
          <w:sz w:val="32"/>
          <w:szCs w:val="32"/>
        </w:rPr>
      </w:pPr>
      <w:r>
        <w:rPr>
          <w:rFonts w:hint="eastAsia" w:ascii="仿宋_GB2312" w:eastAsia="仿宋_GB2312"/>
          <w:sz w:val="32"/>
          <w:szCs w:val="28"/>
        </w:rPr>
        <w:t>（2）上传学历证明</w:t>
      </w:r>
      <w:r>
        <w:rPr>
          <w:rFonts w:hint="eastAsia" w:ascii="仿宋_GB2312" w:eastAsia="仿宋_GB2312"/>
          <w:sz w:val="32"/>
          <w:szCs w:val="28"/>
          <w:lang w:eastAsia="zh-CN"/>
        </w:rPr>
        <w:t>扫描</w:t>
      </w:r>
      <w:r>
        <w:rPr>
          <w:rFonts w:hint="eastAsia" w:ascii="仿宋_GB2312" w:eastAsia="仿宋_GB2312"/>
          <w:sz w:val="32"/>
          <w:szCs w:val="28"/>
        </w:rPr>
        <w:t>件（证书编号页及公章页）高中及高中以上毕业证（高中、专科、本科、硕士、博士任一均可）</w:t>
      </w:r>
      <w:r>
        <w:rPr>
          <w:rFonts w:hint="eastAsia" w:ascii="仿宋_GB2312" w:eastAsia="仿宋_GB2312"/>
          <w:sz w:val="32"/>
          <w:szCs w:val="28"/>
          <w:lang w:eastAsia="zh-CN"/>
        </w:rPr>
        <w:t>；如有遗失须提供学校证明</w:t>
      </w:r>
      <w:r>
        <w:rPr>
          <w:rFonts w:hint="eastAsia" w:ascii="仿宋_GB2312" w:eastAsia="仿宋_GB2312"/>
          <w:sz w:val="32"/>
          <w:szCs w:val="28"/>
        </w:rPr>
        <w:t>（需盖学校公章）</w:t>
      </w:r>
      <w:r>
        <w:rPr>
          <w:rFonts w:hint="eastAsia" w:ascii="仿宋_GB2312" w:eastAsia="仿宋_GB2312"/>
          <w:sz w:val="32"/>
          <w:szCs w:val="28"/>
          <w:lang w:eastAsia="zh-CN"/>
        </w:rPr>
        <w:t>，不承认学信网提供的证明。</w:t>
      </w:r>
      <w:r>
        <w:rPr>
          <w:rFonts w:hint="eastAsia" w:ascii="仿宋_GB2312" w:eastAsia="仿宋_GB2312"/>
          <w:sz w:val="32"/>
          <w:szCs w:val="28"/>
        </w:rPr>
        <w:t>中专及中专学历以上院校在校生</w:t>
      </w:r>
      <w:r>
        <w:rPr>
          <w:rFonts w:hint="eastAsia" w:ascii="仿宋_GB2312" w:eastAsia="仿宋_GB2312"/>
          <w:sz w:val="32"/>
          <w:szCs w:val="28"/>
          <w:lang w:eastAsia="zh-CN"/>
        </w:rPr>
        <w:t>报名须</w:t>
      </w:r>
      <w:r>
        <w:rPr>
          <w:rFonts w:hint="eastAsia" w:ascii="仿宋_GB2312" w:eastAsia="仿宋_GB2312"/>
          <w:sz w:val="32"/>
          <w:szCs w:val="28"/>
        </w:rPr>
        <w:t>提供学校证明（需盖学校公章）。</w:t>
      </w:r>
    </w:p>
    <w:p w14:paraId="1C71D6D5">
      <w:pPr>
        <w:spacing w:line="560" w:lineRule="exact"/>
        <w:ind w:firstLine="640" w:firstLineChars="200"/>
        <w:rPr>
          <w:rFonts w:hint="eastAsia" w:ascii="仿宋_GB2312" w:eastAsia="仿宋_GB2312"/>
          <w:sz w:val="32"/>
          <w:szCs w:val="28"/>
        </w:rPr>
      </w:pPr>
      <w:r>
        <w:rPr>
          <w:rFonts w:hint="eastAsia" w:ascii="仿宋_GB2312" w:eastAsia="仿宋_GB2312"/>
          <w:sz w:val="32"/>
          <w:szCs w:val="28"/>
        </w:rPr>
        <w:t>2.加考考生</w:t>
      </w:r>
    </w:p>
    <w:p w14:paraId="70B77D55">
      <w:pPr>
        <w:widowControl/>
        <w:spacing w:line="560" w:lineRule="exact"/>
        <w:ind w:firstLine="640" w:firstLineChars="200"/>
        <w:jc w:val="left"/>
        <w:rPr>
          <w:rFonts w:hint="eastAsia" w:ascii="仿宋_GB2312" w:hAnsi="Times New Roman" w:eastAsia="仿宋_GB2312"/>
          <w:kern w:val="0"/>
          <w:sz w:val="32"/>
          <w:szCs w:val="32"/>
        </w:rPr>
      </w:pPr>
      <w:r>
        <w:rPr>
          <w:rFonts w:hint="eastAsia" w:ascii="仿宋_GB2312" w:eastAsia="仿宋_GB2312"/>
          <w:sz w:val="32"/>
          <w:szCs w:val="28"/>
        </w:rPr>
        <w:t>已取得</w:t>
      </w:r>
      <w:r>
        <w:rPr>
          <w:rFonts w:hint="eastAsia" w:ascii="仿宋_GB2312" w:hAnsi="Times New Roman" w:eastAsia="仿宋_GB2312"/>
          <w:kern w:val="0"/>
          <w:sz w:val="32"/>
          <w:szCs w:val="32"/>
        </w:rPr>
        <w:t>《导游资格证</w:t>
      </w:r>
      <w:r>
        <w:rPr>
          <w:rFonts w:hint="eastAsia" w:ascii="仿宋_GB2312" w:hAnsi="Times New Roman" w:eastAsia="仿宋_GB2312"/>
          <w:kern w:val="0"/>
          <w:sz w:val="32"/>
          <w:szCs w:val="32"/>
          <w:lang w:eastAsia="zh-CN"/>
        </w:rPr>
        <w:t>书</w:t>
      </w:r>
      <w:r>
        <w:rPr>
          <w:rFonts w:hint="eastAsia" w:ascii="仿宋_GB2312" w:hAnsi="Times New Roman" w:eastAsia="仿宋_GB2312"/>
          <w:kern w:val="0"/>
          <w:sz w:val="32"/>
          <w:szCs w:val="32"/>
        </w:rPr>
        <w:t>》加考外语口试的考生上传身份证件、《导游资格证</w:t>
      </w:r>
      <w:r>
        <w:rPr>
          <w:rFonts w:hint="eastAsia" w:ascii="仿宋_GB2312" w:hAnsi="Times New Roman" w:eastAsia="仿宋_GB2312"/>
          <w:kern w:val="0"/>
          <w:sz w:val="32"/>
          <w:szCs w:val="32"/>
          <w:lang w:eastAsia="zh-CN"/>
        </w:rPr>
        <w:t>书</w:t>
      </w:r>
      <w:r>
        <w:rPr>
          <w:rFonts w:hint="eastAsia" w:ascii="仿宋_GB2312" w:hAnsi="Times New Roman" w:eastAsia="仿宋_GB2312"/>
          <w:kern w:val="0"/>
          <w:sz w:val="32"/>
          <w:szCs w:val="32"/>
        </w:rPr>
        <w:t>》扫描件。</w:t>
      </w:r>
    </w:p>
    <w:p w14:paraId="36F406CC">
      <w:pPr>
        <w:widowControl/>
        <w:spacing w:line="560" w:lineRule="exact"/>
        <w:ind w:firstLine="640" w:firstLineChars="200"/>
        <w:jc w:val="left"/>
        <w:rPr>
          <w:rFonts w:hint="eastAsia" w:ascii="仿宋_GB2312" w:hAnsi="Times New Roman" w:eastAsia="仿宋_GB2312"/>
          <w:kern w:val="0"/>
          <w:sz w:val="32"/>
          <w:szCs w:val="32"/>
        </w:rPr>
      </w:pPr>
    </w:p>
    <w:p w14:paraId="2019A189">
      <w:pPr>
        <w:widowControl/>
        <w:spacing w:line="560" w:lineRule="exact"/>
        <w:ind w:firstLine="640" w:firstLineChars="200"/>
        <w:jc w:val="left"/>
        <w:rPr>
          <w:rFonts w:hint="eastAsia" w:ascii="仿宋_GB2312" w:hAnsi="Times New Roman" w:eastAsia="仿宋_GB2312"/>
          <w:kern w:val="0"/>
          <w:sz w:val="32"/>
          <w:szCs w:val="32"/>
        </w:rPr>
      </w:pPr>
    </w:p>
    <w:p w14:paraId="11194844">
      <w:pPr>
        <w:spacing w:line="560" w:lineRule="exact"/>
        <w:ind w:firstLine="3520" w:firstLineChars="1100"/>
        <w:jc w:val="right"/>
        <w:rPr>
          <w:rFonts w:hint="eastAsia" w:ascii="仿宋_GB2312" w:eastAsia="仿宋_GB2312"/>
          <w:sz w:val="32"/>
        </w:rPr>
      </w:pPr>
      <w:r>
        <w:rPr>
          <w:rFonts w:hint="eastAsia" w:ascii="仿宋_GB2312" w:hAnsi="仿宋_GB2312" w:eastAsia="仿宋_GB2312" w:cs="仿宋_GB2312"/>
          <w:sz w:val="32"/>
          <w:szCs w:val="32"/>
        </w:rPr>
        <w:t>广东省导游人员等级考核评定办公室</w:t>
      </w:r>
    </w:p>
    <w:p w14:paraId="3DDE25D2">
      <w:pPr>
        <w:widowControl/>
        <w:spacing w:line="560" w:lineRule="exact"/>
        <w:ind w:firstLine="3520" w:firstLineChars="1100"/>
        <w:jc w:val="center"/>
        <w:rPr>
          <w:rFonts w:hint="default" w:eastAsia="仿宋_GB2312"/>
          <w:lang w:val="en-US" w:eastAsia="zh-CN"/>
        </w:rPr>
      </w:pPr>
      <w:r>
        <w:rPr>
          <w:rFonts w:hint="eastAsia" w:ascii="仿宋_GB2312" w:eastAsia="仿宋_GB2312"/>
          <w:sz w:val="32"/>
          <w:lang w:val="en-US" w:eastAsia="zh-CN"/>
        </w:rPr>
        <w:t xml:space="preserve">      </w:t>
      </w:r>
      <w:r>
        <w:rPr>
          <w:rFonts w:hint="eastAsia" w:ascii="仿宋_GB2312" w:eastAsia="仿宋_GB2312"/>
          <w:sz w:val="32"/>
        </w:rPr>
        <w:t>202</w:t>
      </w:r>
      <w:r>
        <w:rPr>
          <w:rFonts w:hint="eastAsia" w:ascii="仿宋_GB2312" w:eastAsia="仿宋_GB2312"/>
          <w:sz w:val="32"/>
          <w:lang w:val="en-US" w:eastAsia="zh-CN"/>
        </w:rPr>
        <w:t>4</w:t>
      </w:r>
      <w:r>
        <w:rPr>
          <w:rFonts w:hint="eastAsia" w:ascii="仿宋_GB2312" w:eastAsia="仿宋_GB2312"/>
          <w:sz w:val="32"/>
        </w:rPr>
        <w:t>年</w:t>
      </w:r>
      <w:r>
        <w:rPr>
          <w:rFonts w:hint="eastAsia" w:ascii="仿宋_GB2312" w:eastAsia="仿宋_GB2312"/>
          <w:sz w:val="32"/>
          <w:lang w:val="en-US" w:eastAsia="zh-CN"/>
        </w:rPr>
        <w:t>7</w:t>
      </w:r>
      <w:r>
        <w:rPr>
          <w:rFonts w:hint="eastAsia" w:ascii="仿宋_GB2312" w:eastAsia="仿宋_GB2312"/>
          <w:sz w:val="32"/>
        </w:rPr>
        <w:t>月</w:t>
      </w:r>
      <w:r>
        <w:rPr>
          <w:rFonts w:hint="eastAsia" w:ascii="仿宋_GB2312" w:eastAsia="仿宋_GB2312"/>
          <w:sz w:val="32"/>
          <w:lang w:val="en-US" w:eastAsia="zh-CN"/>
        </w:rPr>
        <w:t>24日</w:t>
      </w:r>
    </w:p>
    <w:p w14:paraId="19EFF3BC"/>
    <w:sectPr>
      <w:footerReference r:id="rId3" w:type="default"/>
      <w:pgSz w:w="11906" w:h="16838"/>
      <w:pgMar w:top="2098" w:right="1474" w:bottom="1984"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roma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95885">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B8D248F">
                          <w:pPr>
                            <w:pStyle w:val="2"/>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- 2 -</w:t>
                          </w:r>
                          <w:r>
                            <w:rPr>
                              <w:rFonts w:hint="eastAsia" w:ascii="宋体" w:hAnsi="宋体" w:cs="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7B8D248F">
                    <w:pPr>
                      <w:pStyle w:val="2"/>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- 2 -</w:t>
                    </w:r>
                    <w:r>
                      <w:rPr>
                        <w:rFonts w:hint="eastAsia" w:ascii="宋体" w:hAnsi="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1YzYzZjZjYWZlMjU4MDFlNTNkNzUzYzhkMjU1MTUifQ=="/>
  </w:docVars>
  <w:rsids>
    <w:rsidRoot w:val="143F4EAB"/>
    <w:rsid w:val="143F4EAB"/>
    <w:rsid w:val="30D15C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character" w:styleId="5">
    <w:name w:val="Hyperlink"/>
    <w:unhideWhenUsed/>
    <w:uiPriority w:val="99"/>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2024-08-03T14:50:00Z</dcterms:created>
  <dc:creator>吴伟奇</dc:creator>
  <cp:lastModifiedBy>吴伟奇</cp:lastModifiedBy>
  <dcterms:modified xsi:type="dcterms:W3CDTF">2024-08-03T14:50:22Z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319D8C49E126437FB317A0CFE466D412_11</vt:lpwstr>
  </property>
</Properties>
</file>