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50" w:line="240" w:lineRule="auto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</w:rPr>
        <w:t>专家入库申请表</w:t>
      </w:r>
    </w:p>
    <w:tbl>
      <w:tblPr>
        <w:tblStyle w:val="12"/>
        <w:tblW w:w="4835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44"/>
        <w:gridCol w:w="1124"/>
        <w:gridCol w:w="1274"/>
        <w:gridCol w:w="1696"/>
        <w:gridCol w:w="919"/>
        <w:gridCol w:w="184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0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姓 名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性 别</w:t>
            </w:r>
          </w:p>
        </w:tc>
        <w:tc>
          <w:tcPr>
            <w:tcW w:w="10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出生日期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0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学 历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职 务</w:t>
            </w:r>
          </w:p>
        </w:tc>
        <w:tc>
          <w:tcPr>
            <w:tcW w:w="10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技术职称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健康状况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民 族</w:t>
            </w:r>
          </w:p>
        </w:tc>
        <w:tc>
          <w:tcPr>
            <w:tcW w:w="10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是否在职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所学专业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现从事专业</w:t>
            </w:r>
          </w:p>
        </w:tc>
        <w:tc>
          <w:tcPr>
            <w:tcW w:w="100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身份证号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电子信箱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手 机</w:t>
            </w:r>
          </w:p>
        </w:tc>
        <w:tc>
          <w:tcPr>
            <w:tcW w:w="10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suppressAutoHyphens/>
              <w:bidi w:val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所在地区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suppressAutoHyphens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1"/>
                <w:u w:val="none"/>
                <w:shd w:val="clear" w:color="auto" w:fill="auto"/>
                <w:lang w:val="en-US" w:eastAsia="zh-CN" w:bidi="zh-TW"/>
              </w:rPr>
              <w:t>省  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0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u w:val="none"/>
                <w:shd w:val="clear" w:color="auto" w:fill="auto"/>
                <w:lang w:val="en-US" w:eastAsia="zh-CN" w:bidi="ar-SA"/>
              </w:rPr>
              <w:t>工作单位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通讯地址及邮编</w:t>
            </w:r>
          </w:p>
        </w:tc>
        <w:tc>
          <w:tcPr>
            <w:tcW w:w="2437" w:type="pct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单位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电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话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环评工程师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职业资格证书管理号（如有）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widowControl w:val="0"/>
              <w:ind w:firstLine="2100" w:firstLineChars="100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widowControl w:val="0"/>
              <w:ind w:firstLine="2100" w:firstLineChars="100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  <w:p>
            <w:pPr>
              <w:widowControl w:val="0"/>
              <w:ind w:firstLine="2100" w:firstLineChars="100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3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行业领域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（限选八项）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畜牧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渔业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煤炭开采和洗选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石油和天然气开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采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黑色金属矿采选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有色金属矿采选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非金属矿采选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农副食品加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食品制造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口酒、饮料制造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烟草制造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纺织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纺织服装、服饰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皮革、毛皮、羽毛及其制品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制鞋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木材加工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家具制造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造纸和纸制品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印刷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文教用品制造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石油、煤炭及其他燃料加工（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精制石油产品制造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炼焦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口煤制合成气和液体燃料生产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生物质燃料加工）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化学原料及化学制品制造（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无机酸、无机碱、无机盐制造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有机化学原料制造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肥料制造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农药制造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涂料、油墨、颜料及类似产品制造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合成材料制造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专用化学品制造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炸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药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、火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及焰火产品制造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日用化学产品制造）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医药制造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化学纤维制造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橡胶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塑料制品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非金属矿物制品（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水泥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砖瓦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玻璃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陶瓷）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黑色金属冶炼及压延加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有色金属冶炼及压延加工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金属制品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通用设备制造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专用设备制造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汽车制造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铁路、船舶、航空航天制造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电器机械和器材制造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计算机、电子设备制造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仪器仪表制造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废弃资源综合利用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燃气生产和供应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水生产和供应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电力、热力生产（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火力发电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水力发电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生物质能发电）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房地产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研究和试验发展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专业技术服务（陆地矿产资源地质勘察）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生态环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境治理（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一般固废集中处置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危险废物集中处置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医疗废物处置、病死及病害动物处理）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公共设施管理（生活垃圾转运、集中处置）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卫生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社会事业与服务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水利（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水库口灌区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防洪除涝工程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河湖整治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引水）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农业、林业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交通运输（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等级公路和城市道路建设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铁路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城市轨道交通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left"/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机场和码头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航道工程、水运辅助工程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管道运输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口油库、气库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right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仓储）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海洋工程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其他（注明具体行业领域）：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专业领域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（限选三项）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地表水环境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地下水环境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大气环境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声环境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环境振动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生态环境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湿地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草地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热带植物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高原植物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鸟类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兽类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爬行动物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水生生态（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鱼类生态学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水生保护）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土壤环境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人群健康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海洋环境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海洋化学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海洋物理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海洋生物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海洋地质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环境风险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环境监测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电磁辐射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3528"/>
              </w:tabs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zh-CN" w:eastAsia="zh-CN" w:bidi="zh-CN"/>
              </w:rPr>
              <w:t>境工程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废水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废气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噪声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固体废物）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3106"/>
              </w:tabs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环境管理（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环境影响评价管理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排污许可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环境执法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环境信息）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遥感和地理信息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气象气候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环境地质 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其他（注明具体专业领域）：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1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熟悉的区域、流域 和海域（限选三 项、非必选）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重点区域（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京津冀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长三角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珠三角 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汾渭平原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青藏高原） 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重点流域（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长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江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黄河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珠江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松花江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淮河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海河</w:t>
            </w:r>
            <w:r>
              <w:rPr>
                <w:rFonts w:hint="eastAsia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辽河） 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海域（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渤海海域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黄海海域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东海海域</w:t>
            </w: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南海海域）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exact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其他（注明具体区域、流域和海域）：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3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</w:rPr>
              <w:t>个人简历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（教育背景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（大学以上）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、工作经历、主要成果，不超过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00字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0" w:right="0" w:firstLine="159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3960" w:right="0" w:firstLine="16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3960" w:right="0" w:firstLine="16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申请人签字：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3960" w:right="0" w:firstLine="160"/>
              <w:jc w:val="left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月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0" w:hRule="atLeast"/>
          <w:jc w:val="center"/>
        </w:trPr>
        <w:tc>
          <w:tcPr>
            <w:tcW w:w="9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推荐单位意见</w:t>
            </w:r>
          </w:p>
        </w:tc>
        <w:tc>
          <w:tcPr>
            <w:tcW w:w="408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（推荐单位盖章）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负责人（签字）：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日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相关证明材料：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身份证复印件扫描件；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技术职称证书扫描件；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环评工程师职业资格证书扫描件（如有）；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both"/>
        <w:textAlignment w:val="auto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4.退休证明（仅退休人员提供）。</w:t>
      </w: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FF7761"/>
    <w:multiLevelType w:val="singleLevel"/>
    <w:tmpl w:val="DBFF77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EB4A34"/>
    <w:multiLevelType w:val="multilevel"/>
    <w:tmpl w:val="5DEB4A34"/>
    <w:lvl w:ilvl="0" w:tentative="0">
      <w:start w:val="1"/>
      <w:numFmt w:val="decimal"/>
      <w:suff w:val="nothing"/>
      <w:lvlText w:val="%1 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1" w:tentative="0">
      <w:start w:val="1"/>
      <w:numFmt w:val="decimal"/>
      <w:suff w:val="nothing"/>
      <w:lvlText w:val="%1.%2  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宋体"/>
        <w:b/>
        <w:i w:val="0"/>
        <w:color w:val="000000"/>
        <w:sz w:val="30"/>
      </w:rPr>
    </w:lvl>
    <w:lvl w:ilvl="2" w:tentative="0">
      <w:start w:val="1"/>
      <w:numFmt w:val="decimal"/>
      <w:pStyle w:val="2"/>
      <w:suff w:val="nothing"/>
      <w:lvlText w:val="%1.%2.%3  "/>
      <w:lvlJc w:val="left"/>
      <w:pPr>
        <w:tabs>
          <w:tab w:val="left" w:pos="0"/>
        </w:tabs>
        <w:ind w:left="0" w:firstLine="0"/>
      </w:pPr>
      <w:rPr>
        <w:rFonts w:hint="default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.%2.%3.%4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4" w:tentative="0">
      <w:start w:val="1"/>
      <w:numFmt w:val="lowerLetter"/>
      <w:suff w:val="nothing"/>
      <w:lvlText w:val="%5) "/>
      <w:lvlJc w:val="left"/>
      <w:pPr>
        <w:ind w:left="367" w:firstLine="567"/>
      </w:pPr>
      <w:rPr>
        <w:rFonts w:hint="eastAsia"/>
      </w:rPr>
    </w:lvl>
    <w:lvl w:ilvl="5" w:tentative="0">
      <w:start w:val="1"/>
      <w:numFmt w:val="decimal"/>
      <w:suff w:val="nothing"/>
      <w:lvlText w:val="(%6)"/>
      <w:lvlJc w:val="left"/>
      <w:pPr>
        <w:tabs>
          <w:tab w:val="left" w:pos="0"/>
        </w:tabs>
        <w:ind w:left="367" w:firstLine="567"/>
      </w:pPr>
      <w:rPr>
        <w:rFonts w:hint="default" w:ascii="宋体" w:hAnsi="宋体" w:eastAsia="宋体" w:cs="宋体"/>
      </w:rPr>
    </w:lvl>
    <w:lvl w:ilvl="6" w:tentative="0">
      <w:start w:val="1"/>
      <w:numFmt w:val="bullet"/>
      <w:lvlRestart w:val="0"/>
      <w:suff w:val="nothing"/>
      <w:lvlText w:val=""/>
      <w:lvlJc w:val="left"/>
      <w:pPr>
        <w:ind w:left="0" w:firstLine="567"/>
      </w:pPr>
      <w:rPr>
        <w:rFonts w:hint="default" w:ascii="Wingdings" w:hAnsi="Wingdings" w:eastAsia="宋体"/>
        <w:b/>
        <w:i w:val="0"/>
        <w:color w:val="FF00FF"/>
        <w:sz w:val="28"/>
        <w:szCs w:val="28"/>
      </w:rPr>
    </w:lvl>
    <w:lvl w:ilvl="7" w:tentative="0">
      <w:start w:val="1"/>
      <w:numFmt w:val="bullet"/>
      <w:lvlRestart w:val="0"/>
      <w:suff w:val="nothing"/>
      <w:lvlText w:val=""/>
      <w:lvlJc w:val="left"/>
      <w:pPr>
        <w:ind w:left="0" w:firstLine="0"/>
      </w:pPr>
      <w:rPr>
        <w:rFonts w:hint="default" w:ascii="Wingdings" w:hAnsi="Wingdings"/>
        <w:b w:val="0"/>
        <w:i w:val="0"/>
        <w:color w:val="0000FF"/>
        <w:sz w:val="24"/>
      </w:rPr>
    </w:lvl>
    <w:lvl w:ilvl="8" w:tentative="0">
      <w:start w:val="1"/>
      <w:numFmt w:val="decimal"/>
      <w:suff w:val="nothing"/>
      <w:lvlText w:val="附件%9："/>
      <w:lvlJc w:val="left"/>
      <w:pPr>
        <w:tabs>
          <w:tab w:val="left" w:pos="0"/>
        </w:tabs>
        <w:ind w:left="0" w:firstLine="0"/>
      </w:pPr>
      <w:rPr>
        <w:rFonts w:hint="default" w:ascii="宋体" w:eastAsia="宋体"/>
        <w:b/>
        <w:i w:val="0"/>
        <w:color w:val="FF0000"/>
        <w:sz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6D"/>
    <w:rsid w:val="00013152"/>
    <w:rsid w:val="000448C7"/>
    <w:rsid w:val="000E4250"/>
    <w:rsid w:val="00116139"/>
    <w:rsid w:val="0014392C"/>
    <w:rsid w:val="0014604F"/>
    <w:rsid w:val="002870E6"/>
    <w:rsid w:val="0033131F"/>
    <w:rsid w:val="00367E05"/>
    <w:rsid w:val="0039324E"/>
    <w:rsid w:val="003C7D01"/>
    <w:rsid w:val="00421167"/>
    <w:rsid w:val="0046161D"/>
    <w:rsid w:val="00465D53"/>
    <w:rsid w:val="004F2719"/>
    <w:rsid w:val="00523C47"/>
    <w:rsid w:val="00537DD4"/>
    <w:rsid w:val="00544B8B"/>
    <w:rsid w:val="0058379C"/>
    <w:rsid w:val="005A4B93"/>
    <w:rsid w:val="005D1DA9"/>
    <w:rsid w:val="005E548E"/>
    <w:rsid w:val="00620A1B"/>
    <w:rsid w:val="00645118"/>
    <w:rsid w:val="00657A0B"/>
    <w:rsid w:val="00676F90"/>
    <w:rsid w:val="00680D6C"/>
    <w:rsid w:val="006A06D5"/>
    <w:rsid w:val="006C700B"/>
    <w:rsid w:val="006E756F"/>
    <w:rsid w:val="00777420"/>
    <w:rsid w:val="007B1946"/>
    <w:rsid w:val="008121B8"/>
    <w:rsid w:val="00897DC5"/>
    <w:rsid w:val="009C2983"/>
    <w:rsid w:val="00A703FF"/>
    <w:rsid w:val="00AB6E9D"/>
    <w:rsid w:val="00AE67BF"/>
    <w:rsid w:val="00B362C2"/>
    <w:rsid w:val="00B81670"/>
    <w:rsid w:val="00BD4529"/>
    <w:rsid w:val="00BF4BEC"/>
    <w:rsid w:val="00C1616E"/>
    <w:rsid w:val="00C37BE7"/>
    <w:rsid w:val="00CC64EA"/>
    <w:rsid w:val="00D17151"/>
    <w:rsid w:val="00D279BC"/>
    <w:rsid w:val="00DA74B1"/>
    <w:rsid w:val="00E45918"/>
    <w:rsid w:val="00E84448"/>
    <w:rsid w:val="00ED7F0E"/>
    <w:rsid w:val="00EF117F"/>
    <w:rsid w:val="00EF1AF0"/>
    <w:rsid w:val="00F20586"/>
    <w:rsid w:val="00F60914"/>
    <w:rsid w:val="00FD723A"/>
    <w:rsid w:val="00FE476D"/>
    <w:rsid w:val="11B8324B"/>
    <w:rsid w:val="1F7D9BED"/>
    <w:rsid w:val="3F858AAE"/>
    <w:rsid w:val="3FAEE0AF"/>
    <w:rsid w:val="4BEF53BF"/>
    <w:rsid w:val="4DDFC2FD"/>
    <w:rsid w:val="57EF08D6"/>
    <w:rsid w:val="6CBFB15A"/>
    <w:rsid w:val="702F10FB"/>
    <w:rsid w:val="76DD7D7B"/>
    <w:rsid w:val="76FB9E67"/>
    <w:rsid w:val="781F459D"/>
    <w:rsid w:val="7B7F265F"/>
    <w:rsid w:val="BDFD5D17"/>
    <w:rsid w:val="CDFF08A0"/>
    <w:rsid w:val="CF34877E"/>
    <w:rsid w:val="DBF90DDC"/>
    <w:rsid w:val="DFDA610A"/>
    <w:rsid w:val="DFDD5F49"/>
    <w:rsid w:val="EB7B0876"/>
    <w:rsid w:val="F79E7DF2"/>
    <w:rsid w:val="FF3F868E"/>
    <w:rsid w:val="FFEBF56C"/>
    <w:rsid w:val="FFFF8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beforeLines="0" w:beforeAutospacing="0" w:after="60" w:afterLines="0" w:afterAutospacing="0" w:line="500" w:lineRule="exact"/>
      <w:ind w:firstLine="0" w:firstLineChars="0"/>
      <w:outlineLvl w:val="2"/>
    </w:pPr>
    <w:rPr>
      <w:b/>
      <w:color w:val="538135"/>
      <w:kern w:val="0"/>
      <w:sz w:val="3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 w:val="0"/>
      <w:spacing w:line="480" w:lineRule="exact"/>
      <w:ind w:firstLine="420"/>
    </w:pPr>
    <w:rPr>
      <w:kern w:val="0"/>
      <w:sz w:val="24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Plain Text"/>
    <w:basedOn w:val="1"/>
    <w:next w:val="1"/>
    <w:qFormat/>
    <w:uiPriority w:val="0"/>
    <w:rPr>
      <w:rFonts w:ascii="Arial Unicode MS" w:hAnsi="Arial Unicode MS"/>
      <w:szCs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7">
    <w:name w:val="批注框文本 Char"/>
    <w:basedOn w:val="14"/>
    <w:link w:val="8"/>
    <w:semiHidden/>
    <w:qFormat/>
    <w:uiPriority w:val="99"/>
    <w:rPr>
      <w:kern w:val="2"/>
      <w:sz w:val="18"/>
      <w:szCs w:val="18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color w:val="3B3B3B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171</Words>
  <Characters>975</Characters>
  <Lines>8</Lines>
  <Paragraphs>2</Paragraphs>
  <TotalTime>0</TotalTime>
  <ScaleCrop>false</ScaleCrop>
  <LinksUpToDate>false</LinksUpToDate>
  <CharactersWithSpaces>1144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2021-06-23T09:08:00Z</dcterms:created>
  <dc:creator>yanbin_zh</dc:creator>
  <cp:lastModifiedBy>CC</cp:lastModifiedBy>
  <cp:lastPrinted>2024-08-15T18:08:00Z</cp:lastPrinted>
  <dcterms:modified xsi:type="dcterms:W3CDTF">2024-08-14T15:21:08Z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660070981C174A43AE1096C29EEF2056</vt:lpwstr>
  </property>
</Properties>
</file>