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附件2：</w:t>
      </w:r>
    </w:p>
    <w:p>
      <w:pPr>
        <w:spacing w:line="360" w:lineRule="auto"/>
        <w:jc w:val="center"/>
        <w:rPr>
          <w:rFonts w:ascii="黑体" w:hAnsi="黑体" w:eastAsia="黑体"/>
          <w:sz w:val="36"/>
          <w:szCs w:val="32"/>
        </w:rPr>
      </w:pPr>
      <w:r>
        <w:rPr>
          <w:rFonts w:hint="eastAsia" w:ascii="黑体" w:eastAsia="黑体"/>
          <w:sz w:val="36"/>
          <w:szCs w:val="36"/>
        </w:rPr>
        <w:t>海砂开采海域使用权和采矿权</w:t>
      </w:r>
      <w:r>
        <w:rPr>
          <w:rFonts w:hint="eastAsia" w:ascii="黑体" w:hAnsi="黑体" w:eastAsia="黑体"/>
          <w:sz w:val="36"/>
          <w:szCs w:val="32"/>
        </w:rPr>
        <w:t>网上挂牌出让项目基本情况表</w:t>
      </w:r>
    </w:p>
    <w:tbl>
      <w:tblPr>
        <w:tblStyle w:val="4"/>
        <w:tblW w:w="13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430"/>
        <w:gridCol w:w="709"/>
        <w:gridCol w:w="890"/>
        <w:gridCol w:w="770"/>
        <w:gridCol w:w="810"/>
        <w:gridCol w:w="1426"/>
        <w:gridCol w:w="1050"/>
        <w:gridCol w:w="995"/>
        <w:gridCol w:w="2046"/>
        <w:gridCol w:w="1091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2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项目</w:t>
            </w:r>
          </w:p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编号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32"/>
                <w:sz w:val="24"/>
              </w:rPr>
            </w:pPr>
            <w:r>
              <w:rPr>
                <w:rFonts w:hint="eastAsia" w:ascii="宋体" w:hAnsi="宋体"/>
                <w:b/>
                <w:kern w:val="32"/>
                <w:sz w:val="24"/>
              </w:rPr>
              <w:t>采矿权</w:t>
            </w:r>
          </w:p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/>
                <w:b/>
                <w:kern w:val="32"/>
                <w:sz w:val="24"/>
              </w:rPr>
              <w:t>项目名称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/>
                <w:b/>
                <w:kern w:val="32"/>
                <w:sz w:val="24"/>
              </w:rPr>
              <w:t>矿种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地理位置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海域使用方式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海域界址范围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海域面积</w:t>
            </w:r>
          </w:p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(平方千米）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起始价</w:t>
            </w:r>
          </w:p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（万元）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增价幅度</w:t>
            </w:r>
          </w:p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（万元）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保证金</w:t>
            </w:r>
          </w:p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(万元)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出让</w:t>
            </w:r>
          </w:p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年限</w:t>
            </w:r>
          </w:p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湛海砂[挂]</w:t>
            </w:r>
          </w:p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2024-003</w:t>
            </w:r>
          </w:p>
        </w:tc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Cs w:val="21"/>
              </w:rPr>
            </w:pPr>
            <w:r>
              <w:rPr>
                <w:rFonts w:hint="eastAsia" w:ascii="宋体" w:hAnsi="宋体" w:cs="Times New Roman"/>
                <w:kern w:val="32"/>
                <w:szCs w:val="21"/>
              </w:rPr>
              <w:t>广东省湛江市徐闻东部海域JH21-04</w:t>
            </w:r>
          </w:p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Cs w:val="21"/>
              </w:rPr>
              <w:t>区块海砂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/>
                <w:kern w:val="32"/>
                <w:sz w:val="24"/>
              </w:rPr>
              <w:t>海砂</w:t>
            </w:r>
          </w:p>
        </w:tc>
        <w:tc>
          <w:tcPr>
            <w:tcW w:w="8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广东省湛江市徐闻东部海域</w:t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海砂开采用海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详见附图</w:t>
            </w:r>
          </w:p>
        </w:tc>
        <w:tc>
          <w:tcPr>
            <w:tcW w:w="14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0.574</w:t>
            </w:r>
          </w:p>
        </w:tc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25533.08</w:t>
            </w:r>
          </w:p>
        </w:tc>
        <w:tc>
          <w:tcPr>
            <w:tcW w:w="20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200</w:t>
            </w:r>
          </w:p>
          <w:p>
            <w:pPr>
              <w:jc w:val="center"/>
              <w:rPr>
                <w:rFonts w:ascii="宋体" w:hAnsi="宋体" w:cs="Times New Roman"/>
                <w:b/>
                <w:bCs/>
                <w:i/>
                <w:iCs/>
                <w:kern w:val="32"/>
                <w:sz w:val="24"/>
                <w:u w:val="single"/>
              </w:rPr>
            </w:pPr>
            <w:r>
              <w:rPr>
                <w:rFonts w:hint="eastAsia" w:ascii="宋体" w:hAnsi="宋体" w:cs="Times New Roman"/>
                <w:kern w:val="32"/>
                <w:szCs w:val="21"/>
              </w:rPr>
              <w:t>（报价以增价方式进行，每次加价幅度不得小于公告规定的增价幅度，不能大于增价幅度10倍）</w:t>
            </w:r>
          </w:p>
        </w:tc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/>
                <w:color w:val="000000"/>
                <w:kern w:val="32"/>
                <w:sz w:val="24"/>
              </w:rPr>
              <w:t>5107</w:t>
            </w:r>
          </w:p>
        </w:tc>
        <w:tc>
          <w:tcPr>
            <w:tcW w:w="13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2年</w:t>
            </w:r>
          </w:p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2个月（其中2年为生产期，2个月为生产准备期）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  <w:jc w:val="center"/>
        </w:trPr>
        <w:tc>
          <w:tcPr>
            <w:tcW w:w="1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海域使用权:</w:t>
            </w:r>
          </w:p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12068.05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海砂采矿权:</w:t>
            </w:r>
          </w:p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13465.03</w:t>
            </w:r>
          </w:p>
        </w:tc>
        <w:tc>
          <w:tcPr>
            <w:tcW w:w="20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  <w:highlight w:val="green"/>
              </w:rPr>
            </w:pPr>
          </w:p>
        </w:tc>
        <w:tc>
          <w:tcPr>
            <w:tcW w:w="10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  <w:highlight w:val="green"/>
              </w:rPr>
            </w:pPr>
          </w:p>
        </w:tc>
        <w:tc>
          <w:tcPr>
            <w:tcW w:w="13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  <w:highlight w:val="green"/>
              </w:rPr>
            </w:pPr>
          </w:p>
        </w:tc>
      </w:tr>
    </w:tbl>
    <w:p>
      <w:pPr>
        <w:spacing w:line="360" w:lineRule="auto"/>
        <w:jc w:val="center"/>
        <w:rPr>
          <w:rFonts w:ascii="仿宋" w:hAnsi="仿宋" w:eastAsia="仿宋"/>
          <w:sz w:val="24"/>
          <w:szCs w:val="32"/>
        </w:rPr>
      </w:pPr>
    </w:p>
    <w:tbl>
      <w:tblPr>
        <w:tblStyle w:val="5"/>
        <w:tblW w:w="13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2100"/>
        <w:gridCol w:w="5670"/>
        <w:gridCol w:w="4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项目</w:t>
            </w:r>
          </w:p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编号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资源储量</w:t>
            </w:r>
          </w:p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（万立方米）</w:t>
            </w:r>
          </w:p>
        </w:tc>
        <w:tc>
          <w:tcPr>
            <w:tcW w:w="10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开采范围坐标及开采标高（2000国家大地坐标系）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b/>
                <w:kern w:val="32"/>
                <w:sz w:val="24"/>
              </w:rPr>
            </w:pP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b/>
                <w:kern w:val="32"/>
                <w:sz w:val="24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经纬度</w:t>
            </w:r>
          </w:p>
        </w:tc>
        <w:tc>
          <w:tcPr>
            <w:tcW w:w="4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b/>
                <w:kern w:val="32"/>
                <w:sz w:val="24"/>
              </w:rPr>
              <w:t>拐点直角坐标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32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湛海砂[挂]</w:t>
            </w:r>
          </w:p>
          <w:p>
            <w:pPr>
              <w:jc w:val="center"/>
              <w:rPr>
                <w:rFonts w:ascii="仿宋" w:hAnsi="仿宋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kern w:val="32"/>
                <w:sz w:val="24"/>
              </w:rPr>
              <w:t>2024-003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705.25</w:t>
            </w:r>
          </w:p>
        </w:tc>
        <w:tc>
          <w:tcPr>
            <w:tcW w:w="56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1、110°41′01.693″  20°40′17.884″</w:t>
            </w:r>
          </w:p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2、110°41′20.060″  20°40′24.711″</w:t>
            </w:r>
          </w:p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3、110°41′06.242″  20°40′54.685″</w:t>
            </w:r>
          </w:p>
          <w:p>
            <w:pPr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4、110°40′47.875″  20°40′47.859″</w:t>
            </w:r>
          </w:p>
        </w:tc>
        <w:tc>
          <w:tcPr>
            <w:tcW w:w="47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1、2287676.63，37466655.32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2、2287885.52，37467187.31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3、2286962.93，37467585.46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4、2286754.00，37467053.45 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Cs/>
                <w:kern w:val="32"/>
                <w:sz w:val="24"/>
              </w:rPr>
              <w:t>开采标高：-13.56米至-56.96米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可采资源量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（万立方米）</w:t>
            </w:r>
          </w:p>
        </w:tc>
        <w:tc>
          <w:tcPr>
            <w:tcW w:w="56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563</w:t>
            </w:r>
          </w:p>
        </w:tc>
        <w:tc>
          <w:tcPr>
            <w:tcW w:w="56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7472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472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76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x9uWx0gAAAAQBAAAPAAAAAAAAAAEAIAAAACIAAABkcnMv&#10;ZG93bnJldi54bWxQSwECFAAUAAAACACHTuJAxonhtQkCAAACBAAADgAAAAAAAAABACAAAAAh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zYTVhODkyNjY3ZjNmZjQwNTEzMDllOTFjZGYyOGQifQ=="/>
  </w:docVars>
  <w:rsids>
    <w:rsidRoot w:val="00CD68D8"/>
    <w:rsid w:val="000C54D5"/>
    <w:rsid w:val="001453B5"/>
    <w:rsid w:val="005550A8"/>
    <w:rsid w:val="005728AE"/>
    <w:rsid w:val="0072400F"/>
    <w:rsid w:val="00871CCE"/>
    <w:rsid w:val="0093268D"/>
    <w:rsid w:val="009D4A7C"/>
    <w:rsid w:val="00B84D58"/>
    <w:rsid w:val="00CD68D8"/>
    <w:rsid w:val="0D0243FF"/>
    <w:rsid w:val="37A72EAE"/>
    <w:rsid w:val="6BF6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Calibri" w:hAnsi="Calibri" w:eastAsia="宋体" w:cs="黑体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381</Words>
  <Characters>588</Characters>
  <Lines>5</Lines>
  <Paragraphs>1</Paragraphs>
  <TotalTime>1</TotalTime>
  <ScaleCrop>false</ScaleCrop>
  <LinksUpToDate>false</LinksUpToDate>
  <CharactersWithSpaces>597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2024-08-10T10:26:00Z</dcterms:created>
  <dc:creator>微软用户</dc:creator>
  <cp:lastModifiedBy>~子衿~</cp:lastModifiedBy>
  <dcterms:modified xsi:type="dcterms:W3CDTF">2024-08-12T07:19:45Z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9F7F8126B8084B258C2A021EC025524D_12</vt:lpwstr>
  </property>
</Properties>
</file>