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r>
        <w:rPr>
          <w:rFonts w:hint="default" w:ascii="Times New Roman" w:hAnsi="Times New Roman" w:eastAsia="黑体" w:cs="Times New Roman"/>
        </w:rPr>
        <w:t>附件</w:t>
      </w:r>
      <w:r>
        <w:rPr>
          <w:rFonts w:hint="default" w:ascii="Times New Roman" w:hAnsi="Times New Roman" w:eastAsia="黑体" w:cs="Times New Roman"/>
          <w:lang w:val="en-US" w:eastAsia="zh-CN"/>
        </w:rPr>
        <w:t>1</w:t>
      </w:r>
    </w:p>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bookmarkStart w:id="0" w:name="_GoBack"/>
      <w:bookmarkEnd w:id="0"/>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4</w:t>
      </w:r>
      <w:r>
        <w:rPr>
          <w:rFonts w:hint="default" w:ascii="Times New Roman" w:hAnsi="Times New Roman" w:eastAsia="方正小标宋简体" w:cs="Times New Roman"/>
          <w:sz w:val="44"/>
          <w:szCs w:val="44"/>
        </w:rPr>
        <w:t>年省级企业技术中心</w:t>
      </w:r>
      <w:r>
        <w:rPr>
          <w:rFonts w:hint="default" w:ascii="Times New Roman" w:hAnsi="Times New Roman" w:eastAsia="方正小标宋简体" w:cs="Times New Roman"/>
          <w:bCs/>
          <w:color w:val="auto"/>
          <w:sz w:val="44"/>
          <w:szCs w:val="44"/>
          <w:shd w:val="clear" w:color="auto" w:fill="FFFFFF"/>
          <w:lang w:val="en-US" w:eastAsia="zh-CN"/>
        </w:rPr>
        <w:t>（第2</w:t>
      </w:r>
      <w:r>
        <w:rPr>
          <w:rFonts w:hint="default" w:ascii="Times New Roman" w:hAnsi="Times New Roman" w:eastAsia="方正小标宋简体" w:cs="Times New Roman"/>
          <w:bCs/>
          <w:color w:val="auto"/>
          <w:sz w:val="44"/>
          <w:szCs w:val="44"/>
          <w:shd w:val="clear" w:color="auto" w:fill="FFFFFF"/>
          <w:lang w:val="en-US" w:eastAsia="zh-CN"/>
        </w:rPr>
        <w:t>3</w:t>
      </w:r>
      <w:r>
        <w:rPr>
          <w:rFonts w:hint="default" w:ascii="Times New Roman" w:hAnsi="Times New Roman" w:eastAsia="方正小标宋简体" w:cs="Times New Roman"/>
          <w:bCs/>
          <w:color w:val="auto"/>
          <w:sz w:val="44"/>
          <w:szCs w:val="44"/>
          <w:shd w:val="clear" w:color="auto" w:fill="FFFFFF"/>
          <w:lang w:val="en-US" w:eastAsia="zh-CN"/>
        </w:rPr>
        <w:t>批）</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认定</w:t>
      </w:r>
      <w:r>
        <w:rPr>
          <w:rFonts w:hint="default" w:ascii="Times New Roman" w:hAnsi="Times New Roman" w:eastAsia="方正小标宋简体" w:cs="Times New Roman"/>
          <w:sz w:val="44"/>
          <w:szCs w:val="44"/>
        </w:rPr>
        <w:t>工作指南</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pPr>
        <w:pStyle w:val="4"/>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w:t>
      </w:r>
      <w:r>
        <w:rPr>
          <w:rFonts w:hint="default" w:ascii="Times New Roman" w:hAnsi="Times New Roman" w:eastAsia="仿宋_GB2312" w:cs="Times New Roman"/>
          <w:sz w:val="32"/>
          <w:lang w:val="en-US" w:eastAsia="zh-CN"/>
        </w:rPr>
        <w:t>（第23批）认定</w:t>
      </w:r>
      <w:r>
        <w:rPr>
          <w:rFonts w:hint="default" w:ascii="Times New Roman" w:hAnsi="Times New Roman" w:eastAsia="仿宋_GB2312" w:cs="Times New Roman"/>
          <w:sz w:val="32"/>
        </w:rPr>
        <w:t>工作，根据</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snapToGrid w:val="0"/>
          <w:color w:val="000000"/>
          <w:kern w:val="0"/>
          <w:sz w:val="32"/>
          <w:shd w:val="clear" w:color="auto" w:fill="FFFFFF"/>
        </w:rPr>
        <w:t>》</w:t>
      </w:r>
      <w:r>
        <w:rPr>
          <w:rFonts w:hint="default" w:ascii="Times New Roman" w:hAnsi="Times New Roman" w:eastAsia="仿宋_GB2312" w:cs="Times New Roman"/>
          <w:sz w:val="32"/>
        </w:rPr>
        <w:t>（粤工信</w:t>
      </w:r>
      <w:r>
        <w:rPr>
          <w:rFonts w:hint="default" w:ascii="Times New Roman" w:hAnsi="Times New Roman" w:eastAsia="仿宋_GB2312" w:cs="Times New Roman"/>
          <w:snapToGrid w:val="0"/>
          <w:kern w:val="0"/>
          <w:sz w:val="32"/>
          <w:shd w:val="clear" w:color="auto" w:fill="FFFFFF"/>
        </w:rPr>
        <w:t>规字〔202</w:t>
      </w:r>
      <w:r>
        <w:rPr>
          <w:rFonts w:hint="default" w:ascii="Times New Roman" w:hAnsi="Times New Roman" w:eastAsia="仿宋_GB2312" w:cs="Times New Roman"/>
          <w:snapToGrid w:val="0"/>
          <w:kern w:val="0"/>
          <w:sz w:val="32"/>
          <w:shd w:val="clear" w:color="auto" w:fill="FFFFFF"/>
          <w:lang w:val="en-US" w:eastAsia="zh-CN"/>
        </w:rPr>
        <w:t>2</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lang w:val="en-US" w:eastAsia="zh-CN"/>
        </w:rPr>
        <w:t>6</w:t>
      </w:r>
      <w:r>
        <w:rPr>
          <w:rFonts w:hint="default" w:ascii="Times New Roman" w:hAnsi="Times New Roman" w:eastAsia="仿宋_GB2312" w:cs="Times New Roman"/>
          <w:snapToGrid w:val="0"/>
          <w:kern w:val="0"/>
          <w:sz w:val="32"/>
          <w:shd w:val="clear" w:color="auto" w:fill="FFFFFF"/>
        </w:rPr>
        <w:t>号，简称“管理办法</w:t>
      </w:r>
      <w:r>
        <w:rPr>
          <w:rFonts w:hint="default" w:ascii="Times New Roman" w:hAnsi="Times New Roman" w:eastAsia="仿宋_GB2312" w:cs="Times New Roman"/>
          <w:sz w:val="32"/>
        </w:rPr>
        <w:t>”）</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认定工作</w:t>
      </w:r>
      <w:r>
        <w:rPr>
          <w:rFonts w:hint="default" w:ascii="Times New Roman" w:hAnsi="Times New Roman" w:eastAsia="仿宋_GB2312" w:cs="Times New Roman"/>
          <w:sz w:val="32"/>
        </w:rPr>
        <w:t>指南（简称“工作指南”）。</w:t>
      </w:r>
    </w:p>
    <w:p>
      <w:pPr>
        <w:keepNext w:val="0"/>
        <w:keepLines w:val="0"/>
        <w:pageBreakBefore w:val="0"/>
        <w:widowControl w:val="0"/>
        <w:numPr>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default" w:ascii="Times New Roman" w:hAnsi="Times New Roman" w:eastAsia="黑体" w:cs="Times New Roman"/>
          <w:color w:val="auto"/>
          <w:kern w:val="0"/>
          <w:sz w:val="32"/>
          <w:szCs w:val="32"/>
          <w:highlight w:val="none"/>
          <w:shd w:val="clear" w:color="auto" w:fill="FFFFFF"/>
          <w:lang w:val="en-US" w:eastAsia="zh-CN"/>
        </w:rPr>
        <w:t>一、</w:t>
      </w:r>
      <w:r>
        <w:rPr>
          <w:rFonts w:hint="default" w:ascii="Times New Roman" w:hAnsi="Times New Roman" w:eastAsia="黑体" w:cs="Times New Roman"/>
          <w:color w:val="auto"/>
          <w:kern w:val="0"/>
          <w:sz w:val="32"/>
          <w:szCs w:val="32"/>
          <w:highlight w:val="none"/>
          <w:shd w:val="clear" w:color="auto" w:fill="FFFFFF"/>
          <w:lang w:val="en-US" w:eastAsia="zh-CN"/>
        </w:rPr>
        <w:t>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_GB2312" w:cs="Times New Roman"/>
          <w:color w:val="auto"/>
          <w:kern w:val="0"/>
          <w:sz w:val="32"/>
          <w:szCs w:val="32"/>
          <w:highlight w:val="none"/>
          <w:shd w:val="clear" w:color="auto" w:fill="FFFFFF"/>
        </w:rPr>
      </w:pPr>
      <w:r>
        <w:rPr>
          <w:rFonts w:hint="default" w:ascii="Times New Roman" w:hAnsi="Times New Roman" w:eastAsia="楷体_GB2312" w:cs="Times New Roman"/>
          <w:color w:val="auto"/>
          <w:kern w:val="0"/>
          <w:sz w:val="32"/>
          <w:szCs w:val="32"/>
          <w:highlight w:val="none"/>
          <w:shd w:val="clear" w:color="auto" w:fill="FFFFFF"/>
          <w:lang w:val="en-US" w:eastAsia="zh-CN"/>
        </w:rPr>
        <w:t>（一）系统材料</w:t>
      </w:r>
    </w:p>
    <w:p>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cs="Times New Roman"/>
          <w:color w:val="auto"/>
          <w:kern w:val="2"/>
          <w:sz w:val="32"/>
          <w:szCs w:val="32"/>
          <w:highlight w:val="none"/>
          <w:u w:val="none" w:color="auto"/>
          <w:lang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default" w:ascii="Times New Roman" w:hAns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签字并加盖公章</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认定申请</w:t>
      </w:r>
      <w:r>
        <w:rPr>
          <w:rFonts w:hint="default" w:ascii="Times New Roman" w:hAnsi="Times New Roman" w:eastAsia="仿宋_GB2312" w:cs="Times New Roman"/>
          <w:color w:val="auto"/>
          <w:kern w:val="2"/>
          <w:sz w:val="32"/>
          <w:szCs w:val="32"/>
          <w:highlight w:val="none"/>
          <w:u w:val="none" w:color="auto"/>
        </w:rPr>
        <w:t>报告（</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default" w:ascii="Times New Roman" w:hAns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编写，</w:t>
      </w:r>
      <w:r>
        <w:rPr>
          <w:rFonts w:hint="default" w:ascii="Times New Roman" w:hAnsi="Times New Roman" w:cs="Times New Roman"/>
          <w:color w:val="auto"/>
          <w:kern w:val="2"/>
          <w:sz w:val="32"/>
          <w:szCs w:val="32"/>
          <w:highlight w:val="none"/>
          <w:u w:val="none" w:color="auto"/>
          <w:lang w:val="en-US" w:eastAsia="zh-CN"/>
        </w:rPr>
        <w:t>加盖公章</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cs="Times New Roman"/>
          <w:color w:val="auto"/>
          <w:kern w:val="2"/>
          <w:sz w:val="32"/>
          <w:szCs w:val="32"/>
          <w:highlight w:val="none"/>
          <w:u w:val="none" w:color="auto"/>
          <w:lang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cs="Times New Roman"/>
          <w:color w:val="auto"/>
          <w:kern w:val="2"/>
          <w:sz w:val="32"/>
          <w:szCs w:val="32"/>
          <w:highlight w:val="none"/>
          <w:u w:val="none" w:color="auto"/>
          <w:lang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w:t>
      </w:r>
      <w:r>
        <w:rPr>
          <w:rFonts w:hint="default" w:ascii="Times New Roman" w:hAnsi="Times New Roman" w:cs="Times New Roman"/>
          <w:color w:val="auto"/>
          <w:kern w:val="2"/>
          <w:sz w:val="32"/>
          <w:szCs w:val="32"/>
          <w:highlight w:val="none"/>
          <w:u w:val="none" w:color="auto"/>
          <w:lang w:val="en-US" w:eastAsia="zh-CN"/>
        </w:rPr>
        <w:t>加盖公章，合并扫描</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cs="Times New Roman"/>
          <w:color w:val="auto"/>
          <w:kern w:val="2"/>
          <w:sz w:val="32"/>
          <w:szCs w:val="32"/>
          <w:highlight w:val="none"/>
          <w:u w:val="none" w:color="auto"/>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2023年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sz w:val="32"/>
          <w:szCs w:val="32"/>
          <w:highlight w:val="none"/>
        </w:rPr>
        <w:t>企业财务审计报告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kern w:val="2"/>
          <w:sz w:val="32"/>
          <w:szCs w:val="32"/>
          <w:highlight w:val="none"/>
          <w:u w:val="none" w:color="auto"/>
          <w:lang w:val="en-US" w:eastAsia="zh-CN"/>
        </w:rPr>
        <w:t>加盖公章</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2023年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lang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cs="Times New Roman"/>
          <w:color w:val="auto"/>
          <w:kern w:val="2"/>
          <w:sz w:val="32"/>
          <w:szCs w:val="32"/>
          <w:highlight w:val="none"/>
          <w:u w:val="none" w:color="auto"/>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认定</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w:t>
      </w:r>
      <w:r>
        <w:rPr>
          <w:rFonts w:hint="default" w:ascii="Times New Roman" w:hAnsi="Times New Roman" w:cs="Times New Roman"/>
          <w:b w:val="0"/>
          <w:bCs w:val="0"/>
          <w:color w:val="auto"/>
          <w:sz w:val="32"/>
          <w:szCs w:val="32"/>
          <w:highlight w:val="none"/>
          <w:lang w:val="en-US" w:eastAsia="zh-CN"/>
        </w:rPr>
        <w:t>均为PDF格式，并需上传至系统指定位置。</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cs="Times New Roman"/>
          <w:b w:val="0"/>
          <w:bCs w:val="0"/>
          <w:color w:val="auto"/>
          <w:sz w:val="32"/>
          <w:szCs w:val="32"/>
          <w:highlight w:val="none"/>
          <w:lang w:val="en-US" w:eastAsia="zh-CN"/>
        </w:rPr>
        <w:t>必要证明材料</w:t>
      </w:r>
      <w:r>
        <w:rPr>
          <w:rFonts w:hint="default" w:ascii="Times New Roman" w:hAnsi="Times New Roman" w:eastAsia="仿宋_GB2312" w:cs="Times New Roman"/>
          <w:b w:val="0"/>
          <w:bCs w:val="0"/>
          <w:color w:val="auto"/>
          <w:sz w:val="32"/>
          <w:szCs w:val="32"/>
          <w:highlight w:val="none"/>
          <w:lang w:val="en-US" w:eastAsia="zh-CN"/>
        </w:rPr>
        <w:t>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-1（附表3</w:t>
      </w:r>
      <w:r>
        <w:rPr>
          <w:rFonts w:hint="eastAsia" w:ascii="Times New Roman" w:hAnsi="Times New Roman" w:cs="Times New Roman"/>
          <w:color w:val="auto"/>
          <w:kern w:val="2"/>
          <w:sz w:val="32"/>
          <w:szCs w:val="32"/>
          <w:highlight w:val="none"/>
          <w:u w:val="none" w:color="auto"/>
          <w:lang w:val="en-US" w:eastAsia="zh-CN"/>
        </w:rPr>
        <w:t>-附表</w:t>
      </w:r>
      <w:r>
        <w:rPr>
          <w:rFonts w:hint="default" w:ascii="Times New Roman" w:hAnsi="Times New Roman" w:eastAsia="仿宋_GB2312" w:cs="Times New Roman"/>
          <w:color w:val="auto"/>
          <w:kern w:val="2"/>
          <w:sz w:val="32"/>
          <w:szCs w:val="32"/>
          <w:highlight w:val="none"/>
          <w:u w:val="none" w:color="auto"/>
          <w:lang w:val="en-US" w:eastAsia="zh-CN"/>
        </w:rPr>
        <w:t>10），建筑业请参照附件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-2（附表3-</w:t>
      </w:r>
      <w:r>
        <w:rPr>
          <w:rFonts w:hint="eastAsia" w:ascii="Times New Roman" w:hAnsi="Times New Roman" w:cs="Times New Roman"/>
          <w:color w:val="auto"/>
          <w:kern w:val="2"/>
          <w:sz w:val="32"/>
          <w:szCs w:val="32"/>
          <w:highlight w:val="none"/>
          <w:u w:val="none" w:color="auto"/>
          <w:lang w:val="en-US" w:eastAsia="zh-CN"/>
        </w:rPr>
        <w:t>附表</w:t>
      </w:r>
      <w:r>
        <w:rPr>
          <w:rFonts w:hint="default" w:ascii="Times New Roman" w:hAnsi="Times New Roman" w:eastAsia="仿宋_GB2312" w:cs="Times New Roman"/>
          <w:color w:val="auto"/>
          <w:kern w:val="2"/>
          <w:sz w:val="32"/>
          <w:szCs w:val="32"/>
          <w:highlight w:val="none"/>
          <w:u w:val="none" w:color="auto"/>
          <w:lang w:val="en-US" w:eastAsia="zh-CN"/>
        </w:rPr>
        <w:t>9）中的填写说明</w:t>
      </w:r>
      <w:r>
        <w:rPr>
          <w:rFonts w:hint="default" w:ascii="Times New Roman" w:hAnsi="Times New Roman" w:eastAsia="仿宋_GB2312" w:cs="Times New Roman"/>
          <w:b w:val="0"/>
          <w:bCs w:val="0"/>
          <w:color w:val="auto"/>
          <w:sz w:val="32"/>
          <w:szCs w:val="32"/>
          <w:highlight w:val="none"/>
          <w:lang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部分材料要求：</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2023年度12月份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w:t>
      </w:r>
      <w:r>
        <w:rPr>
          <w:rFonts w:hint="default" w:ascii="Times New Roman" w:hAnsi="Times New Roman" w:cs="Times New Roman"/>
          <w:color w:val="auto"/>
          <w:sz w:val="32"/>
          <w:szCs w:val="32"/>
          <w:highlight w:val="none"/>
          <w:lang w:val="en-US" w:eastAsia="zh-CN"/>
        </w:rPr>
        <w:t>职研究与试验发展人员的社保证明建议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r>
        <w:rPr>
          <w:rFonts w:hint="default" w:ascii="Times New Roman" w:hAnsi="Times New Roman" w:cs="Times New Roman"/>
          <w:b w:val="0"/>
          <w:bCs w:val="0"/>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w:t>
      </w:r>
      <w:r>
        <w:rPr>
          <w:rFonts w:hint="default" w:ascii="Times New Roman" w:hAnsi="Times New Roman" w:cs="Times New Roman"/>
          <w:color w:val="auto"/>
          <w:kern w:val="2"/>
          <w:sz w:val="32"/>
          <w:szCs w:val="32"/>
          <w:highlight w:val="none"/>
          <w:lang w:val="en-US" w:eastAsia="zh-CN"/>
        </w:rPr>
        <w:t>账面</w:t>
      </w:r>
      <w:r>
        <w:rPr>
          <w:rFonts w:hint="default" w:ascii="Times New Roman" w:hAnsi="Times New Roman" w:cs="Times New Roman"/>
          <w:color w:val="auto"/>
          <w:kern w:val="2"/>
          <w:sz w:val="32"/>
          <w:szCs w:val="32"/>
          <w:highlight w:val="none"/>
          <w:lang w:val="en-US" w:eastAsia="zh-CN"/>
        </w:rPr>
        <w:t>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w:t>
      </w:r>
      <w:r>
        <w:rPr>
          <w:rFonts w:hint="default" w:ascii="Times New Roman" w:hAnsi="Times New Roman" w:cs="Times New Roman"/>
          <w:color w:val="auto"/>
          <w:kern w:val="2"/>
          <w:sz w:val="32"/>
          <w:szCs w:val="32"/>
          <w:highlight w:val="none"/>
          <w:lang w:val="en-US" w:eastAsia="zh-CN"/>
        </w:rPr>
        <w:t>，</w:t>
      </w:r>
      <w:r>
        <w:rPr>
          <w:rFonts w:hint="default" w:ascii="Times New Roman" w:hAnsi="Times New Roman" w:cs="Times New Roman"/>
          <w:color w:val="auto"/>
          <w:kern w:val="2"/>
          <w:sz w:val="32"/>
          <w:szCs w:val="32"/>
          <w:highlight w:val="none"/>
          <w:lang w:val="en-US" w:eastAsia="zh-CN"/>
        </w:rPr>
        <w:t>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_GB2312" w:cs="Times New Roman"/>
          <w:color w:val="auto"/>
          <w:kern w:val="0"/>
          <w:sz w:val="32"/>
          <w:szCs w:val="32"/>
          <w:highlight w:val="none"/>
          <w:shd w:val="clear" w:color="auto" w:fill="FFFFFF"/>
          <w:lang w:val="en-US" w:eastAsia="zh-CN"/>
        </w:rPr>
      </w:pPr>
      <w:r>
        <w:rPr>
          <w:rFonts w:hint="default" w:ascii="Times New Roman" w:hAnsi="Times New Roman" w:eastAsia="楷体_GB2312" w:cs="Times New Roman"/>
          <w:color w:val="auto"/>
          <w:kern w:val="0"/>
          <w:sz w:val="32"/>
          <w:szCs w:val="32"/>
          <w:highlight w:val="none"/>
          <w:shd w:val="clear" w:color="auto" w:fill="FFFFFF"/>
          <w:lang w:val="en-US" w:eastAsia="zh-CN"/>
        </w:rPr>
        <w:t>（二）纸质材料</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所在地市初审通过后，申报单</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最终版申报材料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w:t>
      </w:r>
      <w:r>
        <w:rPr>
          <w:rFonts w:hint="default" w:ascii="Times New Roman" w:hAnsi="Times New Roman" w:eastAsia="仿宋_GB2312" w:cs="Times New Roman"/>
          <w:b/>
          <w:bCs/>
          <w:sz w:val="32"/>
          <w:szCs w:val="32"/>
          <w:highlight w:val="none"/>
          <w:lang w:val="en-US" w:eastAsia="zh-CN"/>
        </w:rPr>
        <w:t>封面</w:t>
      </w:r>
      <w:r>
        <w:rPr>
          <w:rFonts w:hint="default" w:ascii="Times New Roman" w:hAnsi="Times New Roman" w:cs="Times New Roman"/>
          <w:b/>
          <w:bCs/>
          <w:sz w:val="32"/>
          <w:szCs w:val="32"/>
          <w:highlight w:val="none"/>
          <w:lang w:val="en-US" w:eastAsia="zh-CN"/>
        </w:rPr>
        <w:t>、认定表</w:t>
      </w:r>
      <w:r>
        <w:rPr>
          <w:rFonts w:hint="default" w:ascii="Times New Roman" w:hAnsi="Times New Roman" w:eastAsia="仿宋_GB2312" w:cs="Times New Roman"/>
          <w:b/>
          <w:bCs/>
          <w:sz w:val="32"/>
          <w:szCs w:val="32"/>
          <w:highlight w:val="none"/>
          <w:lang w:val="en-US" w:eastAsia="zh-CN"/>
        </w:rPr>
        <w:t>及骑缝加盖公章，书脊注明申报企业名称，一式两份</w:t>
      </w:r>
      <w:r>
        <w:rPr>
          <w:rFonts w:hint="default" w:ascii="Times New Roman" w:hAnsi="Times New Roman" w:eastAsia="仿宋_GB2312" w:cs="Times New Roman"/>
          <w:b w:val="0"/>
          <w:bCs w:val="0"/>
          <w:sz w:val="32"/>
          <w:szCs w:val="32"/>
          <w:highlight w:val="none"/>
        </w:rPr>
        <w:t>。</w:t>
      </w:r>
    </w:p>
    <w:p>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认定</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为2023年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近三年为2021年1月1日至2023年12月31日，近5年指2019年1月1日至2023年12月31日。</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w:t>
      </w:r>
      <w:r>
        <w:rPr>
          <w:rFonts w:hint="default" w:ascii="Times New Roman" w:hAnsi="Times New Roman" w:cs="Times New Roman"/>
          <w:b/>
          <w:bCs/>
          <w:color w:val="auto"/>
          <w:sz w:val="32"/>
          <w:szCs w:val="32"/>
          <w:lang w:val="en-US" w:eastAsia="zh-CN"/>
        </w:rPr>
        <w:t>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w:t>
      </w:r>
      <w:r>
        <w:rPr>
          <w:rFonts w:hint="default" w:ascii="Times New Roman" w:hAnsi="Times New Roman" w:cs="Times New Roman"/>
          <w:color w:val="auto"/>
          <w:sz w:val="32"/>
          <w:szCs w:val="32"/>
          <w:lang w:val="en-US" w:eastAsia="zh-CN"/>
        </w:rPr>
        <w:t>国防专利</w:t>
      </w:r>
      <w:r>
        <w:rPr>
          <w:rFonts w:hint="default" w:ascii="Times New Roman" w:hAnsi="Times New Roman" w:cs="Times New Roman"/>
          <w:color w:val="auto"/>
          <w:sz w:val="32"/>
          <w:szCs w:val="32"/>
          <w:lang w:val="en-US" w:eastAsia="zh-CN"/>
        </w:rPr>
        <w:t>、</w:t>
      </w:r>
      <w:r>
        <w:rPr>
          <w:rFonts w:hint="default" w:ascii="Times New Roman" w:hAnsi="Times New Roman" w:cs="Times New Roman"/>
          <w:color w:val="auto"/>
          <w:sz w:val="32"/>
          <w:szCs w:val="32"/>
          <w:lang w:val="en-US" w:eastAsia="zh-CN"/>
        </w:rPr>
        <w:t>国际PCT专利</w:t>
      </w:r>
      <w:r>
        <w:rPr>
          <w:rFonts w:hint="default" w:ascii="Times New Roman" w:hAnsi="Times New Roman" w:cs="Times New Roman"/>
          <w:color w:val="auto"/>
          <w:sz w:val="32"/>
          <w:szCs w:val="32"/>
          <w:lang w:val="en-US" w:eastAsia="zh-CN"/>
        </w:rPr>
        <w:t>）数量。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bCs w:val="0"/>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报告年度末企业拥有的工业和信息化部认定的国家有关计划人才数量或者作为依托单位向工业和信息化部推荐的国家有关计划人才数量。</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w:t>
      </w:r>
      <w:r>
        <w:rPr>
          <w:rFonts w:hint="default" w:ascii="Times New Roman" w:hAnsi="Times New Roman" w:cs="Times New Roman"/>
          <w:b/>
          <w:bCs/>
          <w:color w:val="auto"/>
          <w:sz w:val="32"/>
          <w:szCs w:val="32"/>
          <w:lang w:val="en-US" w:eastAsia="zh-CN"/>
        </w:rPr>
        <w:t>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w:t>
      </w:r>
      <w:r>
        <w:rPr>
          <w:rFonts w:hint="default" w:ascii="Times New Roman" w:hAnsi="Times New Roman" w:cs="Times New Roman"/>
          <w:color w:val="auto"/>
          <w:sz w:val="32"/>
          <w:szCs w:val="32"/>
          <w:lang w:val="en-US" w:eastAsia="zh-CN"/>
        </w:rPr>
        <w:t>国防专利</w:t>
      </w:r>
      <w:r>
        <w:rPr>
          <w:rFonts w:hint="default" w:ascii="Times New Roman" w:hAnsi="Times New Roman" w:cs="Times New Roman"/>
          <w:color w:val="auto"/>
          <w:sz w:val="32"/>
          <w:szCs w:val="32"/>
          <w:lang w:val="en-US" w:eastAsia="zh-CN"/>
        </w:rPr>
        <w:t>、</w:t>
      </w:r>
      <w:r>
        <w:rPr>
          <w:rFonts w:hint="default" w:ascii="Times New Roman" w:hAnsi="Times New Roman" w:cs="Times New Roman"/>
          <w:color w:val="auto"/>
          <w:sz w:val="32"/>
          <w:szCs w:val="32"/>
          <w:lang w:val="en-US" w:eastAsia="zh-CN"/>
        </w:rPr>
        <w:t>PCT国际专利</w:t>
      </w:r>
      <w:r>
        <w:rPr>
          <w:rFonts w:hint="default" w:ascii="Times New Roman" w:hAnsi="Times New Roman" w:cs="Times New Roman"/>
          <w:color w:val="auto"/>
          <w:sz w:val="32"/>
          <w:szCs w:val="32"/>
          <w:lang w:val="en-US" w:eastAsia="zh-CN"/>
        </w:rPr>
        <w:t>）数量。</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开发研究的建筑业新项目的销售收入总额：</w:t>
      </w:r>
      <w:r>
        <w:rPr>
          <w:rFonts w:hint="default" w:ascii="Times New Roman" w:hAnsi="Times New Roman" w:cs="Times New Roman"/>
          <w:color w:val="auto"/>
          <w:sz w:val="32"/>
          <w:szCs w:val="32"/>
        </w:rPr>
        <w:t>指企业内部开发研究的建筑业新项目中的收入和提供工程性劳务收入总额。</w:t>
      </w:r>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F40EB6-4E0E-4A94-8919-82291BF8F44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8182005E-785E-4BE5-845B-6EB8FEFA6BBC}"/>
  </w:font>
  <w:font w:name="方正小标宋简体">
    <w:panose1 w:val="03000509000000000000"/>
    <w:charset w:val="86"/>
    <w:family w:val="auto"/>
    <w:pitch w:val="default"/>
    <w:sig w:usb0="00000001" w:usb1="080E0000" w:usb2="00000000" w:usb3="00000000" w:csb0="00040000" w:csb1="00000000"/>
    <w:embedRegular r:id="rId3" w:fontKey="{22739A14-1C3E-4809-A250-120CD93BD8F3}"/>
  </w:font>
  <w:font w:name="楷体">
    <w:panose1 w:val="02010609060101010101"/>
    <w:charset w:val="86"/>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embedRegular r:id="rId4" w:fontKey="{5B7AD665-7BA3-464E-82CF-128FFD678B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Ll1uVLQAAAABQEAAA8AAAAAAAAAAQAg&#10;AAAAIgAAAGRycy9kb3ducmV2LnhtbFBLAQIUABQAAAAIAIdO4kCOAd7YpAEAAD4DAAAOAAAAAAAA&#10;AAEAIAAAAB8BAABkcnMvZTJvRG9jLnhtbFBLBQYAAAAABgAGAFkBAAA1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uXW5UtAAAAAFAQAADwAAAAAAAAABACAA&#10;AAAiAAAAZHJzL2Rvd25yZXYueG1sUEsBAhQAFAAAAAgAh07iQBe91TijAQAAPgMAAA4AAAAAAAAA&#10;AQAgAAAAHwEAAGRycy9lMm9Eb2MueG1sUEsFBgAAAAAGAAYAWQEAADQ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F4E1DDA"/>
    <w:rsid w:val="12C3776D"/>
    <w:rsid w:val="1BD26DC3"/>
    <w:rsid w:val="289B000A"/>
    <w:rsid w:val="2E8B6E46"/>
    <w:rsid w:val="30197F3A"/>
    <w:rsid w:val="31D254CA"/>
    <w:rsid w:val="35646F91"/>
    <w:rsid w:val="356C2617"/>
    <w:rsid w:val="399A4A3B"/>
    <w:rsid w:val="3CB777A6"/>
    <w:rsid w:val="43CD2B60"/>
    <w:rsid w:val="442700C7"/>
    <w:rsid w:val="45605D32"/>
    <w:rsid w:val="57AC301B"/>
    <w:rsid w:val="600D31F6"/>
    <w:rsid w:val="63735A05"/>
    <w:rsid w:val="66F356FF"/>
    <w:rsid w:val="68586CF5"/>
    <w:rsid w:val="6EAB3BD4"/>
    <w:rsid w:val="71763D43"/>
    <w:rsid w:val="7453264F"/>
    <w:rsid w:val="748C5737"/>
    <w:rsid w:val="79E8366D"/>
    <w:rsid w:val="7B66696F"/>
    <w:rsid w:val="7D617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First Indent"/>
    <w:basedOn w:val="2"/>
    <w:unhideWhenUsed/>
    <w:qFormat/>
    <w:uiPriority w:val="0"/>
    <w:pPr>
      <w:widowControl/>
      <w:tabs>
        <w:tab w:val="left" w:pos="567"/>
      </w:tabs>
      <w:ind w:firstLine="200" w:firstLineChars="200"/>
      <w:jc w:val="left"/>
    </w:pPr>
    <w:rPr>
      <w:kern w:val="0"/>
      <w:szCs w:val="20"/>
    </w:rPr>
  </w:style>
  <w:style w:type="paragraph" w:styleId="4">
    <w:name w:val="caption"/>
    <w:basedOn w:val="1"/>
    <w:next w:val="1"/>
    <w:unhideWhenUsed/>
    <w:qFormat/>
    <w:uiPriority w:val="0"/>
    <w:rPr>
      <w:rFonts w:ascii="Cambria" w:hAnsi="Cambria" w:eastAsia="黑体" w:cs="Cambria"/>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4370</Words>
  <Characters>4487</Characters>
  <Lines>0</Lines>
  <Paragraphs>0</Paragraphs>
  <TotalTime>65</TotalTime>
  <ScaleCrop>false</ScaleCrop>
  <LinksUpToDate>false</LinksUpToDate>
  <CharactersWithSpaces>4489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2023-06-21T07:15:00Z</dcterms:created>
  <dc:creator>ceprei</dc:creator>
  <cp:lastModifiedBy>false</cp:lastModifiedBy>
  <cp:lastPrinted>2024-06-17T07:29:00Z</cp:lastPrinted>
  <dcterms:modified xsi:type="dcterms:W3CDTF">2024-06-19T14:11:50Z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D99602D4235847248534FB32DE398BE9_13</vt:lpwstr>
  </property>
</Properties>
</file>