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spacing w:line="600" w:lineRule="exact"/>
        <w:jc w:val="center"/>
        <w:rPr>
          <w:rFonts w:hint="eastAsia" w:asciiTheme="majorEastAsia" w:hAnsiTheme="majorEastAsia" w:eastAsiaTheme="majorEastAsia"/>
          <w:b/>
          <w:sz w:val="44"/>
          <w:szCs w:val="44"/>
        </w:rPr>
      </w:pPr>
    </w:p>
    <w:p>
      <w:pPr>
        <w:topLinePunct/>
        <w:autoSpaceDE w:val="0"/>
        <w:autoSpaceDN w:val="0"/>
        <w:spacing w:line="60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湛江市202</w:t>
      </w:r>
      <w:r>
        <w:rPr>
          <w:rFonts w:hint="eastAsia" w:asciiTheme="majorEastAsia" w:hAnsiTheme="majorEastAsia" w:eastAsiaTheme="majorEastAsia"/>
          <w:b/>
          <w:sz w:val="44"/>
          <w:szCs w:val="44"/>
          <w:lang w:val="en-US" w:eastAsia="zh-CN"/>
        </w:rPr>
        <w:t>3</w:t>
      </w:r>
      <w:r>
        <w:rPr>
          <w:rFonts w:hint="eastAsia" w:asciiTheme="majorEastAsia" w:hAnsiTheme="majorEastAsia" w:eastAsiaTheme="majorEastAsia"/>
          <w:b/>
          <w:sz w:val="44"/>
          <w:szCs w:val="44"/>
        </w:rPr>
        <w:t>年度农村道路客运补贴资金</w:t>
      </w:r>
    </w:p>
    <w:p>
      <w:pPr>
        <w:topLinePunct/>
        <w:autoSpaceDE w:val="0"/>
        <w:autoSpaceDN w:val="0"/>
        <w:spacing w:line="600" w:lineRule="exact"/>
        <w:jc w:val="center"/>
        <w:rPr>
          <w:rFonts w:ascii="仿宋_GB2312"/>
          <w:szCs w:val="32"/>
        </w:rPr>
      </w:pPr>
      <w:r>
        <w:rPr>
          <w:rFonts w:hint="eastAsia" w:asciiTheme="majorEastAsia" w:hAnsiTheme="majorEastAsia" w:eastAsiaTheme="majorEastAsia"/>
          <w:b/>
          <w:sz w:val="44"/>
          <w:szCs w:val="44"/>
        </w:rPr>
        <w:t>分配方案</w:t>
      </w:r>
    </w:p>
    <w:p>
      <w:pPr>
        <w:pStyle w:val="7"/>
        <w:spacing w:line="600" w:lineRule="exact"/>
        <w:ind w:firstLine="640" w:firstLineChars="200"/>
        <w:rPr>
          <w:rFonts w:ascii="仿宋_GB2312" w:hAnsi="仿宋" w:eastAsia="仿宋_GB2312"/>
          <w:sz w:val="32"/>
          <w:szCs w:val="36"/>
        </w:rPr>
      </w:pPr>
      <w:bookmarkStart w:id="0" w:name="Body"/>
      <w:bookmarkEnd w:id="0"/>
    </w:p>
    <w:p>
      <w:pPr>
        <w:pStyle w:val="7"/>
        <w:spacing w:line="600" w:lineRule="exact"/>
        <w:ind w:firstLine="640" w:firstLineChars="200"/>
        <w:rPr>
          <w:rFonts w:ascii="仿宋_GB2312" w:hAnsi="仿宋" w:eastAsia="仿宋_GB2312"/>
          <w:sz w:val="32"/>
          <w:szCs w:val="36"/>
        </w:rPr>
      </w:pPr>
      <w:r>
        <w:rPr>
          <w:rFonts w:hint="eastAsia" w:ascii="仿宋_GB2312" w:hAnsi="仿宋" w:eastAsia="仿宋_GB2312"/>
          <w:sz w:val="32"/>
          <w:szCs w:val="36"/>
        </w:rPr>
        <w:t>根据《广东省财政厅</w:t>
      </w:r>
      <w:r>
        <w:rPr>
          <w:rFonts w:hint="eastAsia" w:ascii="仿宋_GB2312" w:hAnsi="宋体" w:eastAsia="仿宋_GB2312"/>
          <w:sz w:val="32"/>
          <w:szCs w:val="32"/>
        </w:rPr>
        <w:t>关于</w:t>
      </w:r>
      <w:r>
        <w:rPr>
          <w:rFonts w:hint="eastAsia" w:ascii="仿宋_GB2312" w:hAnsi="宋体" w:eastAsia="仿宋_GB2312"/>
          <w:sz w:val="32"/>
          <w:szCs w:val="32"/>
          <w:lang w:eastAsia="zh-CN"/>
        </w:rPr>
        <w:t>提前</w:t>
      </w:r>
      <w:r>
        <w:rPr>
          <w:rFonts w:hint="eastAsia" w:ascii="仿宋_GB2312" w:hAnsi="宋体" w:eastAsia="仿宋_GB2312"/>
          <w:sz w:val="32"/>
          <w:szCs w:val="32"/>
        </w:rPr>
        <w:t>下达中央202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eastAsia="zh-CN"/>
        </w:rPr>
        <w:t>（清算</w:t>
      </w:r>
      <w:r>
        <w:rPr>
          <w:rFonts w:hint="eastAsia" w:ascii="仿宋_GB2312" w:hAnsi="宋体" w:eastAsia="仿宋_GB2312"/>
          <w:sz w:val="32"/>
          <w:szCs w:val="32"/>
          <w:lang w:val="en-US" w:eastAsia="zh-CN"/>
        </w:rPr>
        <w:t>2023年度</w:t>
      </w:r>
      <w:r>
        <w:rPr>
          <w:rFonts w:hint="eastAsia" w:ascii="仿宋_GB2312" w:hAnsi="宋体" w:eastAsia="仿宋_GB2312"/>
          <w:sz w:val="32"/>
          <w:szCs w:val="32"/>
          <w:lang w:eastAsia="zh-CN"/>
        </w:rPr>
        <w:t>）</w:t>
      </w:r>
      <w:r>
        <w:rPr>
          <w:rFonts w:hint="eastAsia" w:ascii="仿宋_GB2312" w:hAnsi="宋体" w:eastAsia="仿宋_GB2312"/>
          <w:sz w:val="32"/>
          <w:szCs w:val="32"/>
        </w:rPr>
        <w:t>农村道路客运补贴资金、农村水路客运补贴资金、城市交通发展奖励资金的通知</w:t>
      </w:r>
      <w:r>
        <w:rPr>
          <w:rFonts w:hint="eastAsia" w:ascii="仿宋_GB2312" w:hAnsi="仿宋" w:eastAsia="仿宋_GB2312"/>
          <w:sz w:val="32"/>
          <w:szCs w:val="36"/>
        </w:rPr>
        <w:t>》（</w:t>
      </w:r>
      <w:r>
        <w:rPr>
          <w:rFonts w:hint="eastAsia" w:ascii="仿宋_GB2312" w:hAnsi="宋体" w:eastAsia="仿宋_GB2312"/>
          <w:sz w:val="32"/>
          <w:szCs w:val="32"/>
        </w:rPr>
        <w:t>粤财综〔202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72</w:t>
      </w:r>
      <w:r>
        <w:rPr>
          <w:rFonts w:hint="eastAsia" w:ascii="仿宋_GB2312" w:hAnsi="仿宋" w:eastAsia="仿宋_GB2312"/>
          <w:sz w:val="32"/>
          <w:szCs w:val="36"/>
        </w:rPr>
        <w:t>号，以下简称《通知》），</w:t>
      </w:r>
      <w:r>
        <w:rPr>
          <w:rFonts w:hint="eastAsia" w:ascii="仿宋_GB2312" w:hAnsi="仿宋" w:eastAsia="仿宋_GB2312"/>
          <w:sz w:val="32"/>
          <w:szCs w:val="36"/>
          <w:lang w:eastAsia="zh-CN"/>
        </w:rPr>
        <w:t>此次拨付</w:t>
      </w:r>
      <w:r>
        <w:rPr>
          <w:rFonts w:hint="eastAsia" w:ascii="仿宋_GB2312" w:hAnsi="仿宋" w:eastAsia="仿宋_GB2312"/>
          <w:sz w:val="32"/>
          <w:szCs w:val="36"/>
        </w:rPr>
        <w:t>农村道路客运费改税资金</w:t>
      </w:r>
      <w:r>
        <w:rPr>
          <w:rFonts w:hint="eastAsia" w:ascii="仿宋_GB2312" w:hAnsi="仿宋" w:eastAsia="仿宋_GB2312"/>
          <w:sz w:val="32"/>
          <w:szCs w:val="36"/>
          <w:lang w:eastAsia="zh-CN"/>
        </w:rPr>
        <w:t>为</w:t>
      </w:r>
      <w:r>
        <w:rPr>
          <w:rFonts w:hint="eastAsia" w:ascii="仿宋_GB2312" w:hAnsi="仿宋" w:eastAsia="仿宋_GB2312"/>
          <w:sz w:val="32"/>
          <w:szCs w:val="36"/>
          <w:lang w:val="en-US" w:eastAsia="zh-CN"/>
        </w:rPr>
        <w:t>916.6209万元，</w:t>
      </w:r>
      <w:r>
        <w:rPr>
          <w:rFonts w:hint="eastAsia" w:ascii="仿宋_GB2312" w:hAnsi="仿宋" w:eastAsia="仿宋_GB2312"/>
          <w:sz w:val="32"/>
          <w:szCs w:val="36"/>
        </w:rPr>
        <w:t>农村道路客运涨价补贴资金</w:t>
      </w:r>
      <w:r>
        <w:rPr>
          <w:rFonts w:hint="eastAsia" w:ascii="仿宋_GB2312" w:hAnsi="仿宋" w:eastAsia="仿宋_GB2312"/>
          <w:sz w:val="32"/>
          <w:szCs w:val="36"/>
          <w:lang w:val="en-US" w:eastAsia="zh-CN"/>
        </w:rPr>
        <w:t>206.1101万元</w:t>
      </w:r>
      <w:r>
        <w:rPr>
          <w:rFonts w:hint="eastAsia" w:ascii="仿宋_GB2312" w:hAnsi="仿宋" w:eastAsia="仿宋_GB2312"/>
          <w:sz w:val="32"/>
          <w:szCs w:val="36"/>
          <w:lang w:eastAsia="zh-CN"/>
        </w:rPr>
        <w:t>，合计</w:t>
      </w:r>
      <w:r>
        <w:rPr>
          <w:rFonts w:hint="eastAsia" w:ascii="仿宋_GB2312" w:hAnsi="仿宋" w:eastAsia="仿宋_GB2312"/>
          <w:sz w:val="32"/>
          <w:szCs w:val="36"/>
          <w:lang w:val="en-US" w:eastAsia="zh-CN"/>
        </w:rPr>
        <w:t>1122.731万元</w:t>
      </w:r>
      <w:r>
        <w:rPr>
          <w:rFonts w:hint="eastAsia" w:ascii="仿宋_GB2312" w:hAnsi="仿宋" w:eastAsia="仿宋_GB2312"/>
          <w:sz w:val="32"/>
          <w:szCs w:val="36"/>
        </w:rPr>
        <w:t>。资金分配方案</w:t>
      </w:r>
      <w:r>
        <w:rPr>
          <w:rFonts w:hint="eastAsia" w:ascii="仿宋_GB2312" w:hAnsi="仿宋" w:eastAsia="仿宋_GB2312"/>
          <w:sz w:val="32"/>
          <w:szCs w:val="36"/>
          <w:lang w:eastAsia="zh-CN"/>
        </w:rPr>
        <w:t>说明</w:t>
      </w:r>
      <w:r>
        <w:rPr>
          <w:rFonts w:hint="eastAsia" w:ascii="仿宋_GB2312" w:hAnsi="仿宋" w:eastAsia="仿宋_GB2312"/>
          <w:sz w:val="32"/>
          <w:szCs w:val="36"/>
        </w:rPr>
        <w:t>如下：</w:t>
      </w:r>
    </w:p>
    <w:p>
      <w:pPr>
        <w:pStyle w:val="7"/>
        <w:spacing w:line="600" w:lineRule="exact"/>
        <w:ind w:firstLine="640" w:firstLineChars="200"/>
        <w:rPr>
          <w:rFonts w:ascii="仿宋_GB2312" w:hAnsi="仿宋" w:eastAsia="仿宋_GB2312"/>
          <w:sz w:val="32"/>
          <w:szCs w:val="36"/>
        </w:rPr>
      </w:pPr>
      <w:r>
        <w:rPr>
          <w:rFonts w:hint="eastAsia" w:ascii="仿宋_GB2312" w:hAnsi="仿宋" w:eastAsia="仿宋_GB2312"/>
          <w:sz w:val="32"/>
          <w:szCs w:val="36"/>
          <w:lang w:eastAsia="zh-CN"/>
        </w:rPr>
        <w:t>一、</w:t>
      </w:r>
      <w:r>
        <w:rPr>
          <w:rFonts w:hint="eastAsia" w:ascii="仿宋_GB2312" w:hAnsi="仿宋" w:eastAsia="仿宋_GB2312"/>
          <w:sz w:val="32"/>
          <w:szCs w:val="36"/>
        </w:rPr>
        <w:t>《通知》中下达的农村道路客运补贴资金适用于202</w:t>
      </w:r>
      <w:r>
        <w:rPr>
          <w:rFonts w:hint="eastAsia" w:ascii="仿宋_GB2312" w:hAnsi="仿宋" w:eastAsia="仿宋_GB2312"/>
          <w:sz w:val="32"/>
          <w:szCs w:val="36"/>
          <w:lang w:val="en-US" w:eastAsia="zh-CN"/>
        </w:rPr>
        <w:t>3</w:t>
      </w:r>
      <w:r>
        <w:rPr>
          <w:rFonts w:hint="eastAsia" w:ascii="仿宋_GB2312" w:hAnsi="仿宋" w:eastAsia="仿宋_GB2312"/>
          <w:sz w:val="32"/>
          <w:szCs w:val="36"/>
        </w:rPr>
        <w:t>年度农村道路客运车辆</w:t>
      </w:r>
      <w:r>
        <w:rPr>
          <w:rFonts w:hint="eastAsia" w:ascii="仿宋_GB2312" w:hAnsi="仿宋" w:eastAsia="仿宋_GB2312"/>
          <w:sz w:val="32"/>
          <w:szCs w:val="36"/>
          <w:lang w:eastAsia="zh-CN"/>
        </w:rPr>
        <w:t>（含镇通村农村客运车辆）</w:t>
      </w:r>
      <w:r>
        <w:rPr>
          <w:rFonts w:hint="eastAsia" w:ascii="仿宋_GB2312" w:hAnsi="仿宋" w:eastAsia="仿宋_GB2312"/>
          <w:sz w:val="32"/>
          <w:szCs w:val="36"/>
        </w:rPr>
        <w:t>的运营补助。</w:t>
      </w:r>
    </w:p>
    <w:p>
      <w:pPr>
        <w:pStyle w:val="7"/>
        <w:spacing w:line="600" w:lineRule="exact"/>
        <w:ind w:firstLine="640" w:firstLineChars="200"/>
        <w:rPr>
          <w:rFonts w:hint="eastAsia" w:ascii="仿宋_GB2312" w:hAnsi="仿宋" w:eastAsia="仿宋_GB2312"/>
          <w:sz w:val="32"/>
          <w:szCs w:val="36"/>
        </w:rPr>
      </w:pPr>
      <w:r>
        <w:rPr>
          <w:rFonts w:hint="eastAsia" w:ascii="仿宋_GB2312" w:hAnsi="仿宋" w:eastAsia="仿宋_GB2312"/>
          <w:sz w:val="32"/>
          <w:szCs w:val="36"/>
          <w:lang w:eastAsia="zh-CN"/>
        </w:rPr>
        <w:t>二、根据</w:t>
      </w:r>
      <w:r>
        <w:rPr>
          <w:rFonts w:hint="eastAsia" w:ascii="仿宋_GB2312" w:hAnsi="仿宋" w:eastAsia="仿宋_GB2312"/>
          <w:sz w:val="32"/>
          <w:szCs w:val="36"/>
          <w:lang w:val="en-US" w:eastAsia="zh-CN"/>
        </w:rPr>
        <w:t>申报年度内亡人事故情况设置车辆安全系数指标，即：未发生责任死亡事故车辆的安全系数为1；发生1至</w:t>
      </w:r>
      <w:r>
        <w:rPr>
          <w:rFonts w:hint="default" w:ascii="仿宋_GB2312" w:hAnsi="仿宋" w:eastAsia="仿宋_GB2312"/>
          <w:sz w:val="32"/>
          <w:szCs w:val="36"/>
          <w:lang w:val="en-US" w:eastAsia="zh-CN"/>
        </w:rPr>
        <w:t>2人</w:t>
      </w:r>
      <w:r>
        <w:rPr>
          <w:rFonts w:hint="eastAsia" w:ascii="仿宋_GB2312" w:hAnsi="仿宋" w:eastAsia="仿宋_GB2312"/>
          <w:sz w:val="32"/>
          <w:szCs w:val="36"/>
          <w:lang w:val="en-US" w:eastAsia="zh-CN"/>
        </w:rPr>
        <w:t>的责任死亡事故车辆的安全系数为0.5；发生</w:t>
      </w:r>
      <w:r>
        <w:rPr>
          <w:rFonts w:hint="default" w:ascii="仿宋_GB2312" w:hAnsi="仿宋" w:eastAsia="仿宋_GB2312"/>
          <w:sz w:val="32"/>
          <w:szCs w:val="36"/>
          <w:lang w:val="en-US" w:eastAsia="zh-CN"/>
        </w:rPr>
        <w:t>3人及以上</w:t>
      </w:r>
      <w:r>
        <w:rPr>
          <w:rFonts w:hint="eastAsia" w:ascii="仿宋_GB2312" w:hAnsi="仿宋" w:eastAsia="仿宋_GB2312"/>
          <w:sz w:val="32"/>
          <w:szCs w:val="36"/>
          <w:lang w:val="en-US" w:eastAsia="zh-CN"/>
        </w:rPr>
        <w:t>的责任死亡事故车辆的安全系数为0。</w:t>
      </w:r>
    </w:p>
    <w:p>
      <w:pPr>
        <w:pStyle w:val="7"/>
        <w:spacing w:line="600" w:lineRule="exact"/>
        <w:ind w:firstLine="640" w:firstLineChars="200"/>
        <w:rPr>
          <w:rFonts w:hint="eastAsia" w:ascii="仿宋_GB2312" w:hAnsi="仿宋" w:eastAsia="仿宋_GB2312"/>
          <w:sz w:val="32"/>
          <w:szCs w:val="36"/>
          <w:lang w:val="en-US" w:eastAsia="zh-CN"/>
        </w:rPr>
      </w:pPr>
      <w:r>
        <w:rPr>
          <w:rFonts w:hint="eastAsia" w:ascii="仿宋_GB2312" w:hAnsi="仿宋" w:eastAsia="仿宋_GB2312"/>
          <w:sz w:val="32"/>
          <w:szCs w:val="36"/>
          <w:lang w:eastAsia="zh-CN"/>
        </w:rPr>
        <w:t>三、农村道路客运（含镇通村）运营补助按安全系数、车型系数和实际营运里程计算分配，即按各辖区计算值总数（</w:t>
      </w:r>
      <w:r>
        <w:rPr>
          <w:rFonts w:hint="eastAsia" w:ascii="仿宋_GB2312" w:hAnsi="仿宋" w:eastAsia="仿宋_GB2312"/>
          <w:sz w:val="32"/>
          <w:szCs w:val="36"/>
          <w:lang w:val="en-US" w:eastAsia="zh-CN"/>
        </w:rPr>
        <w:t>∑</w:t>
      </w:r>
      <w:r>
        <w:rPr>
          <w:rFonts w:hint="eastAsia" w:ascii="仿宋_GB2312" w:hAnsi="仿宋" w:eastAsia="仿宋_GB2312"/>
          <w:sz w:val="32"/>
          <w:szCs w:val="36"/>
          <w:lang w:eastAsia="zh-CN"/>
        </w:rPr>
        <w:t>安全系数</w:t>
      </w:r>
      <w:r>
        <w:rPr>
          <w:rFonts w:hint="eastAsia" w:ascii="仿宋_GB2312" w:hAnsi="仿宋" w:eastAsia="仿宋_GB2312"/>
          <w:sz w:val="32"/>
          <w:szCs w:val="36"/>
          <w:lang w:val="en-US" w:eastAsia="zh-CN"/>
        </w:rPr>
        <w:t>*车型系数*实际运营里程）所占全市比例进行分配。农村道路客运车型系数：9座以下系数为1，10至19座系数为1.3，20至29座系数为1.5，30座以上系数为2。</w:t>
      </w:r>
    </w:p>
    <w:p>
      <w:pPr>
        <w:pStyle w:val="7"/>
        <w:spacing w:line="600" w:lineRule="exact"/>
        <w:ind w:firstLine="640" w:firstLineChars="200"/>
        <w:rPr>
          <w:rFonts w:hint="default" w:ascii="仿宋_GB2312" w:hAnsi="仿宋" w:eastAsia="仿宋_GB2312"/>
          <w:sz w:val="32"/>
          <w:szCs w:val="36"/>
          <w:lang w:val="en-US" w:eastAsia="zh-CN"/>
        </w:rPr>
      </w:pPr>
      <w:r>
        <w:rPr>
          <w:rFonts w:hint="eastAsia" w:ascii="仿宋_GB2312" w:hAnsi="仿宋" w:eastAsia="仿宋_GB2312"/>
          <w:sz w:val="32"/>
          <w:szCs w:val="36"/>
          <w:lang w:val="en-US" w:eastAsia="zh-CN"/>
        </w:rPr>
        <w:t>四、镇通村农村客运车辆按以下系数分配：考核年度内车辆运营里程超过1.8万公里的镇通村农村客运车辆（车辆不分大小）系数为1，考核年度内车辆运营里程不满1.8万公里的镇通村农村客运车辆系数按实际运营里程占1.8万公里比例进行折算。</w:t>
      </w:r>
    </w:p>
    <w:p>
      <w:pPr>
        <w:pStyle w:val="7"/>
        <w:spacing w:line="600" w:lineRule="exact"/>
        <w:ind w:firstLine="640" w:firstLineChars="200"/>
        <w:rPr>
          <w:rFonts w:hint="default" w:ascii="仿宋_GB2312" w:hAnsi="仿宋" w:eastAsia="仿宋_GB2312"/>
          <w:sz w:val="32"/>
          <w:szCs w:val="36"/>
          <w:lang w:val="en-US" w:eastAsia="zh-CN"/>
        </w:rPr>
      </w:pPr>
      <w:r>
        <w:rPr>
          <w:rFonts w:hint="eastAsia" w:ascii="仿宋_GB2312" w:hAnsi="仿宋" w:eastAsia="仿宋_GB2312"/>
          <w:sz w:val="32"/>
          <w:szCs w:val="36"/>
          <w:lang w:val="en-US" w:eastAsia="zh-CN"/>
        </w:rPr>
        <w:t>五、省交通运输厅分配</w:t>
      </w:r>
      <w:r>
        <w:rPr>
          <w:rFonts w:hint="eastAsia" w:ascii="仿宋_GB2312" w:hAnsi="仿宋" w:eastAsia="仿宋_GB2312"/>
          <w:sz w:val="32"/>
          <w:szCs w:val="36"/>
        </w:rPr>
        <w:t>农村道路客运涨价补贴资金</w:t>
      </w:r>
      <w:r>
        <w:rPr>
          <w:rFonts w:hint="eastAsia" w:ascii="仿宋_GB2312" w:hAnsi="仿宋" w:eastAsia="仿宋_GB2312"/>
          <w:sz w:val="32"/>
          <w:szCs w:val="36"/>
          <w:lang w:eastAsia="zh-CN"/>
        </w:rPr>
        <w:t>时，我市镇通村农村客运车辆数以</w:t>
      </w:r>
      <w:r>
        <w:rPr>
          <w:rFonts w:hint="eastAsia" w:ascii="仿宋_GB2312" w:hAnsi="仿宋" w:eastAsia="仿宋_GB2312"/>
          <w:sz w:val="32"/>
          <w:szCs w:val="36"/>
          <w:lang w:val="en-US" w:eastAsia="zh-CN"/>
        </w:rPr>
        <w:t>20辆在全省切块分配，但我市2023年度实际符合镇通村运营条件的客运车辆数为19辆，故此次分配给镇通村的</w:t>
      </w:r>
      <w:r>
        <w:rPr>
          <w:rFonts w:hint="eastAsia" w:ascii="仿宋_GB2312" w:hAnsi="仿宋" w:eastAsia="仿宋_GB2312"/>
          <w:sz w:val="32"/>
          <w:szCs w:val="36"/>
        </w:rPr>
        <w:t>农村道路客运涨价补贴资金</w:t>
      </w:r>
      <w:r>
        <w:rPr>
          <w:rFonts w:hint="eastAsia" w:ascii="仿宋_GB2312" w:hAnsi="仿宋" w:eastAsia="仿宋_GB2312"/>
          <w:sz w:val="32"/>
          <w:szCs w:val="36"/>
          <w:lang w:eastAsia="zh-CN"/>
        </w:rPr>
        <w:t>为</w:t>
      </w:r>
      <w:r>
        <w:rPr>
          <w:rFonts w:hint="eastAsia" w:ascii="仿宋_GB2312" w:hAnsi="仿宋" w:eastAsia="仿宋_GB2312"/>
          <w:sz w:val="32"/>
          <w:szCs w:val="36"/>
          <w:lang w:val="en-US" w:eastAsia="zh-CN"/>
        </w:rPr>
        <w:t>195.8046万元。结合我市实际，剩余的</w:t>
      </w:r>
      <w:r>
        <w:rPr>
          <w:rFonts w:hint="eastAsia" w:ascii="仿宋_GB2312" w:hAnsi="仿宋" w:eastAsia="仿宋_GB2312"/>
          <w:sz w:val="32"/>
          <w:szCs w:val="36"/>
        </w:rPr>
        <w:t>农村道路客运涨价补贴资金</w:t>
      </w:r>
      <w:r>
        <w:rPr>
          <w:rFonts w:hint="eastAsia" w:ascii="仿宋_GB2312" w:hAnsi="仿宋" w:eastAsia="仿宋_GB2312"/>
          <w:sz w:val="32"/>
          <w:szCs w:val="36"/>
          <w:lang w:val="en-US" w:eastAsia="zh-CN"/>
        </w:rPr>
        <w:t>10.3055万元统筹分配到农村道路客运费改税补贴，按比例切分给所有符合补贴条件的农村道路客运车辆。</w:t>
      </w:r>
    </w:p>
    <w:p>
      <w:pPr>
        <w:spacing w:line="600" w:lineRule="exact"/>
        <w:ind w:firstLine="640" w:firstLineChars="200"/>
        <w:rPr>
          <w:rFonts w:hint="default" w:ascii="仿宋_GB2312" w:hAnsi="仿宋" w:eastAsia="仿宋_GB2312"/>
          <w:szCs w:val="36"/>
          <w:lang w:val="en-US" w:eastAsia="zh-CN"/>
        </w:rPr>
      </w:pPr>
      <w:r>
        <w:rPr>
          <w:rFonts w:hint="eastAsia" w:ascii="仿宋_GB2312" w:hAnsi="仿宋"/>
          <w:sz w:val="32"/>
          <w:szCs w:val="36"/>
          <w:lang w:eastAsia="zh-CN"/>
        </w:rPr>
        <w:t>六、</w:t>
      </w:r>
      <w:bookmarkStart w:id="1" w:name="_GoBack"/>
      <w:bookmarkEnd w:id="1"/>
      <w:r>
        <w:rPr>
          <w:rFonts w:hint="eastAsia" w:ascii="仿宋_GB2312" w:hAnsi="仿宋"/>
          <w:szCs w:val="36"/>
        </w:rPr>
        <w:t>本方案计算数据</w:t>
      </w:r>
      <w:r>
        <w:rPr>
          <w:rFonts w:hint="eastAsia" w:ascii="仿宋_GB2312" w:hAnsi="仿宋"/>
          <w:szCs w:val="36"/>
          <w:lang w:eastAsia="zh-CN"/>
        </w:rPr>
        <w:t>为</w:t>
      </w:r>
      <w:r>
        <w:rPr>
          <w:rFonts w:hint="eastAsia" w:ascii="仿宋_GB2312" w:hAnsi="宋体" w:eastAsia="仿宋_GB2312"/>
          <w:szCs w:val="32"/>
          <w:lang w:val="en-US" w:eastAsia="zh-CN"/>
        </w:rPr>
        <w:t>各县（市）交通运输</w:t>
      </w:r>
      <w:r>
        <w:rPr>
          <w:rFonts w:hint="eastAsia" w:ascii="仿宋_GB2312" w:hAnsi="宋体"/>
          <w:szCs w:val="32"/>
          <w:lang w:val="en-US" w:eastAsia="zh-CN"/>
        </w:rPr>
        <w:t>局通过广东省综合运输服务系统（燃油消耗补贴服务）</w:t>
      </w:r>
      <w:r>
        <w:rPr>
          <w:rFonts w:hint="eastAsia" w:ascii="仿宋_GB2312" w:hAnsi="宋体" w:eastAsia="仿宋_GB2312"/>
          <w:szCs w:val="32"/>
          <w:lang w:val="en-US" w:eastAsia="zh-CN"/>
        </w:rPr>
        <w:t>核准后上报的数据。</w:t>
      </w:r>
      <w:r>
        <w:rPr>
          <w:rFonts w:hint="eastAsia" w:ascii="仿宋_GB2312" w:hAnsi="宋体"/>
          <w:szCs w:val="32"/>
          <w:lang w:val="en-US" w:eastAsia="zh-CN"/>
        </w:rPr>
        <w:t>上报数据中，</w:t>
      </w:r>
      <w:r>
        <w:rPr>
          <w:rFonts w:hint="eastAsia" w:ascii="仿宋_GB2312" w:hAnsi="仿宋" w:eastAsia="仿宋_GB2312"/>
          <w:sz w:val="32"/>
          <w:szCs w:val="36"/>
          <w:lang w:val="en-US" w:eastAsia="zh-CN"/>
        </w:rPr>
        <w:t>农村道路客运年运营里程小于</w:t>
      </w:r>
      <w:r>
        <w:rPr>
          <w:rFonts w:hint="eastAsia" w:ascii="仿宋_GB2312" w:hAnsi="仿宋"/>
          <w:sz w:val="32"/>
          <w:szCs w:val="36"/>
          <w:lang w:val="en-US" w:eastAsia="zh-CN"/>
        </w:rPr>
        <w:t>2</w:t>
      </w:r>
      <w:r>
        <w:rPr>
          <w:rFonts w:hint="eastAsia" w:ascii="仿宋_GB2312" w:hAnsi="仿宋" w:eastAsia="仿宋_GB2312"/>
          <w:sz w:val="32"/>
          <w:szCs w:val="36"/>
          <w:lang w:val="en-US" w:eastAsia="zh-CN"/>
        </w:rPr>
        <w:t>00公里的车辆不在补助范围内</w:t>
      </w:r>
      <w:r>
        <w:rPr>
          <w:rFonts w:hint="eastAsia" w:ascii="仿宋_GB2312" w:hAnsi="仿宋"/>
          <w:sz w:val="32"/>
          <w:szCs w:val="36"/>
          <w:lang w:val="en-US" w:eastAsia="zh-CN"/>
        </w:rPr>
        <w:t>；根据</w:t>
      </w:r>
      <w:r>
        <w:rPr>
          <w:rFonts w:hint="eastAsia" w:ascii="仿宋_GB2312" w:hAnsi="仿宋" w:eastAsia="仿宋_GB2312"/>
          <w:sz w:val="32"/>
          <w:szCs w:val="36"/>
          <w:lang w:val="en-US" w:eastAsia="zh-CN"/>
        </w:rPr>
        <w:t>《广东省交通运输厅关于进一步加强农村道路客运运营监管工作的通知》（粤交综运字</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仿宋" w:eastAsia="仿宋_GB2312"/>
          <w:sz w:val="32"/>
          <w:szCs w:val="36"/>
          <w:lang w:val="en-US" w:eastAsia="zh-CN"/>
        </w:rPr>
        <w:t>99号）</w:t>
      </w:r>
      <w:r>
        <w:rPr>
          <w:rFonts w:hint="eastAsia" w:ascii="仿宋_GB2312" w:hAnsi="仿宋"/>
          <w:sz w:val="32"/>
          <w:szCs w:val="36"/>
          <w:lang w:val="en-US" w:eastAsia="zh-CN"/>
        </w:rPr>
        <w:t>，</w:t>
      </w:r>
      <w:r>
        <w:rPr>
          <w:rFonts w:hint="eastAsia" w:ascii="仿宋_GB2312" w:hAnsi="仿宋" w:eastAsia="仿宋_GB2312"/>
          <w:sz w:val="32"/>
          <w:szCs w:val="36"/>
          <w:lang w:val="en-US" w:eastAsia="zh-CN"/>
        </w:rPr>
        <w:t>镇</w:t>
      </w:r>
      <w:r>
        <w:rPr>
          <w:rFonts w:hint="default" w:ascii="仿宋_GB2312" w:hAnsi="仿宋" w:eastAsia="仿宋_GB2312"/>
          <w:sz w:val="32"/>
          <w:szCs w:val="36"/>
          <w:lang w:val="en-US" w:eastAsia="zh-CN"/>
        </w:rPr>
        <w:t>通村农村道路客运车辆电子围栏内年度里程数低于车辆年度总里程数80%的，只能按照非镇通村农村道路客运享受当年度农村道路客运补贴资金；非镇通村农村道路客运车辆电子围栏内年度里程数低于车辆年度总里程数80%的，取消该车辆当年度农村道路客运补贴资金资格</w:t>
      </w:r>
      <w:r>
        <w:rPr>
          <w:rFonts w:hint="eastAsia" w:ascii="仿宋_GB2312" w:hAnsi="仿宋"/>
          <w:sz w:val="32"/>
          <w:szCs w:val="36"/>
          <w:lang w:val="en-US" w:eastAsia="zh-CN"/>
        </w:rPr>
        <w:t>，故实际补助车辆数为468辆</w:t>
      </w:r>
      <w:r>
        <w:rPr>
          <w:rFonts w:hint="eastAsia" w:ascii="仿宋_GB2312" w:hAnsi="仿宋" w:eastAsia="仿宋_GB2312"/>
          <w:sz w:val="32"/>
          <w:szCs w:val="36"/>
          <w:lang w:val="en-US" w:eastAsia="zh-CN"/>
        </w:rPr>
        <w:t>。</w:t>
      </w:r>
    </w:p>
    <w:p>
      <w:pPr>
        <w:pStyle w:val="7"/>
        <w:spacing w:line="600" w:lineRule="exact"/>
        <w:ind w:left="1920" w:leftChars="200" w:hanging="1280" w:hangingChars="400"/>
        <w:rPr>
          <w:rFonts w:hint="eastAsia" w:ascii="仿宋_GB2312" w:hAnsi="仿宋" w:eastAsia="仿宋_GB2312"/>
          <w:sz w:val="32"/>
          <w:szCs w:val="36"/>
        </w:rPr>
      </w:pPr>
    </w:p>
    <w:p>
      <w:pPr>
        <w:pStyle w:val="7"/>
        <w:wordWrap w:val="0"/>
        <w:spacing w:line="560" w:lineRule="exact"/>
        <w:ind w:right="800"/>
        <w:rPr>
          <w:rFonts w:ascii="仿宋_GB2312" w:hAnsi="宋体" w:eastAsia="仿宋_GB2312"/>
          <w:sz w:val="32"/>
          <w:szCs w:val="32"/>
        </w:rPr>
      </w:pPr>
      <w:r>
        <w:rPr>
          <w:rFonts w:hint="eastAsia" w:ascii="宋体" w:hAnsi="宋体" w:cs="Tahoma"/>
          <w:b/>
          <w:color w:val="000000"/>
          <w:spacing w:val="-20"/>
          <w:sz w:val="32"/>
          <w:szCs w:val="32"/>
        </w:rPr>
        <w:t>附表1</w:t>
      </w:r>
    </w:p>
    <w:p>
      <w:pPr>
        <w:spacing w:line="560" w:lineRule="exact"/>
        <w:ind w:firstLine="320" w:firstLineChars="100"/>
        <w:jc w:val="center"/>
        <w:rPr>
          <w:rFonts w:hint="eastAsia" w:asciiTheme="minorEastAsia" w:hAnsiTheme="minorEastAsia" w:eastAsiaTheme="minorEastAsia" w:cstheme="minorEastAsia"/>
          <w:szCs w:val="36"/>
          <w:lang w:eastAsia="zh-CN"/>
        </w:rPr>
      </w:pPr>
      <w:r>
        <w:rPr>
          <w:rFonts w:hint="eastAsia" w:asciiTheme="minorEastAsia" w:hAnsiTheme="minorEastAsia" w:eastAsiaTheme="minorEastAsia" w:cstheme="minorEastAsia"/>
          <w:szCs w:val="36"/>
        </w:rPr>
        <w:t>湛江市202</w:t>
      </w:r>
      <w:r>
        <w:rPr>
          <w:rFonts w:hint="eastAsia" w:asciiTheme="minorEastAsia" w:hAnsiTheme="minorEastAsia" w:eastAsiaTheme="minorEastAsia" w:cstheme="minorEastAsia"/>
          <w:szCs w:val="36"/>
          <w:lang w:val="en-US" w:eastAsia="zh-CN"/>
        </w:rPr>
        <w:t>3</w:t>
      </w:r>
      <w:r>
        <w:rPr>
          <w:rFonts w:hint="eastAsia" w:asciiTheme="minorEastAsia" w:hAnsiTheme="minorEastAsia" w:eastAsiaTheme="minorEastAsia" w:cstheme="minorEastAsia"/>
          <w:szCs w:val="36"/>
        </w:rPr>
        <w:t>年度农村道路客运费改税补贴</w:t>
      </w:r>
      <w:r>
        <w:rPr>
          <w:rFonts w:hint="eastAsia" w:asciiTheme="minorEastAsia" w:hAnsiTheme="minorEastAsia" w:eastAsiaTheme="minorEastAsia" w:cstheme="minorEastAsia"/>
          <w:szCs w:val="36"/>
          <w:lang w:eastAsia="zh-CN"/>
        </w:rPr>
        <w:t>（含部分涨价</w:t>
      </w:r>
    </w:p>
    <w:p>
      <w:pPr>
        <w:spacing w:line="560" w:lineRule="exact"/>
        <w:ind w:firstLine="320" w:firstLineChars="100"/>
        <w:jc w:val="center"/>
        <w:rPr>
          <w:rFonts w:hint="eastAsia" w:asciiTheme="minorEastAsia" w:hAnsiTheme="minorEastAsia" w:eastAsiaTheme="minorEastAsia" w:cstheme="minorEastAsia"/>
          <w:szCs w:val="36"/>
        </w:rPr>
      </w:pPr>
      <w:r>
        <w:rPr>
          <w:rFonts w:hint="eastAsia" w:asciiTheme="minorEastAsia" w:hAnsiTheme="minorEastAsia" w:eastAsiaTheme="minorEastAsia" w:cstheme="minorEastAsia"/>
          <w:szCs w:val="36"/>
          <w:lang w:eastAsia="zh-CN"/>
        </w:rPr>
        <w:t>补贴）</w:t>
      </w:r>
      <w:r>
        <w:rPr>
          <w:rFonts w:hint="eastAsia" w:asciiTheme="minorEastAsia" w:hAnsiTheme="minorEastAsia" w:eastAsiaTheme="minorEastAsia" w:cstheme="minorEastAsia"/>
          <w:szCs w:val="36"/>
        </w:rPr>
        <w:t>资金分配表</w:t>
      </w:r>
    </w:p>
    <w:p>
      <w:pPr>
        <w:spacing w:line="560" w:lineRule="exact"/>
        <w:ind w:firstLine="220" w:firstLineChars="100"/>
        <w:jc w:val="righ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制表日期202</w:t>
      </w:r>
      <w:r>
        <w:rPr>
          <w:rFonts w:hint="eastAsia" w:asciiTheme="minorEastAsia" w:hAnsiTheme="minorEastAsia" w:eastAsiaTheme="minorEastAsia" w:cstheme="minorEastAsia"/>
          <w:color w:val="000000"/>
          <w:sz w:val="22"/>
          <w:lang w:val="en-US" w:eastAsia="zh-CN"/>
        </w:rPr>
        <w:t>4</w:t>
      </w:r>
      <w:r>
        <w:rPr>
          <w:rFonts w:hint="eastAsia" w:asciiTheme="minorEastAsia" w:hAnsiTheme="minorEastAsia" w:eastAsiaTheme="minorEastAsia" w:cstheme="minorEastAsia"/>
          <w:color w:val="000000"/>
          <w:sz w:val="22"/>
        </w:rPr>
        <w:t>年</w:t>
      </w:r>
      <w:r>
        <w:rPr>
          <w:rFonts w:hint="eastAsia" w:asciiTheme="minorEastAsia" w:hAnsiTheme="minorEastAsia" w:eastAsiaTheme="minorEastAsia" w:cstheme="minorEastAsia"/>
          <w:color w:val="000000"/>
          <w:sz w:val="22"/>
          <w:lang w:val="en-US" w:eastAsia="zh-CN"/>
        </w:rPr>
        <w:t>6</w:t>
      </w:r>
      <w:r>
        <w:rPr>
          <w:rFonts w:hint="eastAsia" w:asciiTheme="minorEastAsia" w:hAnsiTheme="minorEastAsia" w:eastAsiaTheme="minorEastAsia" w:cstheme="minorEastAsia"/>
          <w:color w:val="000000"/>
          <w:sz w:val="22"/>
        </w:rPr>
        <w:t>月</w:t>
      </w:r>
      <w:r>
        <w:rPr>
          <w:rFonts w:hint="eastAsia" w:asciiTheme="minorEastAsia" w:hAnsiTheme="minorEastAsia" w:eastAsiaTheme="minorEastAsia" w:cstheme="minorEastAsia"/>
          <w:color w:val="000000"/>
          <w:sz w:val="22"/>
          <w:lang w:val="en-US" w:eastAsia="zh-CN"/>
        </w:rPr>
        <w:t>5</w:t>
      </w:r>
      <w:r>
        <w:rPr>
          <w:rFonts w:hint="eastAsia" w:asciiTheme="minorEastAsia" w:hAnsiTheme="minorEastAsia" w:eastAsiaTheme="minorEastAsia" w:cstheme="minorEastAsia"/>
          <w:color w:val="000000"/>
          <w:sz w:val="22"/>
        </w:rPr>
        <w:t>日</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0"/>
        <w:gridCol w:w="768"/>
        <w:gridCol w:w="1557"/>
        <w:gridCol w:w="1893"/>
        <w:gridCol w:w="1744"/>
        <w:gridCol w:w="1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辖区</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车辆数</w:t>
            </w: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计算值</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费改税补贴（元）</w:t>
            </w:r>
            <w:r>
              <w:rPr>
                <w:rFonts w:hint="eastAsia" w:ascii="东文宋体" w:hAnsi="东文宋体" w:eastAsia="东文宋体" w:cs="东文宋体"/>
                <w:i w:val="0"/>
                <w:color w:val="000000"/>
                <w:kern w:val="0"/>
                <w:sz w:val="24"/>
                <w:szCs w:val="24"/>
                <w:u w:val="none"/>
                <w:lang w:val="en-US" w:eastAsia="zh-CN" w:bidi="ar"/>
              </w:rPr>
              <w:t>①</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涨价补贴（元）</w:t>
            </w:r>
            <w:r>
              <w:rPr>
                <w:rFonts w:hint="eastAsia" w:ascii="东文宋体" w:hAnsi="东文宋体" w:eastAsia="东文宋体" w:cs="东文宋体"/>
                <w:i w:val="0"/>
                <w:color w:val="000000"/>
                <w:kern w:val="0"/>
                <w:sz w:val="24"/>
                <w:szCs w:val="24"/>
                <w:u w:val="none"/>
                <w:lang w:val="en-US" w:eastAsia="zh-CN" w:bidi="ar"/>
              </w:rPr>
              <w:t>②</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本次拨付（元）</w:t>
            </w:r>
            <w:r>
              <w:rPr>
                <w:rFonts w:hint="eastAsia" w:ascii="东文宋体" w:hAnsi="东文宋体" w:eastAsia="东文宋体" w:cs="东文宋体"/>
                <w:i w:val="0"/>
                <w:color w:val="000000"/>
                <w:kern w:val="0"/>
                <w:sz w:val="24"/>
                <w:szCs w:val="24"/>
                <w:u w:val="none"/>
                <w:lang w:val="en-US" w:eastAsia="zh-CN" w:bidi="ar"/>
              </w:rPr>
              <w:t>①+②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雷州市</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77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11391667.08</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2137341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24029</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2161370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廉江市</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211</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16485286.58</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3093021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34775</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3127796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遂溪县</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15863788.07</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2976414</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33464</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3009878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吴川市</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988046.488</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185380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2085</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187465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徐闻县</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59</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4125571.847</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774053</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8702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782755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468</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48854360.07</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9166209</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103055</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9269264</w:t>
            </w:r>
          </w:p>
        </w:tc>
      </w:tr>
    </w:tbl>
    <w:p>
      <w:pPr>
        <w:spacing w:line="560" w:lineRule="exact"/>
        <w:ind w:firstLine="320" w:firstLineChars="100"/>
        <w:jc w:val="center"/>
        <w:rPr>
          <w:rFonts w:ascii="仿宋_GB2312" w:hAnsi="仿宋"/>
          <w:szCs w:val="36"/>
        </w:rPr>
      </w:pPr>
    </w:p>
    <w:p>
      <w:pPr>
        <w:spacing w:line="560" w:lineRule="exact"/>
        <w:ind w:firstLine="320" w:firstLineChars="100"/>
        <w:jc w:val="center"/>
        <w:rPr>
          <w:rFonts w:ascii="仿宋_GB2312" w:hAnsi="仿宋"/>
          <w:szCs w:val="36"/>
        </w:rPr>
      </w:pPr>
    </w:p>
    <w:p>
      <w:pPr>
        <w:rPr>
          <w:rFonts w:hint="eastAsia" w:ascii="仿宋_GB2312" w:hAnsi="宋体" w:eastAsia="宋体"/>
          <w:sz w:val="32"/>
          <w:szCs w:val="32"/>
          <w:lang w:val="en-US" w:eastAsia="zh-CN"/>
        </w:rPr>
      </w:pPr>
      <w:r>
        <w:rPr>
          <w:rFonts w:hint="eastAsia" w:ascii="宋体" w:hAnsi="宋体" w:cs="Tahoma"/>
          <w:b/>
          <w:color w:val="000000"/>
          <w:spacing w:val="-20"/>
          <w:sz w:val="32"/>
          <w:szCs w:val="32"/>
        </w:rPr>
        <w:t>附表</w:t>
      </w:r>
      <w:r>
        <w:rPr>
          <w:rFonts w:hint="eastAsia" w:ascii="宋体" w:hAnsi="宋体" w:cs="Tahoma"/>
          <w:b/>
          <w:color w:val="000000"/>
          <w:spacing w:val="-20"/>
          <w:sz w:val="32"/>
          <w:szCs w:val="32"/>
          <w:lang w:val="en-US" w:eastAsia="zh-CN"/>
        </w:rPr>
        <w:t>2</w:t>
      </w:r>
    </w:p>
    <w:p>
      <w:pPr>
        <w:spacing w:line="560" w:lineRule="exact"/>
        <w:ind w:firstLine="320" w:firstLineChars="100"/>
        <w:jc w:val="center"/>
        <w:rPr>
          <w:rFonts w:hint="eastAsia" w:asciiTheme="minorEastAsia" w:hAnsiTheme="minorEastAsia" w:eastAsiaTheme="minorEastAsia" w:cstheme="minorEastAsia"/>
          <w:szCs w:val="36"/>
        </w:rPr>
      </w:pPr>
      <w:r>
        <w:rPr>
          <w:rFonts w:hint="eastAsia" w:asciiTheme="minorEastAsia" w:hAnsiTheme="minorEastAsia" w:eastAsiaTheme="minorEastAsia" w:cstheme="minorEastAsia"/>
          <w:szCs w:val="36"/>
        </w:rPr>
        <w:t>湛江市202</w:t>
      </w:r>
      <w:r>
        <w:rPr>
          <w:rFonts w:hint="eastAsia" w:asciiTheme="minorEastAsia" w:hAnsiTheme="minorEastAsia" w:eastAsiaTheme="minorEastAsia" w:cstheme="minorEastAsia"/>
          <w:szCs w:val="36"/>
          <w:lang w:val="en-US" w:eastAsia="zh-CN"/>
        </w:rPr>
        <w:t>3</w:t>
      </w:r>
      <w:r>
        <w:rPr>
          <w:rFonts w:hint="eastAsia" w:asciiTheme="minorEastAsia" w:hAnsiTheme="minorEastAsia" w:eastAsiaTheme="minorEastAsia" w:cstheme="minorEastAsia"/>
          <w:szCs w:val="36"/>
        </w:rPr>
        <w:t>年度农村道路客运</w:t>
      </w:r>
      <w:r>
        <w:rPr>
          <w:rFonts w:hint="eastAsia" w:asciiTheme="minorEastAsia" w:hAnsiTheme="minorEastAsia" w:eastAsiaTheme="minorEastAsia" w:cstheme="minorEastAsia"/>
          <w:szCs w:val="36"/>
          <w:lang w:eastAsia="zh-CN"/>
        </w:rPr>
        <w:t>涨价</w:t>
      </w:r>
      <w:r>
        <w:rPr>
          <w:rFonts w:hint="eastAsia" w:asciiTheme="minorEastAsia" w:hAnsiTheme="minorEastAsia" w:eastAsiaTheme="minorEastAsia" w:cstheme="minorEastAsia"/>
          <w:szCs w:val="36"/>
        </w:rPr>
        <w:t>补贴资金分配表</w:t>
      </w:r>
    </w:p>
    <w:p>
      <w:pPr>
        <w:spacing w:line="560" w:lineRule="exact"/>
        <w:ind w:firstLine="220" w:firstLineChars="100"/>
        <w:jc w:val="righ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制表日期202</w:t>
      </w:r>
      <w:r>
        <w:rPr>
          <w:rFonts w:hint="eastAsia" w:asciiTheme="minorEastAsia" w:hAnsiTheme="minorEastAsia" w:eastAsiaTheme="minorEastAsia" w:cstheme="minorEastAsia"/>
          <w:color w:val="000000"/>
          <w:sz w:val="22"/>
          <w:lang w:val="en-US" w:eastAsia="zh-CN"/>
        </w:rPr>
        <w:t>4</w:t>
      </w:r>
      <w:r>
        <w:rPr>
          <w:rFonts w:hint="eastAsia" w:asciiTheme="minorEastAsia" w:hAnsiTheme="minorEastAsia" w:eastAsiaTheme="minorEastAsia" w:cstheme="minorEastAsia"/>
          <w:color w:val="000000"/>
          <w:sz w:val="22"/>
        </w:rPr>
        <w:t>年</w:t>
      </w:r>
      <w:r>
        <w:rPr>
          <w:rFonts w:hint="eastAsia" w:asciiTheme="minorEastAsia" w:hAnsiTheme="minorEastAsia" w:eastAsiaTheme="minorEastAsia" w:cstheme="minorEastAsia"/>
          <w:color w:val="000000"/>
          <w:sz w:val="22"/>
          <w:lang w:val="en-US" w:eastAsia="zh-CN"/>
        </w:rPr>
        <w:t>6</w:t>
      </w:r>
      <w:r>
        <w:rPr>
          <w:rFonts w:hint="eastAsia" w:asciiTheme="minorEastAsia" w:hAnsiTheme="minorEastAsia" w:eastAsiaTheme="minorEastAsia" w:cstheme="minorEastAsia"/>
          <w:color w:val="000000"/>
          <w:sz w:val="22"/>
        </w:rPr>
        <w:t>月</w:t>
      </w:r>
      <w:r>
        <w:rPr>
          <w:rFonts w:hint="eastAsia" w:asciiTheme="minorEastAsia" w:hAnsiTheme="minorEastAsia" w:eastAsiaTheme="minorEastAsia" w:cstheme="minorEastAsia"/>
          <w:color w:val="000000"/>
          <w:sz w:val="22"/>
          <w:lang w:val="en-US" w:eastAsia="zh-CN"/>
        </w:rPr>
        <w:t>5</w:t>
      </w:r>
      <w:r>
        <w:rPr>
          <w:rFonts w:hint="eastAsia" w:asciiTheme="minorEastAsia" w:hAnsiTheme="minorEastAsia" w:eastAsiaTheme="minorEastAsia" w:cstheme="minorEastAsia"/>
          <w:color w:val="000000"/>
          <w:sz w:val="22"/>
        </w:rPr>
        <w:t>日</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0"/>
        <w:gridCol w:w="1661"/>
        <w:gridCol w:w="2607"/>
        <w:gridCol w:w="2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辖区</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镇通村车辆数</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镇通村车辆计算值</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补贴金额（元）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雷州市</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廉江市</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9.73</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1101259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遂溪县</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吴川市</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徐闻县</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9</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7.57</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856787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19</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17.3</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1958046</w:t>
            </w:r>
          </w:p>
        </w:tc>
      </w:tr>
    </w:tbl>
    <w:p>
      <w:pPr>
        <w:widowControl/>
        <w:rPr>
          <w:rFonts w:ascii="宋体" w:hAnsi="宋体" w:cs="Tahoma"/>
          <w:b/>
          <w:color w:val="000000"/>
          <w:spacing w:val="-20"/>
          <w:sz w:val="32"/>
          <w:szCs w:val="32"/>
        </w:rPr>
      </w:pPr>
    </w:p>
    <w:sectPr>
      <w:pgSz w:w="11906" w:h="16838"/>
      <w:pgMar w:top="1440" w:right="1416"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9768AA"/>
    <w:rsid w:val="0000660F"/>
    <w:rsid w:val="000209C5"/>
    <w:rsid w:val="000236B8"/>
    <w:rsid w:val="00025775"/>
    <w:rsid w:val="000257A5"/>
    <w:rsid w:val="00027C9D"/>
    <w:rsid w:val="000356E0"/>
    <w:rsid w:val="000465DD"/>
    <w:rsid w:val="00051997"/>
    <w:rsid w:val="0007141F"/>
    <w:rsid w:val="000714A8"/>
    <w:rsid w:val="00091A88"/>
    <w:rsid w:val="000A62DD"/>
    <w:rsid w:val="000A6C24"/>
    <w:rsid w:val="000A7546"/>
    <w:rsid w:val="000B1B25"/>
    <w:rsid w:val="000B602B"/>
    <w:rsid w:val="000C45D1"/>
    <w:rsid w:val="000D67C3"/>
    <w:rsid w:val="000E0A1B"/>
    <w:rsid w:val="000E24FD"/>
    <w:rsid w:val="000E68C7"/>
    <w:rsid w:val="000E71C9"/>
    <w:rsid w:val="0010055A"/>
    <w:rsid w:val="0010579D"/>
    <w:rsid w:val="0010759F"/>
    <w:rsid w:val="001118D3"/>
    <w:rsid w:val="0011352A"/>
    <w:rsid w:val="001146F2"/>
    <w:rsid w:val="00114EEE"/>
    <w:rsid w:val="0013223C"/>
    <w:rsid w:val="001413F2"/>
    <w:rsid w:val="00142A89"/>
    <w:rsid w:val="00164526"/>
    <w:rsid w:val="00166E62"/>
    <w:rsid w:val="0017113D"/>
    <w:rsid w:val="00180DE9"/>
    <w:rsid w:val="001940DB"/>
    <w:rsid w:val="00195142"/>
    <w:rsid w:val="001A076B"/>
    <w:rsid w:val="001A6E68"/>
    <w:rsid w:val="001B2E04"/>
    <w:rsid w:val="001C1CD6"/>
    <w:rsid w:val="001C7958"/>
    <w:rsid w:val="001D1675"/>
    <w:rsid w:val="001D182D"/>
    <w:rsid w:val="001D63A4"/>
    <w:rsid w:val="001D7DE9"/>
    <w:rsid w:val="001E0B88"/>
    <w:rsid w:val="001F36B8"/>
    <w:rsid w:val="002054DA"/>
    <w:rsid w:val="00212BA9"/>
    <w:rsid w:val="00213F4A"/>
    <w:rsid w:val="0022394A"/>
    <w:rsid w:val="0022698D"/>
    <w:rsid w:val="00231815"/>
    <w:rsid w:val="00236F0C"/>
    <w:rsid w:val="00242EE7"/>
    <w:rsid w:val="002436A3"/>
    <w:rsid w:val="00243BF0"/>
    <w:rsid w:val="00245C25"/>
    <w:rsid w:val="00247302"/>
    <w:rsid w:val="0024796E"/>
    <w:rsid w:val="0026418F"/>
    <w:rsid w:val="0027001A"/>
    <w:rsid w:val="00282A35"/>
    <w:rsid w:val="00283B30"/>
    <w:rsid w:val="00286AA1"/>
    <w:rsid w:val="002931D7"/>
    <w:rsid w:val="002962E7"/>
    <w:rsid w:val="002A01D8"/>
    <w:rsid w:val="002B007D"/>
    <w:rsid w:val="002B386E"/>
    <w:rsid w:val="002B6BCB"/>
    <w:rsid w:val="002B719F"/>
    <w:rsid w:val="002C1755"/>
    <w:rsid w:val="002C3BBB"/>
    <w:rsid w:val="002C6BB2"/>
    <w:rsid w:val="002D54A3"/>
    <w:rsid w:val="002E2D46"/>
    <w:rsid w:val="002E3FB2"/>
    <w:rsid w:val="002F0294"/>
    <w:rsid w:val="002F406F"/>
    <w:rsid w:val="002F70B1"/>
    <w:rsid w:val="003003B8"/>
    <w:rsid w:val="00303D80"/>
    <w:rsid w:val="00312D11"/>
    <w:rsid w:val="00313DFB"/>
    <w:rsid w:val="00321879"/>
    <w:rsid w:val="00323B43"/>
    <w:rsid w:val="003324C8"/>
    <w:rsid w:val="003552BF"/>
    <w:rsid w:val="0036717F"/>
    <w:rsid w:val="00372B98"/>
    <w:rsid w:val="00376392"/>
    <w:rsid w:val="00377EBA"/>
    <w:rsid w:val="00380B67"/>
    <w:rsid w:val="0039098E"/>
    <w:rsid w:val="00391B2F"/>
    <w:rsid w:val="0039359E"/>
    <w:rsid w:val="003941AF"/>
    <w:rsid w:val="0039495A"/>
    <w:rsid w:val="00397E08"/>
    <w:rsid w:val="003A0261"/>
    <w:rsid w:val="003B300C"/>
    <w:rsid w:val="003C6A6E"/>
    <w:rsid w:val="003D37D8"/>
    <w:rsid w:val="003D64BB"/>
    <w:rsid w:val="003D64C8"/>
    <w:rsid w:val="00401591"/>
    <w:rsid w:val="004067B9"/>
    <w:rsid w:val="00421072"/>
    <w:rsid w:val="0042109B"/>
    <w:rsid w:val="00433E05"/>
    <w:rsid w:val="004358AB"/>
    <w:rsid w:val="00454F26"/>
    <w:rsid w:val="0046027B"/>
    <w:rsid w:val="00460459"/>
    <w:rsid w:val="00461498"/>
    <w:rsid w:val="00464387"/>
    <w:rsid w:val="0046774E"/>
    <w:rsid w:val="00470EF4"/>
    <w:rsid w:val="0047184D"/>
    <w:rsid w:val="00472C91"/>
    <w:rsid w:val="004826F1"/>
    <w:rsid w:val="00486153"/>
    <w:rsid w:val="00493835"/>
    <w:rsid w:val="004A4E5C"/>
    <w:rsid w:val="004B043A"/>
    <w:rsid w:val="004C6B34"/>
    <w:rsid w:val="004D4658"/>
    <w:rsid w:val="004D47E5"/>
    <w:rsid w:val="004F10EA"/>
    <w:rsid w:val="004F634C"/>
    <w:rsid w:val="0050494D"/>
    <w:rsid w:val="00513101"/>
    <w:rsid w:val="00533710"/>
    <w:rsid w:val="00535393"/>
    <w:rsid w:val="0053639C"/>
    <w:rsid w:val="00541132"/>
    <w:rsid w:val="00542781"/>
    <w:rsid w:val="00542996"/>
    <w:rsid w:val="005429FD"/>
    <w:rsid w:val="005430E2"/>
    <w:rsid w:val="005432F2"/>
    <w:rsid w:val="005467CE"/>
    <w:rsid w:val="00547E1B"/>
    <w:rsid w:val="00567551"/>
    <w:rsid w:val="00573CC4"/>
    <w:rsid w:val="00581B94"/>
    <w:rsid w:val="0059252B"/>
    <w:rsid w:val="0059754B"/>
    <w:rsid w:val="005B2F02"/>
    <w:rsid w:val="005B6238"/>
    <w:rsid w:val="005C0BE6"/>
    <w:rsid w:val="005C2CD1"/>
    <w:rsid w:val="005C4CEB"/>
    <w:rsid w:val="005C573E"/>
    <w:rsid w:val="005D127F"/>
    <w:rsid w:val="005D1FA3"/>
    <w:rsid w:val="005D47CF"/>
    <w:rsid w:val="005D7B3C"/>
    <w:rsid w:val="005E02E6"/>
    <w:rsid w:val="005E4099"/>
    <w:rsid w:val="005E755D"/>
    <w:rsid w:val="00600B8F"/>
    <w:rsid w:val="00603085"/>
    <w:rsid w:val="00603B5A"/>
    <w:rsid w:val="0060735F"/>
    <w:rsid w:val="006147AB"/>
    <w:rsid w:val="0062047C"/>
    <w:rsid w:val="00623386"/>
    <w:rsid w:val="00632A5A"/>
    <w:rsid w:val="00643621"/>
    <w:rsid w:val="00643B24"/>
    <w:rsid w:val="00652865"/>
    <w:rsid w:val="00663AF4"/>
    <w:rsid w:val="006919A2"/>
    <w:rsid w:val="0069612A"/>
    <w:rsid w:val="0069773A"/>
    <w:rsid w:val="006A1EB4"/>
    <w:rsid w:val="006A7983"/>
    <w:rsid w:val="006B0253"/>
    <w:rsid w:val="006B5E0A"/>
    <w:rsid w:val="006C06B0"/>
    <w:rsid w:val="006D3897"/>
    <w:rsid w:val="006D54EC"/>
    <w:rsid w:val="006E1E4F"/>
    <w:rsid w:val="006E2AF8"/>
    <w:rsid w:val="006E34DF"/>
    <w:rsid w:val="006F71ED"/>
    <w:rsid w:val="00706471"/>
    <w:rsid w:val="00711FC7"/>
    <w:rsid w:val="00712C99"/>
    <w:rsid w:val="00716417"/>
    <w:rsid w:val="00720DF0"/>
    <w:rsid w:val="007219D3"/>
    <w:rsid w:val="007424C1"/>
    <w:rsid w:val="00752E39"/>
    <w:rsid w:val="007548D1"/>
    <w:rsid w:val="00764A8A"/>
    <w:rsid w:val="00766F46"/>
    <w:rsid w:val="0077039D"/>
    <w:rsid w:val="0077243A"/>
    <w:rsid w:val="0077661A"/>
    <w:rsid w:val="007843F1"/>
    <w:rsid w:val="00796B12"/>
    <w:rsid w:val="00797664"/>
    <w:rsid w:val="007A1B5F"/>
    <w:rsid w:val="007A22C3"/>
    <w:rsid w:val="007B39EB"/>
    <w:rsid w:val="007C05AF"/>
    <w:rsid w:val="007C489A"/>
    <w:rsid w:val="007C73BF"/>
    <w:rsid w:val="007F0533"/>
    <w:rsid w:val="007F1977"/>
    <w:rsid w:val="007F26C1"/>
    <w:rsid w:val="007F5AE9"/>
    <w:rsid w:val="007F621E"/>
    <w:rsid w:val="00800AA4"/>
    <w:rsid w:val="00803F62"/>
    <w:rsid w:val="00811791"/>
    <w:rsid w:val="00813B2A"/>
    <w:rsid w:val="00817416"/>
    <w:rsid w:val="00840838"/>
    <w:rsid w:val="00841042"/>
    <w:rsid w:val="008452D0"/>
    <w:rsid w:val="00850347"/>
    <w:rsid w:val="00850580"/>
    <w:rsid w:val="0085071B"/>
    <w:rsid w:val="00850DC9"/>
    <w:rsid w:val="00857ADE"/>
    <w:rsid w:val="008630FD"/>
    <w:rsid w:val="00865067"/>
    <w:rsid w:val="00871165"/>
    <w:rsid w:val="008739B7"/>
    <w:rsid w:val="00893ED5"/>
    <w:rsid w:val="008A1893"/>
    <w:rsid w:val="008B0CCC"/>
    <w:rsid w:val="008B63B3"/>
    <w:rsid w:val="008B7726"/>
    <w:rsid w:val="008C0E0A"/>
    <w:rsid w:val="008C55E9"/>
    <w:rsid w:val="008D380B"/>
    <w:rsid w:val="008D5244"/>
    <w:rsid w:val="008D588B"/>
    <w:rsid w:val="008D6E32"/>
    <w:rsid w:val="008E39F0"/>
    <w:rsid w:val="008E5935"/>
    <w:rsid w:val="008E5CCF"/>
    <w:rsid w:val="008E72A2"/>
    <w:rsid w:val="008F1842"/>
    <w:rsid w:val="009218CF"/>
    <w:rsid w:val="00924C1A"/>
    <w:rsid w:val="00934D26"/>
    <w:rsid w:val="00941454"/>
    <w:rsid w:val="00941F2A"/>
    <w:rsid w:val="009434F5"/>
    <w:rsid w:val="00944A91"/>
    <w:rsid w:val="00947306"/>
    <w:rsid w:val="00955921"/>
    <w:rsid w:val="00957FE4"/>
    <w:rsid w:val="009660FF"/>
    <w:rsid w:val="00966BFF"/>
    <w:rsid w:val="00967231"/>
    <w:rsid w:val="009768AA"/>
    <w:rsid w:val="00981CDF"/>
    <w:rsid w:val="00981D14"/>
    <w:rsid w:val="009835D4"/>
    <w:rsid w:val="009851EA"/>
    <w:rsid w:val="0098745E"/>
    <w:rsid w:val="00993C9B"/>
    <w:rsid w:val="009A232A"/>
    <w:rsid w:val="009B0FB7"/>
    <w:rsid w:val="009B1507"/>
    <w:rsid w:val="009C0F46"/>
    <w:rsid w:val="009E4611"/>
    <w:rsid w:val="009E784A"/>
    <w:rsid w:val="009F0E8F"/>
    <w:rsid w:val="009F15C1"/>
    <w:rsid w:val="00A01D7A"/>
    <w:rsid w:val="00A168F6"/>
    <w:rsid w:val="00A22B9C"/>
    <w:rsid w:val="00A2421A"/>
    <w:rsid w:val="00A26B9B"/>
    <w:rsid w:val="00A3488E"/>
    <w:rsid w:val="00A42A08"/>
    <w:rsid w:val="00A44218"/>
    <w:rsid w:val="00A5000E"/>
    <w:rsid w:val="00A51B18"/>
    <w:rsid w:val="00A6063B"/>
    <w:rsid w:val="00A624E0"/>
    <w:rsid w:val="00A65150"/>
    <w:rsid w:val="00A8331A"/>
    <w:rsid w:val="00A83F25"/>
    <w:rsid w:val="00A857A7"/>
    <w:rsid w:val="00A94317"/>
    <w:rsid w:val="00AB1DBE"/>
    <w:rsid w:val="00AB2B0A"/>
    <w:rsid w:val="00AB7D7A"/>
    <w:rsid w:val="00AC5312"/>
    <w:rsid w:val="00AC6206"/>
    <w:rsid w:val="00AD23D1"/>
    <w:rsid w:val="00AD597E"/>
    <w:rsid w:val="00AE1D96"/>
    <w:rsid w:val="00AE30BC"/>
    <w:rsid w:val="00AE7E98"/>
    <w:rsid w:val="00AF0D66"/>
    <w:rsid w:val="00B24AA6"/>
    <w:rsid w:val="00B45D96"/>
    <w:rsid w:val="00B53976"/>
    <w:rsid w:val="00B56030"/>
    <w:rsid w:val="00B57229"/>
    <w:rsid w:val="00B6005B"/>
    <w:rsid w:val="00B7192C"/>
    <w:rsid w:val="00B748C5"/>
    <w:rsid w:val="00B75470"/>
    <w:rsid w:val="00B75EFC"/>
    <w:rsid w:val="00B80576"/>
    <w:rsid w:val="00B85B91"/>
    <w:rsid w:val="00BB265E"/>
    <w:rsid w:val="00BC1959"/>
    <w:rsid w:val="00BC69BF"/>
    <w:rsid w:val="00BC73B8"/>
    <w:rsid w:val="00BC7CD5"/>
    <w:rsid w:val="00BE0E7B"/>
    <w:rsid w:val="00BE1AD7"/>
    <w:rsid w:val="00BE49F2"/>
    <w:rsid w:val="00BE5EB6"/>
    <w:rsid w:val="00BE72FE"/>
    <w:rsid w:val="00BF20E2"/>
    <w:rsid w:val="00BF3CA4"/>
    <w:rsid w:val="00C0728A"/>
    <w:rsid w:val="00C10994"/>
    <w:rsid w:val="00C3180B"/>
    <w:rsid w:val="00C33CBD"/>
    <w:rsid w:val="00C366EF"/>
    <w:rsid w:val="00C46A98"/>
    <w:rsid w:val="00C472F0"/>
    <w:rsid w:val="00C51211"/>
    <w:rsid w:val="00C620FB"/>
    <w:rsid w:val="00C62AB4"/>
    <w:rsid w:val="00C76D12"/>
    <w:rsid w:val="00C91012"/>
    <w:rsid w:val="00C930FD"/>
    <w:rsid w:val="00C94154"/>
    <w:rsid w:val="00C94C84"/>
    <w:rsid w:val="00C972D1"/>
    <w:rsid w:val="00C9735B"/>
    <w:rsid w:val="00C9767C"/>
    <w:rsid w:val="00CA04B6"/>
    <w:rsid w:val="00CA26DA"/>
    <w:rsid w:val="00CA555A"/>
    <w:rsid w:val="00CC287A"/>
    <w:rsid w:val="00CC37A6"/>
    <w:rsid w:val="00CD43B4"/>
    <w:rsid w:val="00CD5CEE"/>
    <w:rsid w:val="00CD627F"/>
    <w:rsid w:val="00CE10EC"/>
    <w:rsid w:val="00CE1142"/>
    <w:rsid w:val="00CE1674"/>
    <w:rsid w:val="00D053CF"/>
    <w:rsid w:val="00D06177"/>
    <w:rsid w:val="00D06B4B"/>
    <w:rsid w:val="00D07186"/>
    <w:rsid w:val="00D14F31"/>
    <w:rsid w:val="00D22EAD"/>
    <w:rsid w:val="00D31C7B"/>
    <w:rsid w:val="00D341B1"/>
    <w:rsid w:val="00D415D1"/>
    <w:rsid w:val="00D42210"/>
    <w:rsid w:val="00D44467"/>
    <w:rsid w:val="00D44D51"/>
    <w:rsid w:val="00D60878"/>
    <w:rsid w:val="00D66708"/>
    <w:rsid w:val="00D818AE"/>
    <w:rsid w:val="00D81CC4"/>
    <w:rsid w:val="00D8391B"/>
    <w:rsid w:val="00D95790"/>
    <w:rsid w:val="00D96793"/>
    <w:rsid w:val="00D96CC1"/>
    <w:rsid w:val="00DA3051"/>
    <w:rsid w:val="00DB4C17"/>
    <w:rsid w:val="00DB6B97"/>
    <w:rsid w:val="00DC1370"/>
    <w:rsid w:val="00DD0451"/>
    <w:rsid w:val="00DD3F27"/>
    <w:rsid w:val="00DD661E"/>
    <w:rsid w:val="00DE0659"/>
    <w:rsid w:val="00DF1D92"/>
    <w:rsid w:val="00DF288D"/>
    <w:rsid w:val="00DF2A45"/>
    <w:rsid w:val="00E03F16"/>
    <w:rsid w:val="00E04FA2"/>
    <w:rsid w:val="00E26189"/>
    <w:rsid w:val="00E43C37"/>
    <w:rsid w:val="00E50E0B"/>
    <w:rsid w:val="00E6331E"/>
    <w:rsid w:val="00E640FE"/>
    <w:rsid w:val="00E81019"/>
    <w:rsid w:val="00E87959"/>
    <w:rsid w:val="00EA1E31"/>
    <w:rsid w:val="00EB5813"/>
    <w:rsid w:val="00EC6771"/>
    <w:rsid w:val="00ED55B0"/>
    <w:rsid w:val="00ED745B"/>
    <w:rsid w:val="00ED7D86"/>
    <w:rsid w:val="00EE16FC"/>
    <w:rsid w:val="00F0263A"/>
    <w:rsid w:val="00F045C6"/>
    <w:rsid w:val="00F062B9"/>
    <w:rsid w:val="00F110FE"/>
    <w:rsid w:val="00F13A77"/>
    <w:rsid w:val="00F1614A"/>
    <w:rsid w:val="00F2011F"/>
    <w:rsid w:val="00F313B1"/>
    <w:rsid w:val="00F320FF"/>
    <w:rsid w:val="00F32334"/>
    <w:rsid w:val="00F375D3"/>
    <w:rsid w:val="00F418FB"/>
    <w:rsid w:val="00F42E18"/>
    <w:rsid w:val="00F50F9F"/>
    <w:rsid w:val="00F52CF2"/>
    <w:rsid w:val="00F53FCD"/>
    <w:rsid w:val="00F66252"/>
    <w:rsid w:val="00F717D1"/>
    <w:rsid w:val="00F71E1D"/>
    <w:rsid w:val="00F72374"/>
    <w:rsid w:val="00F802A0"/>
    <w:rsid w:val="00F83B50"/>
    <w:rsid w:val="00F96435"/>
    <w:rsid w:val="00FA0947"/>
    <w:rsid w:val="00FA17EB"/>
    <w:rsid w:val="00FA39FE"/>
    <w:rsid w:val="00FA3ABB"/>
    <w:rsid w:val="00FA4308"/>
    <w:rsid w:val="00FA76BF"/>
    <w:rsid w:val="00FB262B"/>
    <w:rsid w:val="00FB5E63"/>
    <w:rsid w:val="00FB5F0A"/>
    <w:rsid w:val="00FB7683"/>
    <w:rsid w:val="00FC2476"/>
    <w:rsid w:val="00FC41CF"/>
    <w:rsid w:val="00FD3658"/>
    <w:rsid w:val="00FD76BE"/>
    <w:rsid w:val="00FE351E"/>
    <w:rsid w:val="00FF5208"/>
    <w:rsid w:val="1B7D7EB9"/>
    <w:rsid w:val="368F15B4"/>
    <w:rsid w:val="3F7BF3C0"/>
    <w:rsid w:val="45DE30FF"/>
    <w:rsid w:val="6EFC9E9E"/>
    <w:rsid w:val="6FB98AFC"/>
    <w:rsid w:val="79FBFEC7"/>
    <w:rsid w:val="7A4D4D10"/>
    <w:rsid w:val="7B77FDB1"/>
    <w:rsid w:val="7CF704FC"/>
    <w:rsid w:val="9E7727FF"/>
    <w:rsid w:val="BE7F4D7D"/>
    <w:rsid w:val="BEFB96FA"/>
    <w:rsid w:val="BEFF838B"/>
    <w:rsid w:val="D9BA14A9"/>
    <w:rsid w:val="DFDE2331"/>
    <w:rsid w:val="F3BF1E95"/>
    <w:rsid w:val="FEDF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widowControl/>
      <w:tabs>
        <w:tab w:val="center" w:pos="4153"/>
        <w:tab w:val="right" w:pos="8306"/>
      </w:tabs>
      <w:adjustRightInd w:val="0"/>
      <w:snapToGrid w:val="0"/>
      <w:jc w:val="left"/>
    </w:pPr>
    <w:rPr>
      <w:rFonts w:ascii="Tahoma" w:hAnsi="Tahoma" w:eastAsia="微软雅黑" w:cstheme="minorBidi"/>
      <w:kern w:val="0"/>
      <w:sz w:val="18"/>
      <w:szCs w:val="18"/>
    </w:rPr>
  </w:style>
  <w:style w:type="paragraph" w:styleId="3">
    <w:name w:val="header"/>
    <w:basedOn w:val="1"/>
    <w:link w:val="6"/>
    <w:unhideWhenUsed/>
    <w:qFormat/>
    <w:uiPriority w:val="99"/>
    <w:pPr>
      <w:tabs>
        <w:tab w:val="center" w:pos="4153"/>
        <w:tab w:val="right" w:pos="8306"/>
      </w:tabs>
      <w:jc w:val="center"/>
    </w:pPr>
    <w:rPr>
      <w:rFonts w:eastAsiaTheme="majorEastAsia"/>
      <w:sz w:val="18"/>
      <w:szCs w:val="18"/>
    </w:rPr>
  </w:style>
  <w:style w:type="character" w:customStyle="1" w:styleId="6">
    <w:name w:val="页眉 Char"/>
    <w:basedOn w:val="5"/>
    <w:link w:val="3"/>
    <w:qFormat/>
    <w:uiPriority w:val="99"/>
    <w:rPr>
      <w:rFonts w:ascii="Tahoma" w:hAnsi="Tahoma" w:eastAsiaTheme="majorEastAsia"/>
      <w:sz w:val="18"/>
      <w:szCs w:val="18"/>
    </w:rPr>
  </w:style>
  <w:style w:type="paragraph" w:customStyle="1" w:styleId="7">
    <w:name w:val="正文 New"/>
    <w:qFormat/>
    <w:uiPriority w:val="0"/>
    <w:pPr>
      <w:widowControl w:val="0"/>
      <w:jc w:val="both"/>
    </w:pPr>
    <w:rPr>
      <w:rFonts w:ascii="Calibri" w:hAnsi="Calibri" w:eastAsia="宋体" w:cs="Times New Roman"/>
      <w:kern w:val="2"/>
      <w:sz w:val="21"/>
      <w:szCs w:val="22"/>
      <w:lang w:val="en-US" w:eastAsia="zh-CN" w:bidi="ar-SA"/>
    </w:rPr>
  </w:style>
  <w:style w:type="paragraph" w:styleId="8">
    <w:name w:val="List Paragraph"/>
    <w:basedOn w:val="1"/>
    <w:qFormat/>
    <w:uiPriority w:val="34"/>
    <w:pPr>
      <w:ind w:firstLine="420" w:firstLineChars="200"/>
    </w:pPr>
  </w:style>
  <w:style w:type="character" w:customStyle="1" w:styleId="9">
    <w:name w:val="页脚 Char"/>
    <w:basedOn w:val="5"/>
    <w:link w:val="2"/>
    <w:qFormat/>
    <w:uiPriority w:val="99"/>
    <w:rPr>
      <w:rFonts w:ascii="Tahoma" w:hAnsi="Tahoma"/>
      <w:sz w:val="18"/>
      <w:szCs w:val="18"/>
    </w:rPr>
  </w:style>
  <w:style w:type="character" w:customStyle="1" w:styleId="10">
    <w:name w:val="font11"/>
    <w:basedOn w:val="5"/>
    <w:qFormat/>
    <w:uiPriority w:val="0"/>
    <w:rPr>
      <w:rFonts w:ascii="Arial" w:hAnsi="Arial" w:cs="Arial"/>
      <w:color w:val="000000"/>
      <w:sz w:val="20"/>
      <w:szCs w:val="20"/>
      <w:u w:val="none"/>
    </w:rPr>
  </w:style>
  <w:style w:type="character" w:customStyle="1" w:styleId="11">
    <w:name w:val="font01"/>
    <w:basedOn w:val="5"/>
    <w:qFormat/>
    <w:uiPriority w:val="0"/>
    <w:rPr>
      <w:rFonts w:hint="eastAsia"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506</Words>
  <Characters>2885</Characters>
  <Lines>24</Lines>
  <Paragraphs>6</Paragraphs>
  <TotalTime>5</TotalTime>
  <ScaleCrop>false</ScaleCrop>
  <LinksUpToDate>false</LinksUpToDate>
  <CharactersWithSpaces>3385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2018-03-11T11:12:00Z</dcterms:created>
  <dc:creator>谭廷仲</dc:creator>
  <cp:lastModifiedBy>uos</cp:lastModifiedBy>
  <cp:lastPrinted>2020-01-04T15:21:00Z</cp:lastPrinted>
  <dcterms:modified xsi:type="dcterms:W3CDTF">2024-06-13T10:29:10Z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C4B71486C00B13FA0D246066DDC1856B</vt:lpwstr>
  </property>
</Properties>
</file>