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exact"/>
        <w:jc w:val="center"/>
        <w:rPr>
          <w:rFonts w:ascii="黑体" w:hAnsi="黑体" w:eastAsia="黑体" w:cs="仿宋_GB2312"/>
          <w:b/>
          <w:bCs/>
          <w:sz w:val="15"/>
          <w:szCs w:val="15"/>
        </w:rPr>
      </w:pPr>
      <w:r>
        <w:rPr>
          <w:rFonts w:hint="eastAsia" w:ascii="黑体" w:hAnsi="黑体" w:eastAsia="黑体" w:cs="仿宋_GB2312"/>
          <w:b/>
          <w:bCs/>
          <w:sz w:val="44"/>
          <w:szCs w:val="44"/>
        </w:rPr>
        <w:t>2016年雷州分局部门决算基本情况说明</w:t>
      </w:r>
    </w:p>
    <w:p>
      <w:pPr>
        <w:rPr>
          <w:rFonts w:ascii="仿宋_GB2312" w:hAnsi="仿宋_GB2312" w:eastAsia="仿宋_GB2312" w:cs="仿宋_GB2312"/>
          <w:b/>
          <w:bCs/>
          <w:sz w:val="15"/>
          <w:szCs w:val="15"/>
        </w:rPr>
      </w:pP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一、部门基本情况</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（一）部门职能职责</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湛江市公路管理局雷州分局是湛江市公路管理局管理的行政类事业单位。主要职责：1、贯彻执行国家和省市有关公路管理工作的方针政策和法律法规，实施公路行业管理制度。2、参与拟定辖区内公路发展规划；协助实施经国家和省批准的国道、省道建设计划。3、承担辖区内国、省道干线公路及其附设设施的建设、路政管理等工作，具体组织实施国、省道养护、管理；指导县道、乡道建设。4、负责辖区内的非经营性收费公路管理；管理辖区内公路收费站（点）。5、负责指导辖区内通行费年票征管工作。6、负责国、省道安全生产的监督管理；承担公路交通战备、应急抢救工作。7、负责公路行业精神文明建设。8、承办上级主管部门和当地政府交办的其他事项。</w:t>
      </w:r>
      <w:r>
        <w:rPr>
          <w:rFonts w:hint="eastAsia" w:ascii="仿宋" w:hAnsi="仿宋" w:eastAsia="仿宋" w:cs="仿宋_GB2312"/>
          <w:sz w:val="32"/>
          <w:szCs w:val="32"/>
        </w:rPr>
        <w:br w:type="textWrapping"/>
      </w:r>
      <w:r>
        <w:rPr>
          <w:rFonts w:hint="eastAsia" w:ascii="仿宋" w:hAnsi="仿宋" w:eastAsia="仿宋" w:cs="仿宋_GB2312"/>
          <w:sz w:val="32"/>
          <w:szCs w:val="32"/>
        </w:rPr>
        <w:t xml:space="preserve">    （二）机构设置及人员构成情况</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本部门内设机构七个，包括办公室（加挂工会牌子）、财务股、人事股、监察股、收费管理所、路政管理股、生产技术股。人员核定编制66人，现有在职在编36人，离休1人，退休41人。下属单位4个，其中：养护中心核定编制175人，现有在职在编183人，退休167人；南渡收费站核定编制64人，现有在职在编28人，退休18人；车辆通行费征收所核定编制10人，现有在职在编7人；南渡渡口所核定编制25人，在职在编11人，退休23人。</w:t>
      </w: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二、收入决算说明</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2016年本部门收入决算3135.22万元，其中财政拨款收入2966.40万元，事业收入93.52万元（年票管理所经费），其他收入75.30万元（交通局拨入水火线工程款）。</w:t>
      </w:r>
    </w:p>
    <w:p>
      <w:pPr>
        <w:spacing w:line="480" w:lineRule="exact"/>
        <w:ind w:firstLine="643" w:firstLineChars="200"/>
        <w:rPr>
          <w:rFonts w:ascii="仿宋" w:hAnsi="仿宋" w:eastAsia="仿宋" w:cs="仿宋_GB2312"/>
          <w:sz w:val="32"/>
          <w:szCs w:val="32"/>
        </w:rPr>
      </w:pPr>
      <w:r>
        <w:rPr>
          <w:rFonts w:hint="eastAsia" w:ascii="仿宋" w:hAnsi="仿宋" w:eastAsia="仿宋" w:cs="仿宋_GB2312"/>
          <w:b/>
          <w:bCs/>
          <w:sz w:val="32"/>
          <w:szCs w:val="32"/>
        </w:rPr>
        <w:t>三、支出决算说明</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2016年本部门支出决算</w:t>
      </w:r>
      <w:bookmarkStart w:id="0" w:name="OLE_LINK2"/>
      <w:r>
        <w:rPr>
          <w:rFonts w:hint="eastAsia" w:ascii="仿宋" w:hAnsi="仿宋" w:eastAsia="仿宋" w:cs="仿宋_GB2312"/>
          <w:sz w:val="32"/>
          <w:szCs w:val="32"/>
        </w:rPr>
        <w:t>3103.82万元</w:t>
      </w:r>
      <w:bookmarkEnd w:id="0"/>
      <w:r>
        <w:rPr>
          <w:rFonts w:hint="eastAsia" w:ascii="仿宋" w:hAnsi="仿宋" w:eastAsia="仿宋" w:cs="仿宋_GB2312"/>
          <w:sz w:val="32"/>
          <w:szCs w:val="32"/>
        </w:rPr>
        <w:t>，其中：交通运输支出3103.82万元。</w:t>
      </w:r>
    </w:p>
    <w:p>
      <w:pPr>
        <w:spacing w:line="480" w:lineRule="exact"/>
        <w:ind w:firstLine="640" w:firstLineChars="200"/>
        <w:rPr>
          <w:rFonts w:ascii="仿宋" w:hAnsi="仿宋" w:eastAsia="仿宋" w:cs="仿宋_GB2312"/>
          <w:color w:val="000000"/>
          <w:sz w:val="32"/>
          <w:szCs w:val="32"/>
        </w:rPr>
      </w:pPr>
      <w:r>
        <w:rPr>
          <w:rFonts w:hint="eastAsia" w:ascii="仿宋" w:hAnsi="仿宋" w:eastAsia="仿宋" w:cs="仿宋_GB2312"/>
          <w:sz w:val="32"/>
          <w:szCs w:val="32"/>
        </w:rPr>
        <w:t>2016年本部门财政拨款支出2916.75万元，占本年支出的93.97%。</w:t>
      </w:r>
      <w:r>
        <w:rPr>
          <w:rFonts w:hint="eastAsia" w:ascii="仿宋" w:hAnsi="仿宋" w:eastAsia="仿宋" w:cs="仿宋_GB2312"/>
          <w:color w:val="000000"/>
          <w:sz w:val="32"/>
          <w:szCs w:val="32"/>
        </w:rPr>
        <w:t>2016年财政拨款支出按经济类划分，</w:t>
      </w:r>
      <w:r>
        <w:rPr>
          <w:rFonts w:hint="eastAsia" w:ascii="仿宋" w:hAnsi="仿宋" w:eastAsia="仿宋" w:cs="仿宋_GB2312"/>
          <w:sz w:val="32"/>
          <w:szCs w:val="32"/>
        </w:rPr>
        <w:t>其中，基本支出710.22万元，项目支出2206.53万元。基本支出主要用于：工资及福利支出405.15万元，占57.05%；对个人及家庭的补助支出186.50万元，占26.26%；商品和服务支出118.57万元，占16.69%。项目支出主要用于公路养护。</w:t>
      </w: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四、预算执行情况分析</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2016年本部门收入决算3135.22万元,比2015年部门决算收入2480.72万元多654.50万元，增幅26.38%；2016年本部门支出决算3103.82万元,比2015年部门支出决算2473.91万元多629.91万元，增幅25.46%。收入与支出增加的原因是人员基本工资和津贴、小维专项经费增加。</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2016年收入决算3135.22万元比收入预算3141.16万元少5.94万元，2016年支出决算3103.82万元比</w:t>
      </w:r>
      <w:bookmarkStart w:id="1" w:name="OLE_LINK1"/>
      <w:r>
        <w:rPr>
          <w:rFonts w:hint="eastAsia" w:ascii="仿宋" w:hAnsi="仿宋" w:eastAsia="仿宋" w:cs="仿宋_GB2312"/>
          <w:sz w:val="32"/>
          <w:szCs w:val="32"/>
        </w:rPr>
        <w:t>支出预算</w:t>
      </w:r>
      <w:bookmarkEnd w:id="1"/>
      <w:r>
        <w:rPr>
          <w:rFonts w:hint="eastAsia" w:ascii="仿宋" w:hAnsi="仿宋" w:eastAsia="仿宋" w:cs="仿宋_GB2312"/>
          <w:sz w:val="32"/>
          <w:szCs w:val="32"/>
        </w:rPr>
        <w:t>3108.47少4.65万元，减少的主要原因是由于退休人员增多，导致实际数比预算数减少。</w:t>
      </w: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五、“三公”经费支出情况说明</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2016年度“三公”经费年初支出预算17.00万元，支出决算14.96万元，比年初支出预算少2.04万，降幅12.00%；比2015年支出决算13.62万元多1.34万元，增幅9.84%。2016年度“三公”经费支出决算小于支出预算的主要原因是认真执行公车改革制度，进一步完善了财务制度，加强了内部控制，控制费用支出。具体情况如下：</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1、2016年本部门无因公出国（境）费支出。</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2、2016年本部门公务用车购置及运行维护费支出决算10.00万元，</w:t>
      </w:r>
      <w:r>
        <w:rPr>
          <w:rFonts w:ascii="仿宋" w:hAnsi="仿宋" w:eastAsia="仿宋" w:cs="仿宋_GB2312"/>
          <w:color w:val="000000"/>
          <w:sz w:val="32"/>
          <w:szCs w:val="32"/>
        </w:rPr>
        <w:t>占“三公”经费支出</w:t>
      </w:r>
      <w:r>
        <w:rPr>
          <w:rFonts w:hint="eastAsia" w:ascii="仿宋" w:hAnsi="仿宋" w:eastAsia="仿宋" w:cs="仿宋_GB2312"/>
          <w:color w:val="000000"/>
          <w:sz w:val="32"/>
          <w:szCs w:val="32"/>
        </w:rPr>
        <w:t>66.84%。</w:t>
      </w:r>
      <w:r>
        <w:rPr>
          <w:rFonts w:hint="eastAsia" w:ascii="仿宋" w:hAnsi="仿宋" w:eastAsia="仿宋" w:cs="仿宋_GB2312"/>
          <w:sz w:val="32"/>
          <w:szCs w:val="32"/>
        </w:rPr>
        <w:t>其中，公务用车运行维护费支出10.00万元，公务用车购置支出0万元，全年公务用车保有量4辆。公务用车运行维护费支出决算10.00万元,比年初预算11.00万元少1.00万元,降幅9.09%；比2015年决算7.99万元多2.01万元，增幅25.16%。主要原因是加强道路巡查工作，造成出车率高，费用随之增加。</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3、2016年本部门公务接待费支出决算4.96万元，占</w:t>
      </w:r>
      <w:r>
        <w:rPr>
          <w:rFonts w:ascii="仿宋" w:hAnsi="仿宋" w:eastAsia="仿宋" w:cs="仿宋_GB2312"/>
          <w:color w:val="000000"/>
          <w:sz w:val="32"/>
          <w:szCs w:val="32"/>
        </w:rPr>
        <w:t>“三公”经费支出</w:t>
      </w:r>
      <w:r>
        <w:rPr>
          <w:rFonts w:hint="eastAsia" w:ascii="仿宋" w:hAnsi="仿宋" w:eastAsia="仿宋" w:cs="仿宋_GB2312"/>
          <w:color w:val="000000"/>
          <w:sz w:val="32"/>
          <w:szCs w:val="32"/>
        </w:rPr>
        <w:t>33.16%。2016年</w:t>
      </w:r>
      <w:r>
        <w:rPr>
          <w:rFonts w:hint="eastAsia" w:ascii="仿宋" w:hAnsi="仿宋" w:eastAsia="仿宋" w:cs="仿宋_GB2312"/>
          <w:sz w:val="32"/>
          <w:szCs w:val="32"/>
        </w:rPr>
        <w:t>公务接待费支出</w:t>
      </w:r>
      <w:r>
        <w:rPr>
          <w:rFonts w:hint="eastAsia" w:ascii="仿宋" w:hAnsi="仿宋" w:eastAsia="仿宋" w:cs="仿宋_GB2312"/>
          <w:color w:val="000000"/>
          <w:sz w:val="32"/>
          <w:szCs w:val="32"/>
        </w:rPr>
        <w:t>决算比年初支出预算</w:t>
      </w:r>
      <w:r>
        <w:rPr>
          <w:rFonts w:hint="eastAsia" w:ascii="仿宋" w:hAnsi="仿宋" w:eastAsia="仿宋" w:cs="仿宋_GB2312"/>
          <w:sz w:val="32"/>
          <w:szCs w:val="32"/>
        </w:rPr>
        <w:t>6.00万元少1.04万元，降幅17.33%，国内公务接待批次60次，国内公务接待人次600人；</w:t>
      </w:r>
      <w:r>
        <w:rPr>
          <w:rFonts w:hint="eastAsia" w:ascii="仿宋" w:hAnsi="仿宋" w:eastAsia="仿宋" w:cs="仿宋_GB2312"/>
          <w:color w:val="333333"/>
          <w:sz w:val="32"/>
          <w:szCs w:val="32"/>
          <w:shd w:val="clear" w:color="auto" w:fill="FFFFFF"/>
        </w:rPr>
        <w:t>国外公务接待批次0次，</w:t>
      </w:r>
      <w:r>
        <w:rPr>
          <w:rFonts w:hint="eastAsia" w:ascii="仿宋" w:hAnsi="仿宋" w:eastAsia="仿宋" w:cs="仿宋_GB2312"/>
          <w:sz w:val="32"/>
          <w:szCs w:val="32"/>
        </w:rPr>
        <w:t>国外公务接待人次0人。比2015年支出决算5.63万元少0.67万元,降幅11.90%。主要原因是严格执行中央</w:t>
      </w:r>
      <w:bookmarkStart w:id="2" w:name="_GoBack"/>
      <w:bookmarkEnd w:id="2"/>
      <w:r>
        <w:rPr>
          <w:rFonts w:hint="eastAsia" w:ascii="仿宋" w:hAnsi="仿宋" w:eastAsia="仿宋" w:cs="仿宋_GB2312"/>
          <w:sz w:val="32"/>
          <w:szCs w:val="32"/>
        </w:rPr>
        <w:t>八项规定，按照接待范围、人数和标准严格控制公务接待费开支，费用下降比较明显。</w:t>
      </w: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 xml:space="preserve">六、机关运行经费支出说明 </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2016年度本部门机关运行经费支出决算118.57万元，比2015年多62.57万元，增幅112.0%。主要原因是增加车补、差旅费按湛江规定执行和维护费增加（办公设备及办公场所残旧修复）。</w:t>
      </w:r>
    </w:p>
    <w:p>
      <w:pPr>
        <w:spacing w:line="480" w:lineRule="exact"/>
        <w:ind w:firstLine="643" w:firstLineChars="200"/>
        <w:rPr>
          <w:rFonts w:ascii="仿宋" w:hAnsi="仿宋" w:eastAsia="仿宋" w:cs="仿宋_GB2312"/>
          <w:sz w:val="32"/>
          <w:szCs w:val="32"/>
        </w:rPr>
      </w:pPr>
      <w:r>
        <w:rPr>
          <w:rFonts w:hint="eastAsia" w:ascii="仿宋" w:hAnsi="仿宋" w:eastAsia="仿宋" w:cs="仿宋_GB2312"/>
          <w:b/>
          <w:bCs/>
          <w:sz w:val="32"/>
          <w:szCs w:val="32"/>
        </w:rPr>
        <w:t>七、政府采购支出说明</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2016年本部门政府采购支出总额24.20万元，其中，政府采购货物支出24.20万元。</w:t>
      </w: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八、国有资产占用情况说明</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截至2016年12月31日，本部门共有车辆77辆，其中，一般公务用车2辆、一般执法执勤用车2辆、特种专业技术用车0辆、其他用车73辆（主要是公路养护用车）；单位价值200万元以上的大型设备0台（套）。</w:t>
      </w: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九、预算绩效管理情况说明</w:t>
      </w:r>
    </w:p>
    <w:p>
      <w:pPr>
        <w:widowControl/>
        <w:spacing w:line="560" w:lineRule="atLeast"/>
        <w:ind w:firstLine="640"/>
        <w:jc w:val="left"/>
        <w:rPr>
          <w:rFonts w:ascii="仿宋" w:hAnsi="仿宋" w:eastAsia="仿宋" w:cs="Arial"/>
          <w:color w:val="000000"/>
          <w:kern w:val="0"/>
          <w:sz w:val="32"/>
          <w:szCs w:val="32"/>
        </w:rPr>
      </w:pPr>
      <w:r>
        <w:rPr>
          <w:rFonts w:hint="eastAsia" w:ascii="仿宋" w:hAnsi="仿宋" w:eastAsia="仿宋" w:cs="Arial"/>
          <w:color w:val="000000"/>
          <w:kern w:val="0"/>
          <w:sz w:val="32"/>
          <w:szCs w:val="32"/>
        </w:rPr>
        <w:t>根据财政预算管理要求，我部门组织对2016年度一般公共预算项目支出开展绩效自评。其中，一级项目2个，二级项目6个，共涉及资金2966.40万元，自评覆盖率达到100%。共组织对6个养护站进行绩效评价，总体评价情况良好。</w:t>
      </w: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十、专业名词解释</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1、“三公”经费支出口径</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公”经费是指本部门通过财政拨款资金安排的因公出国（境）费、公务用车购置及运行费和公务接待费。其中，因公出国（境）费指单位工作人员公务出国（境）的住宿费、旅费、伙食补助费、培训费等支出；公务用车购置及运行费指单位公务用车购置费及租用费、燃料费、维修费等支出；公务接待费指单位按规定开支的各类公务接待（含外宾接待）支出。</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2、机关运行经费支出口径</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机关运行经费支出口径反映行政单位和参公管理事业单位使用一般公共预算财政拨款安排的基本支出中的日常公用经费，具体包括办公费、水费、电费、邮电费、取暖费、物业管理费、交通费、差旅费、维修（护）费、培训费、工会经费、福利费等。</w:t>
      </w:r>
    </w:p>
    <w:p>
      <w:pPr>
        <w:spacing w:line="480" w:lineRule="exact"/>
        <w:ind w:firstLine="640" w:firstLineChars="200"/>
        <w:rPr>
          <w:rFonts w:ascii="仿宋" w:hAnsi="仿宋" w:eastAsia="仿宋" w:cs="仿宋_GB2312"/>
          <w:sz w:val="32"/>
          <w:szCs w:val="32"/>
        </w:rPr>
      </w:pP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  </w:t>
      </w:r>
    </w:p>
    <w:p>
      <w:pPr>
        <w:spacing w:line="480" w:lineRule="exact"/>
        <w:ind w:firstLine="4480" w:firstLineChars="1400"/>
        <w:rPr>
          <w:rFonts w:ascii="仿宋" w:hAnsi="仿宋" w:eastAsia="仿宋" w:cs="仿宋_GB2312"/>
          <w:sz w:val="32"/>
          <w:szCs w:val="32"/>
        </w:rPr>
      </w:pPr>
    </w:p>
    <w:p>
      <w:pPr>
        <w:spacing w:line="480" w:lineRule="exact"/>
        <w:ind w:firstLine="4160" w:firstLineChars="1300"/>
        <w:rPr>
          <w:rFonts w:ascii="仿宋" w:hAnsi="仿宋" w:eastAsia="仿宋" w:cs="仿宋_GB2312"/>
          <w:sz w:val="32"/>
          <w:szCs w:val="32"/>
        </w:rPr>
      </w:pPr>
      <w:r>
        <w:rPr>
          <w:rFonts w:hint="eastAsia" w:ascii="仿宋" w:hAnsi="仿宋" w:eastAsia="仿宋" w:cs="仿宋_GB2312"/>
          <w:sz w:val="32"/>
          <w:szCs w:val="32"/>
        </w:rPr>
        <w:t>湛江市公路管理局雷州分局</w:t>
      </w:r>
    </w:p>
    <w:p>
      <w:pPr>
        <w:spacing w:line="480" w:lineRule="exact"/>
        <w:ind w:firstLine="5120" w:firstLineChars="1600"/>
        <w:rPr>
          <w:rFonts w:ascii="仿宋_GB2312" w:hAnsi="仿宋_GB2312" w:eastAsia="仿宋_GB2312" w:cs="仿宋_GB2312"/>
          <w:sz w:val="30"/>
          <w:szCs w:val="30"/>
        </w:rPr>
      </w:pPr>
      <w:r>
        <w:rPr>
          <w:rFonts w:hint="eastAsia" w:ascii="仿宋" w:hAnsi="仿宋" w:eastAsia="仿宋" w:cs="仿宋_GB2312"/>
          <w:sz w:val="32"/>
          <w:szCs w:val="32"/>
        </w:rPr>
        <w:t>2017年9月19日</w:t>
      </w:r>
    </w:p>
    <w:p>
      <w:pPr>
        <w:spacing w:line="480" w:lineRule="exact"/>
        <w:ind w:firstLine="600" w:firstLineChars="200"/>
        <w:rPr>
          <w:rFonts w:ascii="仿宋_GB2312" w:hAnsi="仿宋_GB2312" w:eastAsia="仿宋_GB2312" w:cs="仿宋_GB2312"/>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EwOWRiOGZlNzA1YmFjOGYzZTM2NWFhNjE1ZTA3Y2IifQ=="/>
  </w:docVars>
  <w:rsids>
    <w:rsidRoot w:val="791323A4"/>
    <w:rsid w:val="00011D74"/>
    <w:rsid w:val="00041164"/>
    <w:rsid w:val="004F5B30"/>
    <w:rsid w:val="005025A3"/>
    <w:rsid w:val="00544407"/>
    <w:rsid w:val="00613422"/>
    <w:rsid w:val="00690566"/>
    <w:rsid w:val="006D0C8E"/>
    <w:rsid w:val="006E18A8"/>
    <w:rsid w:val="00B83F9F"/>
    <w:rsid w:val="00C2407E"/>
    <w:rsid w:val="00C87C6F"/>
    <w:rsid w:val="00DF4EB9"/>
    <w:rsid w:val="00EA52C6"/>
    <w:rsid w:val="00F81B57"/>
    <w:rsid w:val="010A3264"/>
    <w:rsid w:val="03F65638"/>
    <w:rsid w:val="04087691"/>
    <w:rsid w:val="043F4F82"/>
    <w:rsid w:val="05816F49"/>
    <w:rsid w:val="05A31EEA"/>
    <w:rsid w:val="05AC698D"/>
    <w:rsid w:val="06AC7884"/>
    <w:rsid w:val="07071217"/>
    <w:rsid w:val="09795479"/>
    <w:rsid w:val="0C7048F5"/>
    <w:rsid w:val="0C914661"/>
    <w:rsid w:val="0D2537E7"/>
    <w:rsid w:val="0D511638"/>
    <w:rsid w:val="0D6F1957"/>
    <w:rsid w:val="0E4661E8"/>
    <w:rsid w:val="0F0136F5"/>
    <w:rsid w:val="10B1642C"/>
    <w:rsid w:val="115F0B32"/>
    <w:rsid w:val="120B6C22"/>
    <w:rsid w:val="127E2D1F"/>
    <w:rsid w:val="13B90107"/>
    <w:rsid w:val="151844C3"/>
    <w:rsid w:val="17402DA3"/>
    <w:rsid w:val="183E6AF6"/>
    <w:rsid w:val="188478B2"/>
    <w:rsid w:val="18935C3D"/>
    <w:rsid w:val="195E5F74"/>
    <w:rsid w:val="1A6C4728"/>
    <w:rsid w:val="1B36092A"/>
    <w:rsid w:val="1B4270E4"/>
    <w:rsid w:val="1B692470"/>
    <w:rsid w:val="1B8F3659"/>
    <w:rsid w:val="1BA60BD9"/>
    <w:rsid w:val="1E767334"/>
    <w:rsid w:val="1EC34B61"/>
    <w:rsid w:val="1F9E3468"/>
    <w:rsid w:val="20362329"/>
    <w:rsid w:val="20987E08"/>
    <w:rsid w:val="20A979CF"/>
    <w:rsid w:val="210224D9"/>
    <w:rsid w:val="22400686"/>
    <w:rsid w:val="22994F28"/>
    <w:rsid w:val="22D47476"/>
    <w:rsid w:val="232E299F"/>
    <w:rsid w:val="236F2E8A"/>
    <w:rsid w:val="24B33F70"/>
    <w:rsid w:val="261B58B6"/>
    <w:rsid w:val="27FC139A"/>
    <w:rsid w:val="29E0393C"/>
    <w:rsid w:val="29F25DD1"/>
    <w:rsid w:val="2B544F1B"/>
    <w:rsid w:val="2C345DEC"/>
    <w:rsid w:val="2C392F8C"/>
    <w:rsid w:val="2D853460"/>
    <w:rsid w:val="2D8D7101"/>
    <w:rsid w:val="2E0E5905"/>
    <w:rsid w:val="30F56AFC"/>
    <w:rsid w:val="30F60322"/>
    <w:rsid w:val="319C60BA"/>
    <w:rsid w:val="32755CE2"/>
    <w:rsid w:val="32954282"/>
    <w:rsid w:val="32F93D01"/>
    <w:rsid w:val="336219BA"/>
    <w:rsid w:val="34851C6F"/>
    <w:rsid w:val="349C49D6"/>
    <w:rsid w:val="369C01A1"/>
    <w:rsid w:val="36EE59B9"/>
    <w:rsid w:val="380E5D95"/>
    <w:rsid w:val="38236608"/>
    <w:rsid w:val="38767BB0"/>
    <w:rsid w:val="38C60EC4"/>
    <w:rsid w:val="3B0E6D71"/>
    <w:rsid w:val="3B2421D7"/>
    <w:rsid w:val="3B2652EE"/>
    <w:rsid w:val="3B4E279A"/>
    <w:rsid w:val="3BE40FBD"/>
    <w:rsid w:val="3C7B53E9"/>
    <w:rsid w:val="3CFA3812"/>
    <w:rsid w:val="410A3AA3"/>
    <w:rsid w:val="41BD1348"/>
    <w:rsid w:val="439316D7"/>
    <w:rsid w:val="44654E68"/>
    <w:rsid w:val="458533FA"/>
    <w:rsid w:val="465645A5"/>
    <w:rsid w:val="48804DC5"/>
    <w:rsid w:val="4CCD5928"/>
    <w:rsid w:val="4D051B59"/>
    <w:rsid w:val="4D3E580F"/>
    <w:rsid w:val="4D97506C"/>
    <w:rsid w:val="4DEA6D71"/>
    <w:rsid w:val="4EF47D13"/>
    <w:rsid w:val="4F911D44"/>
    <w:rsid w:val="4FCA4E9C"/>
    <w:rsid w:val="4FE87DD6"/>
    <w:rsid w:val="5137799E"/>
    <w:rsid w:val="52940917"/>
    <w:rsid w:val="535A4B32"/>
    <w:rsid w:val="53E8124B"/>
    <w:rsid w:val="543607B3"/>
    <w:rsid w:val="579E0017"/>
    <w:rsid w:val="586E4370"/>
    <w:rsid w:val="58D81501"/>
    <w:rsid w:val="59050901"/>
    <w:rsid w:val="5990643F"/>
    <w:rsid w:val="5A3644F6"/>
    <w:rsid w:val="5B0E2B26"/>
    <w:rsid w:val="5C7F0971"/>
    <w:rsid w:val="5CC659D8"/>
    <w:rsid w:val="5CDB4CFF"/>
    <w:rsid w:val="5D7718CF"/>
    <w:rsid w:val="5F5C6D08"/>
    <w:rsid w:val="61AE1BC5"/>
    <w:rsid w:val="61F33088"/>
    <w:rsid w:val="62E84A0A"/>
    <w:rsid w:val="63280F72"/>
    <w:rsid w:val="6344598D"/>
    <w:rsid w:val="65920603"/>
    <w:rsid w:val="66423D9D"/>
    <w:rsid w:val="681579E9"/>
    <w:rsid w:val="686E7F3B"/>
    <w:rsid w:val="69853340"/>
    <w:rsid w:val="6B447497"/>
    <w:rsid w:val="6B680063"/>
    <w:rsid w:val="6BBD1D02"/>
    <w:rsid w:val="6C3D333F"/>
    <w:rsid w:val="6C847F84"/>
    <w:rsid w:val="6E1518C2"/>
    <w:rsid w:val="6F5D1768"/>
    <w:rsid w:val="6F85364E"/>
    <w:rsid w:val="6FB34B2C"/>
    <w:rsid w:val="70614EC1"/>
    <w:rsid w:val="70C45794"/>
    <w:rsid w:val="721A790B"/>
    <w:rsid w:val="737E3DF3"/>
    <w:rsid w:val="738F4928"/>
    <w:rsid w:val="74080B57"/>
    <w:rsid w:val="753D12F2"/>
    <w:rsid w:val="785A24D2"/>
    <w:rsid w:val="791323A4"/>
    <w:rsid w:val="7923201D"/>
    <w:rsid w:val="792C43BF"/>
    <w:rsid w:val="7A214C3E"/>
    <w:rsid w:val="7AB91029"/>
    <w:rsid w:val="7C720E63"/>
    <w:rsid w:val="7FD42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378</Words>
  <Characters>2161</Characters>
  <Lines>18</Lines>
  <Paragraphs>5</Paragraphs>
  <TotalTime>6</TotalTime>
  <ScaleCrop>false</ScaleCrop>
  <LinksUpToDate>false</LinksUpToDate>
  <CharactersWithSpaces>2534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2017-09-18T02:58:00Z</dcterms:created>
  <dc:creator>Administrator</dc:creator>
  <cp:lastModifiedBy>Ruan_小颖</cp:lastModifiedBy>
  <cp:lastPrinted>2017-09-19T10:00:00Z</cp:lastPrinted>
  <dcterms:modified xsi:type="dcterms:W3CDTF">2024-04-25T09:05:47Z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E77CB82F86D845D2B9549DAE4CF7C3F8_12</vt:lpwstr>
  </property>
</Properties>
</file>