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color w:val="auto"/>
        </w:rPr>
      </w:pPr>
      <w:r>
        <w:rPr>
          <w:rFonts w:hint="eastAsia"/>
          <w:color w:val="auto"/>
        </w:rPr>
        <w:t>湛江市生态环境局关于公布湛江市建设用地土壤污染防治第三方从业单位登记名单（第</w:t>
      </w:r>
      <w:r>
        <w:rPr>
          <w:rFonts w:hint="eastAsia"/>
          <w:color w:val="auto"/>
          <w:lang w:eastAsia="zh-CN"/>
        </w:rPr>
        <w:t>二</w:t>
      </w:r>
      <w:r>
        <w:rPr>
          <w:rFonts w:hint="eastAsia"/>
          <w:color w:val="auto"/>
        </w:rPr>
        <w:t>批）的通知</w:t>
      </w:r>
    </w:p>
    <w:p>
      <w:pPr>
        <w:bidi w:val="0"/>
        <w:rPr>
          <w:color w:val="auto"/>
        </w:rPr>
      </w:pPr>
      <w:r>
        <w:rPr>
          <w:rFonts w:hint="eastAsia"/>
          <w:color w:val="auto"/>
        </w:rPr>
        <w:t>各相关单位：</w:t>
      </w:r>
    </w:p>
    <w:p>
      <w:pPr>
        <w:bidi w:val="0"/>
        <w:rPr>
          <w:rFonts w:hint="eastAsia"/>
          <w:color w:val="auto"/>
        </w:rPr>
      </w:pPr>
      <w:r>
        <w:rPr>
          <w:rFonts w:hint="eastAsia"/>
          <w:color w:val="auto"/>
        </w:rPr>
        <w:t>　　我局于2020年6月印发《湛江市土壤环境保护从业单位登记工作指南（试行）》，截止202</w:t>
      </w:r>
      <w:r>
        <w:rPr>
          <w:rFonts w:hint="eastAsia"/>
          <w:color w:val="auto"/>
          <w:lang w:val="en-US" w:eastAsia="zh-CN"/>
        </w:rPr>
        <w:t>1</w:t>
      </w:r>
      <w:r>
        <w:rPr>
          <w:rFonts w:hint="eastAsia"/>
          <w:color w:val="auto"/>
        </w:rPr>
        <w:t>年</w:t>
      </w:r>
      <w:r>
        <w:rPr>
          <w:rFonts w:hint="eastAsia"/>
          <w:color w:val="auto"/>
          <w:lang w:val="en-US" w:eastAsia="zh-CN"/>
        </w:rPr>
        <w:t>4</w:t>
      </w:r>
      <w:r>
        <w:rPr>
          <w:rFonts w:hint="eastAsia"/>
          <w:color w:val="auto"/>
        </w:rPr>
        <w:t>月</w:t>
      </w:r>
      <w:r>
        <w:rPr>
          <w:rFonts w:hint="eastAsia"/>
          <w:color w:val="auto"/>
          <w:lang w:val="en-US" w:eastAsia="zh-CN"/>
        </w:rPr>
        <w:t>25</w:t>
      </w:r>
      <w:r>
        <w:rPr>
          <w:rFonts w:hint="eastAsia"/>
          <w:color w:val="auto"/>
        </w:rPr>
        <w:t>日，第二批第三方从业单位</w:t>
      </w:r>
      <w:r>
        <w:rPr>
          <w:rFonts w:hint="eastAsia"/>
          <w:color w:val="auto"/>
          <w:lang w:eastAsia="zh-CN"/>
        </w:rPr>
        <w:t>的</w:t>
      </w:r>
      <w:r>
        <w:rPr>
          <w:rFonts w:hint="eastAsia"/>
          <w:color w:val="auto"/>
        </w:rPr>
        <w:t>登记材料共收到</w:t>
      </w:r>
      <w:r>
        <w:rPr>
          <w:rFonts w:hint="eastAsia"/>
          <w:color w:val="auto"/>
          <w:lang w:val="en-US" w:eastAsia="zh-CN"/>
        </w:rPr>
        <w:t>20</w:t>
      </w:r>
      <w:r>
        <w:rPr>
          <w:rFonts w:hint="eastAsia"/>
          <w:color w:val="auto"/>
        </w:rPr>
        <w:t>家</w:t>
      </w:r>
      <w:r>
        <w:rPr>
          <w:rFonts w:hint="eastAsia"/>
          <w:color w:val="auto"/>
          <w:lang w:eastAsia="zh-CN"/>
        </w:rPr>
        <w:t>。</w:t>
      </w:r>
      <w:r>
        <w:rPr>
          <w:rFonts w:hint="eastAsia"/>
          <w:color w:val="auto"/>
        </w:rPr>
        <w:t>经审阅，现公布第</w:t>
      </w:r>
      <w:r>
        <w:rPr>
          <w:rFonts w:hint="eastAsia"/>
          <w:color w:val="auto"/>
          <w:lang w:eastAsia="zh-CN"/>
        </w:rPr>
        <w:t>二</w:t>
      </w:r>
      <w:r>
        <w:rPr>
          <w:rFonts w:hint="eastAsia"/>
          <w:color w:val="auto"/>
        </w:rPr>
        <w:t>批第三方从业单位登记名单（具体名单详见附件）。</w:t>
      </w:r>
    </w:p>
    <w:p>
      <w:pPr>
        <w:bidi w:val="0"/>
        <w:rPr>
          <w:rFonts w:hint="eastAsia"/>
          <w:color w:val="auto"/>
        </w:rPr>
      </w:pPr>
      <w:r>
        <w:rPr>
          <w:rFonts w:hint="eastAsia"/>
          <w:color w:val="auto"/>
        </w:rPr>
        <w:t>　　相关单位应严格依法依规做好我市土壤环境管理服务工作，并应对登记信息真实性负责，如发现相关失真和违法违规行为，我局将依法进行信息公开和追责。</w:t>
      </w:r>
    </w:p>
    <w:p>
      <w:pPr>
        <w:bidi w:val="0"/>
        <w:rPr>
          <w:rFonts w:hint="eastAsia"/>
          <w:color w:val="auto"/>
        </w:rPr>
      </w:pPr>
      <w:r>
        <w:rPr>
          <w:rFonts w:hint="eastAsia"/>
          <w:color w:val="auto"/>
        </w:rPr>
        <w:t>　　附件：湛江市建设用地土壤污染防治第三方从业单位登记名单（第</w:t>
      </w:r>
      <w:r>
        <w:rPr>
          <w:rFonts w:hint="eastAsia"/>
          <w:color w:val="auto"/>
          <w:lang w:eastAsia="zh-CN"/>
        </w:rPr>
        <w:t>二</w:t>
      </w:r>
      <w:r>
        <w:rPr>
          <w:rFonts w:hint="eastAsia"/>
          <w:color w:val="auto"/>
        </w:rPr>
        <w:t>批）</w:t>
      </w:r>
    </w:p>
    <w:p>
      <w:pPr>
        <w:bidi w:val="0"/>
        <w:jc w:val="right"/>
        <w:rPr>
          <w:rFonts w:hint="eastAsia"/>
          <w:color w:val="auto"/>
        </w:rPr>
      </w:pPr>
      <w:r>
        <w:rPr>
          <w:rFonts w:hint="eastAsia"/>
          <w:color w:val="auto"/>
        </w:rPr>
        <w:t>　　湛江市生态环境局</w:t>
      </w:r>
    </w:p>
    <w:p>
      <w:pPr>
        <w:bidi w:val="0"/>
        <w:jc w:val="right"/>
        <w:rPr>
          <w:rFonts w:hint="eastAsia"/>
          <w:color w:val="auto"/>
        </w:rPr>
      </w:pPr>
      <w:r>
        <w:rPr>
          <w:rFonts w:hint="eastAsia"/>
          <w:color w:val="auto"/>
        </w:rPr>
        <w:t>　　202</w:t>
      </w:r>
      <w:r>
        <w:rPr>
          <w:rFonts w:hint="eastAsia"/>
          <w:color w:val="auto"/>
          <w:lang w:val="en-US" w:eastAsia="zh-CN"/>
        </w:rPr>
        <w:t>1</w:t>
      </w:r>
      <w:r>
        <w:rPr>
          <w:rFonts w:hint="eastAsia"/>
          <w:color w:val="auto"/>
        </w:rPr>
        <w:t>年</w:t>
      </w:r>
      <w:r>
        <w:rPr>
          <w:rFonts w:hint="eastAsia"/>
          <w:color w:val="auto"/>
          <w:lang w:val="en-US" w:eastAsia="zh-CN"/>
        </w:rPr>
        <w:t>4</w:t>
      </w:r>
      <w:r>
        <w:rPr>
          <w:rFonts w:hint="eastAsia"/>
          <w:color w:val="auto"/>
        </w:rPr>
        <w:t>月</w:t>
      </w:r>
      <w:r>
        <w:rPr>
          <w:rFonts w:hint="eastAsia"/>
          <w:color w:val="auto"/>
          <w:lang w:val="en-US" w:eastAsia="zh-CN"/>
        </w:rPr>
        <w:t>25</w:t>
      </w:r>
      <w:r>
        <w:rPr>
          <w:rFonts w:hint="eastAsia"/>
          <w:color w:val="auto"/>
        </w:rPr>
        <w:t>日</w:t>
      </w:r>
    </w:p>
    <w:p>
      <w:pPr>
        <w:bidi w:val="0"/>
        <w:jc w:val="center"/>
        <w:rPr>
          <w:rFonts w:hint="eastAsia"/>
          <w:color w:val="auto"/>
        </w:rPr>
      </w:pPr>
    </w:p>
    <w:p>
      <w:pPr>
        <w:bidi w:val="0"/>
        <w:jc w:val="center"/>
        <w:rPr>
          <w:rFonts w:hint="eastAsia"/>
          <w:color w:val="auto"/>
        </w:rPr>
      </w:pPr>
      <w:r>
        <w:rPr>
          <w:rFonts w:hint="eastAsia"/>
          <w:color w:val="auto"/>
        </w:rPr>
        <w:t>湛江市建设用地土壤污染防治第三方从业单位登记名单（第</w:t>
      </w:r>
      <w:r>
        <w:rPr>
          <w:rFonts w:hint="eastAsia"/>
          <w:color w:val="auto"/>
          <w:lang w:eastAsia="zh-CN"/>
        </w:rPr>
        <w:t>二</w:t>
      </w:r>
      <w:r>
        <w:rPr>
          <w:rFonts w:hint="eastAsia"/>
          <w:color w:val="auto"/>
        </w:rPr>
        <w:t>批）</w:t>
      </w:r>
    </w:p>
    <w:p>
      <w:pPr>
        <w:bidi w:val="0"/>
        <w:jc w:val="center"/>
        <w:rPr>
          <w:rFonts w:hint="eastAsia"/>
          <w:color w:val="auto"/>
        </w:rPr>
      </w:pPr>
      <w:r>
        <w:rPr>
          <w:rFonts w:hint="eastAsia"/>
          <w:color w:val="auto"/>
        </w:rPr>
        <w:t>（注：名单排序与排名无关，且名单仅为登记名单不作为资格筛选门槛名单）</w:t>
      </w:r>
    </w:p>
    <w:tbl>
      <w:tblPr>
        <w:tblStyle w:val="4"/>
        <w:tblpPr w:leftFromText="180" w:rightFromText="180" w:vertAnchor="text" w:horzAnchor="page" w:tblpX="1408" w:tblpY="116"/>
        <w:tblOverlap w:val="never"/>
        <w:tblW w:w="940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67"/>
        <w:gridCol w:w="2153"/>
        <w:gridCol w:w="3010"/>
        <w:gridCol w:w="1574"/>
        <w:gridCol w:w="2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4" w:hRule="atLeast"/>
          <w:tblHeader/>
        </w:trPr>
        <w:tc>
          <w:tcPr>
            <w:tcW w:w="667"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color w:val="auto"/>
              </w:rPr>
            </w:pPr>
            <w:r>
              <w:rPr>
                <w:rFonts w:ascii="微软雅黑" w:hAnsi="微软雅黑" w:eastAsia="微软雅黑" w:cs="微软雅黑"/>
                <w:i w:val="0"/>
                <w:caps w:val="0"/>
                <w:color w:val="auto"/>
                <w:spacing w:val="0"/>
                <w:sz w:val="19"/>
                <w:szCs w:val="19"/>
              </w:rPr>
              <w:t>序号</w:t>
            </w:r>
          </w:p>
        </w:tc>
        <w:tc>
          <w:tcPr>
            <w:tcW w:w="215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color w:val="auto"/>
              </w:rPr>
            </w:pPr>
            <w:r>
              <w:rPr>
                <w:rFonts w:hint="eastAsia" w:ascii="微软雅黑" w:hAnsi="微软雅黑" w:eastAsia="微软雅黑" w:cs="微软雅黑"/>
                <w:i w:val="0"/>
                <w:caps w:val="0"/>
                <w:color w:val="auto"/>
                <w:spacing w:val="0"/>
                <w:sz w:val="19"/>
                <w:szCs w:val="19"/>
              </w:rPr>
              <w:t>单位名称</w:t>
            </w:r>
          </w:p>
        </w:tc>
        <w:tc>
          <w:tcPr>
            <w:tcW w:w="301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color w:val="auto"/>
              </w:rPr>
            </w:pPr>
            <w:r>
              <w:rPr>
                <w:rFonts w:hint="eastAsia" w:ascii="微软雅黑" w:hAnsi="微软雅黑" w:eastAsia="微软雅黑" w:cs="微软雅黑"/>
                <w:i w:val="0"/>
                <w:caps w:val="0"/>
                <w:color w:val="auto"/>
                <w:spacing w:val="0"/>
                <w:sz w:val="19"/>
                <w:szCs w:val="19"/>
              </w:rPr>
              <w:t>从业业务类型</w:t>
            </w:r>
          </w:p>
        </w:tc>
        <w:tc>
          <w:tcPr>
            <w:tcW w:w="157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color w:val="auto"/>
              </w:rPr>
            </w:pPr>
            <w:r>
              <w:rPr>
                <w:rFonts w:hint="eastAsia" w:ascii="微软雅黑" w:hAnsi="微软雅黑" w:eastAsia="微软雅黑" w:cs="微软雅黑"/>
                <w:i w:val="0"/>
                <w:caps w:val="0"/>
                <w:color w:val="auto"/>
                <w:spacing w:val="0"/>
                <w:sz w:val="19"/>
                <w:szCs w:val="19"/>
              </w:rPr>
              <w:t>通讯地址</w:t>
            </w:r>
          </w:p>
        </w:tc>
        <w:tc>
          <w:tcPr>
            <w:tcW w:w="200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color w:val="auto"/>
              </w:rPr>
            </w:pPr>
            <w:r>
              <w:rPr>
                <w:rFonts w:hint="eastAsia" w:ascii="微软雅黑" w:hAnsi="微软雅黑" w:eastAsia="微软雅黑" w:cs="微软雅黑"/>
                <w:i w:val="0"/>
                <w:caps w:val="0"/>
                <w:color w:val="auto"/>
                <w:spacing w:val="0"/>
                <w:sz w:val="19"/>
                <w:szCs w:val="19"/>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479" w:hRule="atLeast"/>
          <w:tblHeader/>
        </w:trPr>
        <w:tc>
          <w:tcPr>
            <w:tcW w:w="667"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微软雅黑" w:hAnsi="微软雅黑" w:eastAsia="微软雅黑" w:cs="微软雅黑"/>
                <w:i w:val="0"/>
                <w:caps w:val="0"/>
                <w:color w:val="auto"/>
                <w:spacing w:val="0"/>
                <w:sz w:val="19"/>
                <w:szCs w:val="19"/>
                <w:lang w:val="en-US" w:eastAsia="zh-CN"/>
              </w:rPr>
            </w:pPr>
            <w:r>
              <w:rPr>
                <w:rFonts w:hint="eastAsia" w:ascii="微软雅黑" w:hAnsi="微软雅黑" w:eastAsia="微软雅黑" w:cs="微软雅黑"/>
                <w:i w:val="0"/>
                <w:caps w:val="0"/>
                <w:color w:val="auto"/>
                <w:spacing w:val="0"/>
                <w:sz w:val="19"/>
                <w:szCs w:val="19"/>
                <w:lang w:val="en-US" w:eastAsia="zh-CN"/>
              </w:rPr>
              <w:t>1</w:t>
            </w:r>
          </w:p>
        </w:tc>
        <w:tc>
          <w:tcPr>
            <w:tcW w:w="215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广州国寰环保科技发展有限公司</w:t>
            </w:r>
          </w:p>
        </w:tc>
        <w:tc>
          <w:tcPr>
            <w:tcW w:w="301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技术咨询类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地块环境调查与风险评估类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风险管控与修复方案编制类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污染地块治理修复工程效果评估类</w:t>
            </w:r>
          </w:p>
        </w:tc>
        <w:tc>
          <w:tcPr>
            <w:tcW w:w="157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广州市海珠区工业大道270号自编（1）710房</w:t>
            </w:r>
          </w:p>
        </w:tc>
        <w:tc>
          <w:tcPr>
            <w:tcW w:w="200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微软雅黑" w:hAnsi="微软雅黑" w:eastAsia="微软雅黑" w:cs="微软雅黑"/>
                <w:i w:val="0"/>
                <w:caps w:val="0"/>
                <w:color w:val="auto"/>
                <w:spacing w:val="0"/>
                <w:kern w:val="2"/>
                <w:sz w:val="19"/>
                <w:szCs w:val="19"/>
                <w:lang w:val="en-US" w:eastAsia="zh-CN" w:bidi="ar-SA"/>
              </w:rPr>
            </w:pPr>
            <w:r>
              <w:rPr>
                <w:rFonts w:hint="eastAsia" w:ascii="宋体" w:hAnsi="宋体" w:eastAsia="宋体" w:cs="宋体"/>
                <w:i w:val="0"/>
                <w:iCs w:val="0"/>
                <w:color w:val="auto"/>
                <w:kern w:val="0"/>
                <w:sz w:val="22"/>
                <w:szCs w:val="22"/>
                <w:u w:val="none"/>
                <w:lang w:val="en-US" w:eastAsia="zh-CN" w:bidi="ar"/>
              </w:rPr>
              <w:t>020-85516412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79" w:hRule="atLeast"/>
          <w:tblHeader/>
        </w:trPr>
        <w:tc>
          <w:tcPr>
            <w:tcW w:w="667"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微软雅黑" w:hAnsi="微软雅黑" w:eastAsia="微软雅黑" w:cs="微软雅黑"/>
                <w:i w:val="0"/>
                <w:caps w:val="0"/>
                <w:color w:val="auto"/>
                <w:spacing w:val="0"/>
                <w:sz w:val="19"/>
                <w:szCs w:val="19"/>
                <w:lang w:val="en-US" w:eastAsia="zh-CN"/>
              </w:rPr>
            </w:pPr>
            <w:r>
              <w:rPr>
                <w:rFonts w:hint="eastAsia" w:ascii="微软雅黑" w:hAnsi="微软雅黑" w:eastAsia="微软雅黑" w:cs="微软雅黑"/>
                <w:i w:val="0"/>
                <w:caps w:val="0"/>
                <w:color w:val="auto"/>
                <w:spacing w:val="0"/>
                <w:sz w:val="19"/>
                <w:szCs w:val="19"/>
                <w:lang w:val="en-US" w:eastAsia="zh-CN"/>
              </w:rPr>
              <w:t>2</w:t>
            </w:r>
          </w:p>
        </w:tc>
        <w:tc>
          <w:tcPr>
            <w:tcW w:w="215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eastAsia" w:ascii="微软雅黑" w:hAnsi="微软雅黑" w:eastAsia="微软雅黑" w:cs="微软雅黑"/>
                <w:i w:val="0"/>
                <w:caps w:val="0"/>
                <w:color w:val="auto"/>
                <w:spacing w:val="0"/>
                <w:sz w:val="19"/>
                <w:szCs w:val="19"/>
              </w:rPr>
              <w:t>广东环科技术咨询有限公司</w:t>
            </w:r>
          </w:p>
        </w:tc>
        <w:tc>
          <w:tcPr>
            <w:tcW w:w="301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heme="minorHAnsi" w:hAnsiTheme="minorHAnsi" w:eastAsiaTheme="minorEastAsia" w:cstheme="minorBidi"/>
                <w:color w:val="auto"/>
                <w:kern w:val="0"/>
                <w:sz w:val="24"/>
                <w:szCs w:val="24"/>
                <w:lang w:val="en-US" w:eastAsia="zh-CN" w:bidi="ar"/>
              </w:rPr>
            </w:pPr>
            <w:r>
              <w:rPr>
                <w:rFonts w:hint="eastAsia" w:ascii="微软雅黑" w:hAnsi="微软雅黑" w:eastAsia="微软雅黑" w:cs="微软雅黑"/>
                <w:i w:val="0"/>
                <w:caps w:val="0"/>
                <w:color w:val="auto"/>
                <w:spacing w:val="0"/>
                <w:sz w:val="19"/>
                <w:szCs w:val="19"/>
              </w:rPr>
              <w:t>技术咨询类</w:t>
            </w:r>
            <w:r>
              <w:rPr>
                <w:rFonts w:hint="eastAsia" w:ascii="微软雅黑" w:hAnsi="微软雅黑" w:eastAsia="微软雅黑" w:cs="微软雅黑"/>
                <w:i w:val="0"/>
                <w:caps w:val="0"/>
                <w:color w:val="auto"/>
                <w:spacing w:val="0"/>
                <w:sz w:val="19"/>
                <w:szCs w:val="19"/>
                <w:lang w:eastAsia="zh-CN"/>
              </w:rPr>
              <w:t>、</w:t>
            </w:r>
            <w:r>
              <w:rPr>
                <w:rFonts w:hint="eastAsia" w:ascii="微软雅黑" w:hAnsi="微软雅黑" w:eastAsia="微软雅黑" w:cs="微软雅黑"/>
                <w:i w:val="0"/>
                <w:caps w:val="0"/>
                <w:color w:val="auto"/>
                <w:spacing w:val="0"/>
                <w:sz w:val="19"/>
                <w:szCs w:val="19"/>
              </w:rPr>
              <w:t>地块环境调查与风险评估类</w:t>
            </w:r>
          </w:p>
        </w:tc>
        <w:tc>
          <w:tcPr>
            <w:tcW w:w="157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heme="minorHAnsi" w:hAnsiTheme="minorHAnsi" w:eastAsiaTheme="minorEastAsia" w:cstheme="minorBidi"/>
                <w:color w:val="auto"/>
                <w:kern w:val="0"/>
                <w:sz w:val="24"/>
                <w:szCs w:val="24"/>
                <w:lang w:val="en-US" w:eastAsia="zh-CN" w:bidi="ar"/>
              </w:rPr>
            </w:pPr>
            <w:r>
              <w:rPr>
                <w:rFonts w:hint="eastAsia" w:ascii="微软雅黑" w:hAnsi="微软雅黑" w:eastAsia="微软雅黑" w:cs="微软雅黑"/>
                <w:i w:val="0"/>
                <w:caps w:val="0"/>
                <w:color w:val="auto"/>
                <w:spacing w:val="0"/>
                <w:sz w:val="19"/>
                <w:szCs w:val="19"/>
              </w:rPr>
              <w:t>茂名市厂前东路163号大院1号楼3楼</w:t>
            </w:r>
          </w:p>
        </w:tc>
        <w:tc>
          <w:tcPr>
            <w:tcW w:w="200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eastAsia="微软雅黑" w:asciiTheme="minorHAnsi" w:hAnsiTheme="minorHAnsi" w:cstheme="minorBidi"/>
                <w:color w:val="auto"/>
                <w:kern w:val="2"/>
                <w:sz w:val="21"/>
                <w:szCs w:val="24"/>
                <w:lang w:val="en-US" w:eastAsia="zh-CN" w:bidi="ar-SA"/>
              </w:rPr>
            </w:pPr>
            <w:r>
              <w:rPr>
                <w:rFonts w:hint="eastAsia" w:ascii="宋体" w:hAnsi="宋体" w:eastAsia="宋体" w:cs="宋体"/>
                <w:i w:val="0"/>
                <w:iCs w:val="0"/>
                <w:color w:val="auto"/>
                <w:kern w:val="0"/>
                <w:sz w:val="22"/>
                <w:szCs w:val="22"/>
                <w:u w:val="none"/>
                <w:lang w:val="en-US" w:eastAsia="zh-CN" w:bidi="ar"/>
              </w:rPr>
              <w:t>0668-2883988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79" w:hRule="atLeast"/>
          <w:tblHeader/>
        </w:trPr>
        <w:tc>
          <w:tcPr>
            <w:tcW w:w="667"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微软雅黑" w:hAnsi="微软雅黑" w:eastAsia="微软雅黑" w:cs="微软雅黑"/>
                <w:i w:val="0"/>
                <w:caps w:val="0"/>
                <w:color w:val="auto"/>
                <w:spacing w:val="0"/>
                <w:sz w:val="19"/>
                <w:szCs w:val="19"/>
                <w:lang w:val="en-US" w:eastAsia="zh-CN"/>
              </w:rPr>
            </w:pPr>
            <w:r>
              <w:rPr>
                <w:rFonts w:hint="eastAsia" w:ascii="微软雅黑" w:hAnsi="微软雅黑" w:eastAsia="微软雅黑" w:cs="微软雅黑"/>
                <w:i w:val="0"/>
                <w:caps w:val="0"/>
                <w:color w:val="auto"/>
                <w:spacing w:val="0"/>
                <w:sz w:val="19"/>
                <w:szCs w:val="19"/>
                <w:lang w:val="en-US" w:eastAsia="zh-CN"/>
              </w:rPr>
              <w:t>3</w:t>
            </w:r>
          </w:p>
        </w:tc>
        <w:tc>
          <w:tcPr>
            <w:tcW w:w="215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国科（佛山）检测认证有限公司</w:t>
            </w:r>
          </w:p>
        </w:tc>
        <w:tc>
          <w:tcPr>
            <w:tcW w:w="301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技术咨询类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监测检测类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地块环境调查与风险评估类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污染地块治理修复工程效果评估类</w:t>
            </w:r>
          </w:p>
        </w:tc>
        <w:tc>
          <w:tcPr>
            <w:tcW w:w="157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佛山市南海区桂城街道深海路17号瀚天科技城A区8号楼1楼101单元之一及2楼201单元之一</w:t>
            </w:r>
          </w:p>
        </w:tc>
        <w:tc>
          <w:tcPr>
            <w:tcW w:w="200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微软雅黑" w:hAnsi="微软雅黑" w:eastAsia="微软雅黑" w:cs="微软雅黑"/>
                <w:i w:val="0"/>
                <w:caps w:val="0"/>
                <w:color w:val="auto"/>
                <w:spacing w:val="0"/>
                <w:kern w:val="2"/>
                <w:sz w:val="19"/>
                <w:szCs w:val="19"/>
                <w:lang w:val="en-US" w:eastAsia="zh-CN" w:bidi="ar-SA"/>
              </w:rPr>
            </w:pPr>
            <w:r>
              <w:rPr>
                <w:rFonts w:hint="eastAsia" w:ascii="宋体" w:hAnsi="宋体" w:eastAsia="宋体" w:cs="宋体"/>
                <w:i w:val="0"/>
                <w:iCs w:val="0"/>
                <w:color w:val="auto"/>
                <w:kern w:val="0"/>
                <w:sz w:val="22"/>
                <w:szCs w:val="22"/>
                <w:u w:val="none"/>
                <w:lang w:val="en-US" w:eastAsia="zh-CN" w:bidi="ar"/>
              </w:rPr>
              <w:t>0757-86265342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79" w:hRule="atLeast"/>
          <w:tblHeader/>
        </w:trPr>
        <w:tc>
          <w:tcPr>
            <w:tcW w:w="667"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微软雅黑" w:hAnsi="微软雅黑" w:eastAsia="微软雅黑" w:cs="微软雅黑"/>
                <w:i w:val="0"/>
                <w:caps w:val="0"/>
                <w:color w:val="auto"/>
                <w:spacing w:val="0"/>
                <w:sz w:val="19"/>
                <w:szCs w:val="19"/>
                <w:lang w:val="en-US" w:eastAsia="zh-CN"/>
              </w:rPr>
            </w:pPr>
            <w:r>
              <w:rPr>
                <w:rFonts w:hint="eastAsia" w:ascii="微软雅黑" w:hAnsi="微软雅黑" w:eastAsia="微软雅黑" w:cs="微软雅黑"/>
                <w:i w:val="0"/>
                <w:caps w:val="0"/>
                <w:color w:val="auto"/>
                <w:spacing w:val="0"/>
                <w:sz w:val="19"/>
                <w:szCs w:val="19"/>
                <w:lang w:val="en-US" w:eastAsia="zh-CN"/>
              </w:rPr>
              <w:t>4</w:t>
            </w:r>
          </w:p>
        </w:tc>
        <w:tc>
          <w:tcPr>
            <w:tcW w:w="215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顶鑫环保科技有限公司</w:t>
            </w:r>
          </w:p>
        </w:tc>
        <w:tc>
          <w:tcPr>
            <w:tcW w:w="301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技术咨询类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风险管控与修复方案编制类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污染地块治理修复工程施工类</w:t>
            </w:r>
          </w:p>
        </w:tc>
        <w:tc>
          <w:tcPr>
            <w:tcW w:w="157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湖南省长沙市开福区芙蓉中路一段119号标志商务楼906房</w:t>
            </w:r>
          </w:p>
        </w:tc>
        <w:tc>
          <w:tcPr>
            <w:tcW w:w="200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微软雅黑" w:hAnsi="微软雅黑" w:eastAsia="微软雅黑" w:cs="微软雅黑"/>
                <w:i w:val="0"/>
                <w:caps w:val="0"/>
                <w:color w:val="auto"/>
                <w:spacing w:val="0"/>
                <w:kern w:val="2"/>
                <w:sz w:val="19"/>
                <w:szCs w:val="19"/>
                <w:lang w:val="en-US" w:eastAsia="zh-CN" w:bidi="ar-SA"/>
              </w:rPr>
            </w:pPr>
            <w:r>
              <w:rPr>
                <w:rFonts w:hint="eastAsia" w:ascii="宋体" w:hAnsi="宋体" w:eastAsia="宋体" w:cs="宋体"/>
                <w:i w:val="0"/>
                <w:iCs w:val="0"/>
                <w:color w:val="auto"/>
                <w:kern w:val="0"/>
                <w:sz w:val="22"/>
                <w:szCs w:val="22"/>
                <w:u w:val="none"/>
                <w:lang w:val="en-US" w:eastAsia="zh-CN" w:bidi="ar"/>
              </w:rPr>
              <w:t>0731-88716048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79" w:hRule="atLeast"/>
          <w:tblHeader/>
        </w:trPr>
        <w:tc>
          <w:tcPr>
            <w:tcW w:w="667"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微软雅黑" w:hAnsi="微软雅黑" w:eastAsia="微软雅黑" w:cs="微软雅黑"/>
                <w:i w:val="0"/>
                <w:caps w:val="0"/>
                <w:color w:val="auto"/>
                <w:spacing w:val="0"/>
                <w:sz w:val="19"/>
                <w:szCs w:val="19"/>
                <w:lang w:val="en-US" w:eastAsia="zh-CN"/>
              </w:rPr>
            </w:pPr>
            <w:r>
              <w:rPr>
                <w:rFonts w:hint="eastAsia" w:ascii="微软雅黑" w:hAnsi="微软雅黑" w:eastAsia="微软雅黑" w:cs="微软雅黑"/>
                <w:i w:val="0"/>
                <w:caps w:val="0"/>
                <w:color w:val="auto"/>
                <w:spacing w:val="0"/>
                <w:sz w:val="19"/>
                <w:szCs w:val="19"/>
                <w:lang w:val="en-US" w:eastAsia="zh-CN"/>
              </w:rPr>
              <w:t>5</w:t>
            </w:r>
          </w:p>
        </w:tc>
        <w:tc>
          <w:tcPr>
            <w:tcW w:w="215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eastAsia" w:ascii="微软雅黑" w:hAnsi="微软雅黑" w:eastAsia="微软雅黑" w:cs="微软雅黑"/>
                <w:i w:val="0"/>
                <w:caps w:val="0"/>
                <w:color w:val="auto"/>
                <w:spacing w:val="0"/>
                <w:sz w:val="19"/>
                <w:szCs w:val="19"/>
              </w:rPr>
              <w:t>广东奥思特环保科技有限公司</w:t>
            </w:r>
          </w:p>
        </w:tc>
        <w:tc>
          <w:tcPr>
            <w:tcW w:w="301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eastAsia" w:ascii="微软雅黑" w:hAnsi="微软雅黑" w:eastAsia="微软雅黑" w:cs="微软雅黑"/>
                <w:i w:val="0"/>
                <w:caps w:val="0"/>
                <w:color w:val="auto"/>
                <w:spacing w:val="0"/>
                <w:sz w:val="19"/>
                <w:szCs w:val="19"/>
              </w:rPr>
              <w:t>技术咨询类</w:t>
            </w:r>
            <w:r>
              <w:rPr>
                <w:rFonts w:hint="eastAsia" w:ascii="微软雅黑" w:hAnsi="微软雅黑" w:eastAsia="微软雅黑" w:cs="微软雅黑"/>
                <w:i w:val="0"/>
                <w:caps w:val="0"/>
                <w:color w:val="auto"/>
                <w:spacing w:val="0"/>
                <w:sz w:val="19"/>
                <w:szCs w:val="19"/>
                <w:lang w:eastAsia="zh-CN"/>
              </w:rPr>
              <w:t>、</w:t>
            </w:r>
            <w:r>
              <w:rPr>
                <w:rFonts w:hint="eastAsia" w:ascii="微软雅黑" w:hAnsi="微软雅黑" w:eastAsia="微软雅黑" w:cs="微软雅黑"/>
                <w:i w:val="0"/>
                <w:caps w:val="0"/>
                <w:color w:val="auto"/>
                <w:spacing w:val="0"/>
                <w:sz w:val="19"/>
                <w:szCs w:val="19"/>
              </w:rPr>
              <w:t>地块环境调查与风险评估类</w:t>
            </w:r>
          </w:p>
        </w:tc>
        <w:tc>
          <w:tcPr>
            <w:tcW w:w="157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both"/>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eastAsia" w:ascii="微软雅黑" w:hAnsi="微软雅黑" w:eastAsia="微软雅黑" w:cs="微软雅黑"/>
                <w:i w:val="0"/>
                <w:caps w:val="0"/>
                <w:color w:val="auto"/>
                <w:spacing w:val="0"/>
                <w:sz w:val="19"/>
                <w:szCs w:val="19"/>
              </w:rPr>
              <w:t>珠海市香洲区翠香路274号安平大厦1502室</w:t>
            </w:r>
          </w:p>
        </w:tc>
        <w:tc>
          <w:tcPr>
            <w:tcW w:w="200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微软雅黑" w:hAnsi="微软雅黑" w:eastAsia="微软雅黑" w:cs="微软雅黑"/>
                <w:i w:val="0"/>
                <w:caps w:val="0"/>
                <w:color w:val="auto"/>
                <w:spacing w:val="0"/>
                <w:kern w:val="2"/>
                <w:sz w:val="18"/>
                <w:szCs w:val="18"/>
                <w:lang w:val="en-US" w:eastAsia="zh-CN" w:bidi="ar-SA"/>
              </w:rPr>
            </w:pPr>
            <w:r>
              <w:rPr>
                <w:rFonts w:hint="eastAsia" w:ascii="宋体" w:hAnsi="宋体" w:eastAsia="宋体" w:cs="宋体"/>
                <w:i w:val="0"/>
                <w:iCs w:val="0"/>
                <w:color w:val="auto"/>
                <w:kern w:val="0"/>
                <w:sz w:val="22"/>
                <w:szCs w:val="22"/>
                <w:u w:val="none"/>
                <w:lang w:val="en-US" w:eastAsia="zh-CN" w:bidi="ar"/>
              </w:rPr>
              <w:t>0756-2237768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79" w:hRule="atLeast"/>
          <w:tblHeader/>
        </w:trPr>
        <w:tc>
          <w:tcPr>
            <w:tcW w:w="667"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微软雅黑" w:hAnsi="微软雅黑" w:eastAsia="微软雅黑" w:cs="微软雅黑"/>
                <w:i w:val="0"/>
                <w:caps w:val="0"/>
                <w:color w:val="auto"/>
                <w:spacing w:val="0"/>
                <w:sz w:val="19"/>
                <w:szCs w:val="19"/>
                <w:lang w:val="en-US" w:eastAsia="zh-CN"/>
              </w:rPr>
            </w:pPr>
            <w:r>
              <w:rPr>
                <w:rFonts w:hint="eastAsia" w:ascii="微软雅黑" w:hAnsi="微软雅黑" w:eastAsia="微软雅黑" w:cs="微软雅黑"/>
                <w:i w:val="0"/>
                <w:caps w:val="0"/>
                <w:color w:val="auto"/>
                <w:spacing w:val="0"/>
                <w:sz w:val="19"/>
                <w:szCs w:val="19"/>
                <w:lang w:val="en-US" w:eastAsia="zh-CN"/>
              </w:rPr>
              <w:t>6</w:t>
            </w:r>
          </w:p>
        </w:tc>
        <w:tc>
          <w:tcPr>
            <w:tcW w:w="215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广东贝源检测技术股份有限公司</w:t>
            </w:r>
          </w:p>
        </w:tc>
        <w:tc>
          <w:tcPr>
            <w:tcW w:w="301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技术咨询类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监测检测类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地块环境调查与风险评估类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风险管控与修复方案编制类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污染地块治理修复工程效果评估类</w:t>
            </w:r>
          </w:p>
        </w:tc>
        <w:tc>
          <w:tcPr>
            <w:tcW w:w="157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广州市高新技术产业开发区科学城光谱西路69号TCL文化产业园汇创空间201室</w:t>
            </w:r>
          </w:p>
        </w:tc>
        <w:tc>
          <w:tcPr>
            <w:tcW w:w="200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微软雅黑" w:hAnsi="微软雅黑" w:eastAsia="微软雅黑" w:cs="微软雅黑"/>
                <w:i w:val="0"/>
                <w:caps w:val="0"/>
                <w:color w:val="auto"/>
                <w:spacing w:val="0"/>
                <w:kern w:val="2"/>
                <w:sz w:val="19"/>
                <w:szCs w:val="19"/>
                <w:lang w:val="en-US" w:eastAsia="zh-CN" w:bidi="ar-SA"/>
              </w:rPr>
            </w:pPr>
            <w:r>
              <w:rPr>
                <w:rFonts w:hint="eastAsia" w:ascii="宋体" w:hAnsi="宋体" w:eastAsia="宋体" w:cs="宋体"/>
                <w:i w:val="0"/>
                <w:iCs w:val="0"/>
                <w:color w:val="auto"/>
                <w:kern w:val="0"/>
                <w:sz w:val="22"/>
                <w:szCs w:val="22"/>
                <w:u w:val="none"/>
                <w:lang w:val="en-US" w:eastAsia="zh-CN" w:bidi="ar"/>
              </w:rPr>
              <w:t>020-32011123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79" w:hRule="atLeast"/>
          <w:tblHeader/>
        </w:trPr>
        <w:tc>
          <w:tcPr>
            <w:tcW w:w="667"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微软雅黑" w:hAnsi="微软雅黑" w:eastAsia="微软雅黑" w:cs="微软雅黑"/>
                <w:i w:val="0"/>
                <w:caps w:val="0"/>
                <w:color w:val="auto"/>
                <w:spacing w:val="0"/>
                <w:sz w:val="19"/>
                <w:szCs w:val="19"/>
                <w:lang w:val="en-US" w:eastAsia="zh-CN"/>
              </w:rPr>
            </w:pPr>
            <w:r>
              <w:rPr>
                <w:rFonts w:hint="eastAsia" w:ascii="微软雅黑" w:hAnsi="微软雅黑" w:eastAsia="微软雅黑" w:cs="微软雅黑"/>
                <w:i w:val="0"/>
                <w:caps w:val="0"/>
                <w:color w:val="auto"/>
                <w:spacing w:val="0"/>
                <w:sz w:val="19"/>
                <w:szCs w:val="19"/>
                <w:lang w:val="en-US" w:eastAsia="zh-CN"/>
              </w:rPr>
              <w:t>7</w:t>
            </w:r>
          </w:p>
        </w:tc>
        <w:tc>
          <w:tcPr>
            <w:tcW w:w="215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广州草木蕃环境科技有限公司</w:t>
            </w:r>
          </w:p>
        </w:tc>
        <w:tc>
          <w:tcPr>
            <w:tcW w:w="301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地块环境调查与风险评估类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风险管控与修复方案编制类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污染地块治理修复工程施工类</w:t>
            </w:r>
          </w:p>
        </w:tc>
        <w:tc>
          <w:tcPr>
            <w:tcW w:w="157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广州市天河区天源路804号大院内3栋自编号A12-3F</w:t>
            </w:r>
          </w:p>
        </w:tc>
        <w:tc>
          <w:tcPr>
            <w:tcW w:w="200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微软雅黑" w:hAnsi="微软雅黑" w:eastAsia="微软雅黑" w:cs="微软雅黑"/>
                <w:i w:val="0"/>
                <w:caps w:val="0"/>
                <w:color w:val="auto"/>
                <w:spacing w:val="0"/>
                <w:kern w:val="2"/>
                <w:sz w:val="19"/>
                <w:szCs w:val="19"/>
                <w:lang w:val="en-US" w:eastAsia="zh-CN" w:bidi="ar-SA"/>
              </w:rPr>
            </w:pPr>
            <w:r>
              <w:rPr>
                <w:rFonts w:hint="eastAsia" w:ascii="宋体" w:hAnsi="宋体" w:eastAsia="宋体" w:cs="宋体"/>
                <w:i w:val="0"/>
                <w:iCs w:val="0"/>
                <w:color w:val="auto"/>
                <w:kern w:val="0"/>
                <w:sz w:val="22"/>
                <w:szCs w:val="22"/>
                <w:u w:val="none"/>
                <w:lang w:val="en-US" w:eastAsia="zh-CN" w:bidi="ar"/>
              </w:rPr>
              <w:t>020-29039773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79" w:hRule="atLeast"/>
          <w:tblHeader/>
        </w:trPr>
        <w:tc>
          <w:tcPr>
            <w:tcW w:w="667"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微软雅黑" w:hAnsi="微软雅黑" w:eastAsia="微软雅黑" w:cs="微软雅黑"/>
                <w:i w:val="0"/>
                <w:caps w:val="0"/>
                <w:color w:val="auto"/>
                <w:spacing w:val="0"/>
                <w:sz w:val="19"/>
                <w:szCs w:val="19"/>
                <w:lang w:val="en-US" w:eastAsia="zh-CN"/>
              </w:rPr>
            </w:pPr>
            <w:r>
              <w:rPr>
                <w:rFonts w:hint="eastAsia" w:ascii="微软雅黑" w:hAnsi="微软雅黑" w:eastAsia="微软雅黑" w:cs="微软雅黑"/>
                <w:i w:val="0"/>
                <w:caps w:val="0"/>
                <w:color w:val="auto"/>
                <w:spacing w:val="0"/>
                <w:sz w:val="19"/>
                <w:szCs w:val="19"/>
                <w:lang w:val="en-US" w:eastAsia="zh-CN"/>
              </w:rPr>
              <w:t>8</w:t>
            </w:r>
          </w:p>
        </w:tc>
        <w:tc>
          <w:tcPr>
            <w:tcW w:w="215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广东杰信检验认证有限公司</w:t>
            </w:r>
          </w:p>
        </w:tc>
        <w:tc>
          <w:tcPr>
            <w:tcW w:w="301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技术咨询类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监测检测类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地块环境调查与风险评估类</w:t>
            </w:r>
          </w:p>
        </w:tc>
        <w:tc>
          <w:tcPr>
            <w:tcW w:w="157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广东省广州市天河区建工路19号2楼</w:t>
            </w:r>
          </w:p>
        </w:tc>
        <w:tc>
          <w:tcPr>
            <w:tcW w:w="200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微软雅黑" w:hAnsi="微软雅黑" w:eastAsia="微软雅黑" w:cs="微软雅黑"/>
                <w:i w:val="0"/>
                <w:caps w:val="0"/>
                <w:color w:val="auto"/>
                <w:spacing w:val="0"/>
                <w:kern w:val="2"/>
                <w:sz w:val="19"/>
                <w:szCs w:val="19"/>
                <w:lang w:val="en-US" w:eastAsia="zh-CN" w:bidi="ar-SA"/>
              </w:rPr>
            </w:pPr>
            <w:r>
              <w:rPr>
                <w:rFonts w:hint="eastAsia" w:ascii="宋体" w:hAnsi="宋体" w:eastAsia="宋体" w:cs="宋体"/>
                <w:i w:val="0"/>
                <w:iCs w:val="0"/>
                <w:color w:val="auto"/>
                <w:kern w:val="0"/>
                <w:sz w:val="22"/>
                <w:szCs w:val="22"/>
                <w:u w:val="none"/>
                <w:lang w:val="en-US" w:eastAsia="zh-CN" w:bidi="ar"/>
              </w:rPr>
              <w:t>020-85550256-114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79" w:hRule="atLeast"/>
          <w:tblHeader/>
        </w:trPr>
        <w:tc>
          <w:tcPr>
            <w:tcW w:w="667"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微软雅黑" w:hAnsi="微软雅黑" w:eastAsia="微软雅黑" w:cs="微软雅黑"/>
                <w:i w:val="0"/>
                <w:caps w:val="0"/>
                <w:color w:val="auto"/>
                <w:spacing w:val="0"/>
                <w:sz w:val="19"/>
                <w:szCs w:val="19"/>
                <w:lang w:val="en-US" w:eastAsia="zh-CN"/>
              </w:rPr>
            </w:pPr>
            <w:r>
              <w:rPr>
                <w:rFonts w:hint="eastAsia" w:ascii="微软雅黑" w:hAnsi="微软雅黑" w:eastAsia="微软雅黑" w:cs="微软雅黑"/>
                <w:i w:val="0"/>
                <w:caps w:val="0"/>
                <w:color w:val="auto"/>
                <w:spacing w:val="0"/>
                <w:sz w:val="19"/>
                <w:szCs w:val="19"/>
                <w:lang w:val="en-US" w:eastAsia="zh-CN"/>
              </w:rPr>
              <w:t>9</w:t>
            </w:r>
          </w:p>
        </w:tc>
        <w:tc>
          <w:tcPr>
            <w:tcW w:w="215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default"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深圳市粤环科检测技术有限公司</w:t>
            </w:r>
          </w:p>
        </w:tc>
        <w:tc>
          <w:tcPr>
            <w:tcW w:w="301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default"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监测检测类</w:t>
            </w:r>
          </w:p>
        </w:tc>
        <w:tc>
          <w:tcPr>
            <w:tcW w:w="157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default"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深圳市宝安区福永街道白石厦新塘工业园D6栋第三层（办公场所）</w:t>
            </w:r>
          </w:p>
        </w:tc>
        <w:tc>
          <w:tcPr>
            <w:tcW w:w="200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微软雅黑" w:hAnsi="微软雅黑" w:eastAsia="微软雅黑" w:cs="微软雅黑"/>
                <w:i w:val="0"/>
                <w:caps w:val="0"/>
                <w:color w:val="auto"/>
                <w:spacing w:val="0"/>
                <w:kern w:val="2"/>
                <w:sz w:val="19"/>
                <w:szCs w:val="19"/>
                <w:lang w:val="en-US" w:eastAsia="zh-CN" w:bidi="ar-SA"/>
              </w:rPr>
            </w:pPr>
            <w:r>
              <w:rPr>
                <w:rFonts w:hint="eastAsia" w:ascii="宋体" w:hAnsi="宋体" w:eastAsia="宋体" w:cs="宋体"/>
                <w:i w:val="0"/>
                <w:iCs w:val="0"/>
                <w:color w:val="auto"/>
                <w:kern w:val="0"/>
                <w:sz w:val="22"/>
                <w:szCs w:val="22"/>
                <w:u w:val="none"/>
                <w:lang w:val="en-US" w:eastAsia="zh-CN" w:bidi="ar"/>
              </w:rPr>
              <w:t>0755-27857525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79" w:hRule="atLeast"/>
          <w:tblHeader/>
        </w:trPr>
        <w:tc>
          <w:tcPr>
            <w:tcW w:w="667"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微软雅黑" w:hAnsi="微软雅黑" w:eastAsia="微软雅黑" w:cs="微软雅黑"/>
                <w:i w:val="0"/>
                <w:caps w:val="0"/>
                <w:color w:val="auto"/>
                <w:spacing w:val="0"/>
                <w:sz w:val="19"/>
                <w:szCs w:val="19"/>
                <w:lang w:val="en-US" w:eastAsia="zh-CN"/>
              </w:rPr>
            </w:pPr>
            <w:r>
              <w:rPr>
                <w:rFonts w:hint="eastAsia" w:ascii="微软雅黑" w:hAnsi="微软雅黑" w:eastAsia="微软雅黑" w:cs="微软雅黑"/>
                <w:i w:val="0"/>
                <w:caps w:val="0"/>
                <w:color w:val="auto"/>
                <w:spacing w:val="0"/>
                <w:sz w:val="19"/>
                <w:szCs w:val="19"/>
                <w:lang w:val="en-US" w:eastAsia="zh-CN"/>
              </w:rPr>
              <w:t>10</w:t>
            </w:r>
          </w:p>
        </w:tc>
        <w:tc>
          <w:tcPr>
            <w:tcW w:w="215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广东众泰环保科技有限公司</w:t>
            </w:r>
          </w:p>
        </w:tc>
        <w:tc>
          <w:tcPr>
            <w:tcW w:w="301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技术咨询类、地块环境调查与风险评估类</w:t>
            </w:r>
          </w:p>
        </w:tc>
        <w:tc>
          <w:tcPr>
            <w:tcW w:w="157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茂名市迎宾三路118号7号601房之一</w:t>
            </w:r>
          </w:p>
        </w:tc>
        <w:tc>
          <w:tcPr>
            <w:tcW w:w="200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微软雅黑" w:hAnsi="微软雅黑" w:eastAsia="微软雅黑" w:cs="微软雅黑"/>
                <w:i w:val="0"/>
                <w:caps w:val="0"/>
                <w:color w:val="auto"/>
                <w:spacing w:val="0"/>
                <w:kern w:val="2"/>
                <w:sz w:val="19"/>
                <w:szCs w:val="19"/>
                <w:lang w:val="en-US" w:eastAsia="zh-CN" w:bidi="ar-SA"/>
              </w:rPr>
            </w:pPr>
            <w:r>
              <w:rPr>
                <w:rFonts w:hint="eastAsia" w:ascii="宋体" w:hAnsi="宋体" w:eastAsia="宋体" w:cs="宋体"/>
                <w:i w:val="0"/>
                <w:iCs w:val="0"/>
                <w:color w:val="auto"/>
                <w:kern w:val="0"/>
                <w:sz w:val="22"/>
                <w:szCs w:val="22"/>
                <w:u w:val="none"/>
                <w:lang w:val="en-US" w:eastAsia="zh-CN" w:bidi="ar"/>
              </w:rPr>
              <w:t>0668-2969183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79" w:hRule="atLeast"/>
          <w:tblHeader/>
        </w:trPr>
        <w:tc>
          <w:tcPr>
            <w:tcW w:w="667"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微软雅黑" w:hAnsi="微软雅黑" w:eastAsia="微软雅黑" w:cs="微软雅黑"/>
                <w:i w:val="0"/>
                <w:caps w:val="0"/>
                <w:color w:val="auto"/>
                <w:spacing w:val="0"/>
                <w:sz w:val="19"/>
                <w:szCs w:val="19"/>
                <w:lang w:val="en-US" w:eastAsia="zh-CN"/>
              </w:rPr>
            </w:pPr>
            <w:r>
              <w:rPr>
                <w:rFonts w:hint="eastAsia" w:ascii="微软雅黑" w:hAnsi="微软雅黑" w:eastAsia="微软雅黑" w:cs="微软雅黑"/>
                <w:i w:val="0"/>
                <w:caps w:val="0"/>
                <w:color w:val="auto"/>
                <w:spacing w:val="0"/>
                <w:sz w:val="19"/>
                <w:szCs w:val="19"/>
                <w:lang w:val="en-US" w:eastAsia="zh-CN"/>
              </w:rPr>
              <w:t>11</w:t>
            </w:r>
          </w:p>
        </w:tc>
        <w:tc>
          <w:tcPr>
            <w:tcW w:w="215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广东准星检测有限公司</w:t>
            </w:r>
          </w:p>
        </w:tc>
        <w:tc>
          <w:tcPr>
            <w:tcW w:w="301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技术咨询类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监测检测类</w:t>
            </w:r>
          </w:p>
        </w:tc>
        <w:tc>
          <w:tcPr>
            <w:tcW w:w="157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惠州市惠城区江北云山新沥路23号</w:t>
            </w:r>
          </w:p>
        </w:tc>
        <w:tc>
          <w:tcPr>
            <w:tcW w:w="200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微软雅黑" w:hAnsi="微软雅黑" w:eastAsia="微软雅黑" w:cs="微软雅黑"/>
                <w:i w:val="0"/>
                <w:caps w:val="0"/>
                <w:color w:val="auto"/>
                <w:spacing w:val="0"/>
                <w:kern w:val="2"/>
                <w:sz w:val="19"/>
                <w:szCs w:val="19"/>
                <w:lang w:val="en-US" w:eastAsia="zh-CN" w:bidi="ar-SA"/>
              </w:rPr>
            </w:pPr>
            <w:r>
              <w:rPr>
                <w:rFonts w:hint="eastAsia" w:ascii="宋体" w:hAnsi="宋体" w:eastAsia="宋体" w:cs="宋体"/>
                <w:i w:val="0"/>
                <w:iCs w:val="0"/>
                <w:color w:val="auto"/>
                <w:kern w:val="0"/>
                <w:sz w:val="22"/>
                <w:szCs w:val="22"/>
                <w:u w:val="none"/>
                <w:lang w:val="en-US" w:eastAsia="zh-CN" w:bidi="ar"/>
              </w:rPr>
              <w:t>0752-7778234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79" w:hRule="atLeast"/>
          <w:tblHeader/>
        </w:trPr>
        <w:tc>
          <w:tcPr>
            <w:tcW w:w="667"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eastAsiaTheme="minorEastAsia"/>
                <w:color w:val="auto"/>
                <w:lang w:val="en-US" w:eastAsia="zh-CN"/>
              </w:rPr>
            </w:pPr>
            <w:r>
              <w:rPr>
                <w:rFonts w:hint="eastAsia" w:ascii="微软雅黑" w:hAnsi="微软雅黑" w:eastAsia="微软雅黑" w:cs="微软雅黑"/>
                <w:i w:val="0"/>
                <w:caps w:val="0"/>
                <w:color w:val="auto"/>
                <w:spacing w:val="0"/>
                <w:sz w:val="19"/>
                <w:szCs w:val="19"/>
                <w:lang w:val="en-US" w:eastAsia="zh-CN"/>
              </w:rPr>
              <w:t>12</w:t>
            </w:r>
          </w:p>
        </w:tc>
        <w:tc>
          <w:tcPr>
            <w:tcW w:w="215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asciiTheme="minorHAnsi" w:hAnsiTheme="minorHAnsi" w:eastAsiaTheme="minorEastAsia" w:cstheme="minorBidi"/>
                <w:color w:val="auto"/>
                <w:kern w:val="0"/>
                <w:sz w:val="24"/>
                <w:szCs w:val="24"/>
                <w:lang w:val="en-US" w:eastAsia="zh-CN" w:bidi="ar"/>
              </w:rPr>
            </w:pPr>
            <w:r>
              <w:rPr>
                <w:rFonts w:hint="eastAsia" w:ascii="微软雅黑" w:hAnsi="微软雅黑" w:eastAsia="微软雅黑" w:cs="微软雅黑"/>
                <w:i w:val="0"/>
                <w:caps w:val="0"/>
                <w:color w:val="auto"/>
                <w:spacing w:val="0"/>
                <w:sz w:val="19"/>
                <w:szCs w:val="19"/>
              </w:rPr>
              <w:t>广州市一方环保科技有限公司</w:t>
            </w:r>
          </w:p>
        </w:tc>
        <w:tc>
          <w:tcPr>
            <w:tcW w:w="301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asciiTheme="minorHAnsi" w:hAnsiTheme="minorHAnsi" w:eastAsiaTheme="minorEastAsia" w:cstheme="minorBidi"/>
                <w:color w:val="auto"/>
                <w:kern w:val="0"/>
                <w:sz w:val="24"/>
                <w:szCs w:val="24"/>
                <w:lang w:val="en-US" w:eastAsia="zh-CN" w:bidi="ar"/>
              </w:rPr>
            </w:pPr>
            <w:r>
              <w:rPr>
                <w:rFonts w:hint="eastAsia" w:ascii="微软雅黑" w:hAnsi="微软雅黑" w:eastAsia="微软雅黑" w:cs="微软雅黑"/>
                <w:i w:val="0"/>
                <w:caps w:val="0"/>
                <w:color w:val="auto"/>
                <w:spacing w:val="0"/>
                <w:sz w:val="19"/>
                <w:szCs w:val="19"/>
              </w:rPr>
              <w:t>地块环境调查与风险评估类</w:t>
            </w:r>
            <w:r>
              <w:rPr>
                <w:rFonts w:hint="eastAsia" w:ascii="微软雅黑" w:hAnsi="微软雅黑" w:eastAsia="微软雅黑" w:cs="微软雅黑"/>
                <w:i w:val="0"/>
                <w:caps w:val="0"/>
                <w:color w:val="auto"/>
                <w:spacing w:val="0"/>
                <w:sz w:val="19"/>
                <w:szCs w:val="19"/>
                <w:lang w:eastAsia="zh-CN"/>
              </w:rPr>
              <w:t>、</w:t>
            </w:r>
            <w:r>
              <w:rPr>
                <w:rFonts w:hint="eastAsia" w:ascii="微软雅黑" w:hAnsi="微软雅黑" w:eastAsia="微软雅黑" w:cs="微软雅黑"/>
                <w:i w:val="0"/>
                <w:caps w:val="0"/>
                <w:color w:val="auto"/>
                <w:spacing w:val="0"/>
                <w:sz w:val="19"/>
                <w:szCs w:val="19"/>
              </w:rPr>
              <w:t>风险管控与修复方案编制类</w:t>
            </w:r>
            <w:r>
              <w:rPr>
                <w:rFonts w:hint="eastAsia" w:ascii="微软雅黑" w:hAnsi="微软雅黑" w:eastAsia="微软雅黑" w:cs="微软雅黑"/>
                <w:i w:val="0"/>
                <w:caps w:val="0"/>
                <w:color w:val="auto"/>
                <w:spacing w:val="0"/>
                <w:sz w:val="19"/>
                <w:szCs w:val="19"/>
                <w:lang w:eastAsia="zh-CN"/>
              </w:rPr>
              <w:t>、</w:t>
            </w:r>
            <w:r>
              <w:rPr>
                <w:rFonts w:hint="eastAsia" w:ascii="微软雅黑" w:hAnsi="微软雅黑" w:eastAsia="微软雅黑" w:cs="微软雅黑"/>
                <w:i w:val="0"/>
                <w:caps w:val="0"/>
                <w:color w:val="auto"/>
                <w:spacing w:val="0"/>
                <w:sz w:val="19"/>
                <w:szCs w:val="19"/>
              </w:rPr>
              <w:t>污染地块治理修复工程效果评估类</w:t>
            </w:r>
          </w:p>
        </w:tc>
        <w:tc>
          <w:tcPr>
            <w:tcW w:w="157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asciiTheme="minorHAnsi" w:hAnsiTheme="minorHAnsi" w:eastAsiaTheme="minorEastAsia" w:cstheme="minorBidi"/>
                <w:color w:val="auto"/>
                <w:kern w:val="0"/>
                <w:sz w:val="24"/>
                <w:szCs w:val="24"/>
                <w:lang w:val="en-US" w:eastAsia="zh-CN" w:bidi="ar"/>
              </w:rPr>
            </w:pPr>
            <w:r>
              <w:rPr>
                <w:rFonts w:hint="eastAsia" w:ascii="微软雅黑" w:hAnsi="微软雅黑" w:eastAsia="微软雅黑" w:cs="微软雅黑"/>
                <w:i w:val="0"/>
                <w:caps w:val="0"/>
                <w:color w:val="auto"/>
                <w:spacing w:val="0"/>
                <w:sz w:val="19"/>
                <w:szCs w:val="19"/>
              </w:rPr>
              <w:t>广州市越秀区恒福路288号303房</w:t>
            </w:r>
          </w:p>
        </w:tc>
        <w:tc>
          <w:tcPr>
            <w:tcW w:w="200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asciiTheme="minorHAnsi" w:hAnsiTheme="minorHAnsi" w:eastAsiaTheme="minorEastAsia" w:cstheme="minorBidi"/>
                <w:color w:val="auto"/>
                <w:kern w:val="2"/>
                <w:sz w:val="21"/>
                <w:szCs w:val="24"/>
                <w:lang w:val="en-US" w:eastAsia="zh-CN" w:bidi="ar-SA"/>
              </w:rPr>
            </w:pPr>
            <w:r>
              <w:rPr>
                <w:rFonts w:hint="eastAsia" w:ascii="宋体" w:hAnsi="宋体" w:eastAsia="宋体" w:cs="宋体"/>
                <w:i w:val="0"/>
                <w:iCs w:val="0"/>
                <w:color w:val="auto"/>
                <w:kern w:val="0"/>
                <w:sz w:val="22"/>
                <w:szCs w:val="22"/>
                <w:u w:val="none"/>
                <w:lang w:val="en-US" w:eastAsia="zh-CN" w:bidi="ar"/>
              </w:rPr>
              <w:t>020-83658317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90" w:hRule="atLeast"/>
          <w:tblHeader/>
        </w:trPr>
        <w:tc>
          <w:tcPr>
            <w:tcW w:w="667"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eastAsiaTheme="minorEastAsia"/>
                <w:color w:val="auto"/>
                <w:lang w:val="en-US" w:eastAsia="zh-CN"/>
              </w:rPr>
            </w:pPr>
            <w:r>
              <w:rPr>
                <w:rFonts w:hint="eastAsia"/>
                <w:color w:val="auto"/>
                <w:lang w:val="en-US" w:eastAsia="zh-CN"/>
              </w:rPr>
              <w:t>13</w:t>
            </w:r>
          </w:p>
        </w:tc>
        <w:tc>
          <w:tcPr>
            <w:tcW w:w="215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江苏大地益源环境修复有限公司</w:t>
            </w:r>
          </w:p>
        </w:tc>
        <w:tc>
          <w:tcPr>
            <w:tcW w:w="301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default"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技术咨询类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地块环境调查与风险评估类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风险管控与修复方案编制类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污染地块治理修复工程施工类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污染地块治理修复工程效果评估类</w:t>
            </w:r>
          </w:p>
        </w:tc>
        <w:tc>
          <w:tcPr>
            <w:tcW w:w="157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default"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南京市软件大道119号丰盛商汇5号楼4楼</w:t>
            </w:r>
          </w:p>
        </w:tc>
        <w:tc>
          <w:tcPr>
            <w:tcW w:w="200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微软雅黑" w:hAnsi="微软雅黑" w:eastAsia="微软雅黑" w:cs="微软雅黑"/>
                <w:i w:val="0"/>
                <w:caps w:val="0"/>
                <w:color w:val="auto"/>
                <w:spacing w:val="0"/>
                <w:kern w:val="2"/>
                <w:sz w:val="19"/>
                <w:szCs w:val="19"/>
                <w:lang w:val="en-US" w:eastAsia="zh-CN" w:bidi="ar-SA"/>
              </w:rPr>
            </w:pPr>
            <w:r>
              <w:rPr>
                <w:rFonts w:hint="eastAsia" w:ascii="宋体" w:hAnsi="宋体" w:eastAsia="宋体" w:cs="宋体"/>
                <w:i w:val="0"/>
                <w:iCs w:val="0"/>
                <w:color w:val="auto"/>
                <w:kern w:val="0"/>
                <w:sz w:val="22"/>
                <w:szCs w:val="22"/>
                <w:u w:val="none"/>
                <w:lang w:val="en-US" w:eastAsia="zh-CN" w:bidi="ar"/>
              </w:rPr>
              <w:t>025-83731159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90" w:hRule="atLeast"/>
          <w:tblHeader/>
        </w:trPr>
        <w:tc>
          <w:tcPr>
            <w:tcW w:w="667"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微软雅黑" w:hAnsi="微软雅黑" w:eastAsia="微软雅黑" w:cs="微软雅黑"/>
                <w:i w:val="0"/>
                <w:caps w:val="0"/>
                <w:color w:val="auto"/>
                <w:spacing w:val="0"/>
                <w:sz w:val="19"/>
                <w:szCs w:val="19"/>
                <w:lang w:val="en-US" w:eastAsia="zh-CN"/>
              </w:rPr>
            </w:pPr>
            <w:r>
              <w:rPr>
                <w:rFonts w:hint="eastAsia" w:ascii="微软雅黑" w:hAnsi="微软雅黑" w:eastAsia="微软雅黑" w:cs="微软雅黑"/>
                <w:i w:val="0"/>
                <w:caps w:val="0"/>
                <w:color w:val="auto"/>
                <w:spacing w:val="0"/>
                <w:sz w:val="19"/>
                <w:szCs w:val="19"/>
                <w:lang w:val="en-US" w:eastAsia="zh-CN"/>
              </w:rPr>
              <w:t>14</w:t>
            </w:r>
          </w:p>
        </w:tc>
        <w:tc>
          <w:tcPr>
            <w:tcW w:w="215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eastAsia" w:ascii="微软雅黑" w:hAnsi="微软雅黑" w:eastAsia="微软雅黑" w:cs="微软雅黑"/>
                <w:i w:val="0"/>
                <w:caps w:val="0"/>
                <w:color w:val="auto"/>
                <w:spacing w:val="0"/>
                <w:sz w:val="19"/>
                <w:szCs w:val="19"/>
              </w:rPr>
              <w:t>中广检测技术（广州）有限责任公司</w:t>
            </w:r>
          </w:p>
        </w:tc>
        <w:tc>
          <w:tcPr>
            <w:tcW w:w="301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eastAsia" w:ascii="微软雅黑" w:hAnsi="微软雅黑" w:eastAsia="微软雅黑" w:cs="微软雅黑"/>
                <w:i w:val="0"/>
                <w:caps w:val="0"/>
                <w:color w:val="auto"/>
                <w:spacing w:val="0"/>
                <w:sz w:val="19"/>
                <w:szCs w:val="19"/>
              </w:rPr>
              <w:t>监测检测类</w:t>
            </w:r>
          </w:p>
        </w:tc>
        <w:tc>
          <w:tcPr>
            <w:tcW w:w="157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eastAsia" w:ascii="微软雅黑" w:hAnsi="微软雅黑" w:eastAsia="微软雅黑" w:cs="微软雅黑"/>
                <w:i w:val="0"/>
                <w:caps w:val="0"/>
                <w:color w:val="auto"/>
                <w:spacing w:val="0"/>
                <w:sz w:val="19"/>
                <w:szCs w:val="19"/>
              </w:rPr>
              <w:t>广州市增城新塘镇西洲村新塘环保工业园检测中心</w:t>
            </w:r>
          </w:p>
        </w:tc>
        <w:tc>
          <w:tcPr>
            <w:tcW w:w="200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微软雅黑" w:hAnsi="微软雅黑" w:eastAsia="微软雅黑" w:cs="微软雅黑"/>
                <w:i w:val="0"/>
                <w:caps w:val="0"/>
                <w:color w:val="auto"/>
                <w:spacing w:val="0"/>
                <w:kern w:val="2"/>
                <w:sz w:val="18"/>
                <w:szCs w:val="18"/>
                <w:lang w:val="en-US" w:eastAsia="zh-CN" w:bidi="ar-SA"/>
              </w:rPr>
            </w:pPr>
            <w:r>
              <w:rPr>
                <w:rFonts w:hint="eastAsia" w:ascii="宋体" w:hAnsi="宋体" w:eastAsia="宋体" w:cs="宋体"/>
                <w:i w:val="0"/>
                <w:iCs w:val="0"/>
                <w:color w:val="auto"/>
                <w:kern w:val="0"/>
                <w:sz w:val="22"/>
                <w:szCs w:val="22"/>
                <w:u w:val="none"/>
                <w:lang w:val="en-US" w:eastAsia="zh-CN" w:bidi="ar"/>
              </w:rPr>
              <w:t>020-82784781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90" w:hRule="atLeast"/>
          <w:tblHeader/>
        </w:trPr>
        <w:tc>
          <w:tcPr>
            <w:tcW w:w="667"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微软雅黑" w:hAnsi="微软雅黑" w:eastAsia="微软雅黑" w:cs="微软雅黑"/>
                <w:i w:val="0"/>
                <w:caps w:val="0"/>
                <w:color w:val="auto"/>
                <w:spacing w:val="0"/>
                <w:sz w:val="19"/>
                <w:szCs w:val="19"/>
                <w:lang w:val="en-US" w:eastAsia="zh-CN"/>
              </w:rPr>
            </w:pPr>
            <w:r>
              <w:rPr>
                <w:rFonts w:hint="eastAsia" w:ascii="微软雅黑" w:hAnsi="微软雅黑" w:eastAsia="微软雅黑" w:cs="微软雅黑"/>
                <w:i w:val="0"/>
                <w:caps w:val="0"/>
                <w:color w:val="auto"/>
                <w:spacing w:val="0"/>
                <w:sz w:val="19"/>
                <w:szCs w:val="19"/>
                <w:lang w:val="en-US" w:eastAsia="zh-CN"/>
              </w:rPr>
              <w:t>15</w:t>
            </w:r>
          </w:p>
        </w:tc>
        <w:tc>
          <w:tcPr>
            <w:tcW w:w="215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广东实朴检测服务有限公司</w:t>
            </w:r>
          </w:p>
        </w:tc>
        <w:tc>
          <w:tcPr>
            <w:tcW w:w="301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监测检测类</w:t>
            </w:r>
          </w:p>
        </w:tc>
        <w:tc>
          <w:tcPr>
            <w:tcW w:w="157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广州经济技术开发区蓝玉四街9号三号厂房三楼、五楼</w:t>
            </w:r>
          </w:p>
        </w:tc>
        <w:tc>
          <w:tcPr>
            <w:tcW w:w="200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微软雅黑" w:hAnsi="微软雅黑" w:eastAsia="微软雅黑" w:cs="微软雅黑"/>
                <w:i w:val="0"/>
                <w:caps w:val="0"/>
                <w:color w:val="auto"/>
                <w:spacing w:val="0"/>
                <w:kern w:val="2"/>
                <w:sz w:val="19"/>
                <w:szCs w:val="19"/>
                <w:lang w:val="en-US" w:eastAsia="zh-CN" w:bidi="ar-SA"/>
              </w:rPr>
            </w:pPr>
            <w:r>
              <w:rPr>
                <w:rFonts w:hint="eastAsia" w:ascii="宋体" w:hAnsi="宋体" w:eastAsia="宋体" w:cs="宋体"/>
                <w:i w:val="0"/>
                <w:iCs w:val="0"/>
                <w:color w:val="auto"/>
                <w:kern w:val="0"/>
                <w:sz w:val="22"/>
                <w:szCs w:val="22"/>
                <w:u w:val="none"/>
                <w:lang w:val="en-US" w:eastAsia="zh-CN" w:bidi="ar"/>
              </w:rPr>
              <w:t>0757-86265342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90" w:hRule="atLeast"/>
          <w:tblHeader/>
        </w:trPr>
        <w:tc>
          <w:tcPr>
            <w:tcW w:w="667"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微软雅黑" w:hAnsi="微软雅黑" w:eastAsia="微软雅黑" w:cs="微软雅黑"/>
                <w:i w:val="0"/>
                <w:caps w:val="0"/>
                <w:color w:val="auto"/>
                <w:spacing w:val="0"/>
                <w:sz w:val="19"/>
                <w:szCs w:val="19"/>
                <w:lang w:val="en-US" w:eastAsia="zh-CN"/>
              </w:rPr>
            </w:pPr>
            <w:r>
              <w:rPr>
                <w:rFonts w:hint="eastAsia" w:ascii="微软雅黑" w:hAnsi="微软雅黑" w:eastAsia="微软雅黑" w:cs="微软雅黑"/>
                <w:i w:val="0"/>
                <w:caps w:val="0"/>
                <w:color w:val="auto"/>
                <w:spacing w:val="0"/>
                <w:sz w:val="19"/>
                <w:szCs w:val="19"/>
                <w:lang w:val="en-US" w:eastAsia="zh-CN"/>
              </w:rPr>
              <w:t>16</w:t>
            </w:r>
          </w:p>
        </w:tc>
        <w:tc>
          <w:tcPr>
            <w:tcW w:w="215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eastAsia" w:ascii="微软雅黑" w:hAnsi="微软雅黑" w:eastAsia="微软雅黑" w:cs="微软雅黑"/>
                <w:i w:val="0"/>
                <w:caps w:val="0"/>
                <w:color w:val="auto"/>
                <w:spacing w:val="0"/>
                <w:sz w:val="19"/>
                <w:szCs w:val="19"/>
              </w:rPr>
              <w:t>广州华鑫检测技术有限公司</w:t>
            </w:r>
          </w:p>
        </w:tc>
        <w:tc>
          <w:tcPr>
            <w:tcW w:w="301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eastAsia" w:ascii="微软雅黑" w:hAnsi="微软雅黑" w:eastAsia="微软雅黑" w:cs="微软雅黑"/>
                <w:i w:val="0"/>
                <w:caps w:val="0"/>
                <w:color w:val="auto"/>
                <w:spacing w:val="0"/>
                <w:sz w:val="19"/>
                <w:szCs w:val="19"/>
              </w:rPr>
              <w:t>技术咨询类</w:t>
            </w:r>
            <w:r>
              <w:rPr>
                <w:rFonts w:hint="eastAsia" w:ascii="微软雅黑" w:hAnsi="微软雅黑" w:eastAsia="微软雅黑" w:cs="微软雅黑"/>
                <w:i w:val="0"/>
                <w:caps w:val="0"/>
                <w:color w:val="auto"/>
                <w:spacing w:val="0"/>
                <w:sz w:val="19"/>
                <w:szCs w:val="19"/>
                <w:lang w:eastAsia="zh-CN"/>
              </w:rPr>
              <w:t>、</w:t>
            </w:r>
            <w:r>
              <w:rPr>
                <w:rFonts w:hint="eastAsia" w:ascii="微软雅黑" w:hAnsi="微软雅黑" w:eastAsia="微软雅黑" w:cs="微软雅黑"/>
                <w:i w:val="0"/>
                <w:caps w:val="0"/>
                <w:color w:val="auto"/>
                <w:spacing w:val="0"/>
                <w:sz w:val="19"/>
                <w:szCs w:val="19"/>
              </w:rPr>
              <w:t>监测检测类</w:t>
            </w:r>
            <w:r>
              <w:rPr>
                <w:rFonts w:hint="eastAsia" w:ascii="微软雅黑" w:hAnsi="微软雅黑" w:eastAsia="微软雅黑" w:cs="微软雅黑"/>
                <w:i w:val="0"/>
                <w:caps w:val="0"/>
                <w:color w:val="auto"/>
                <w:spacing w:val="0"/>
                <w:sz w:val="19"/>
                <w:szCs w:val="19"/>
                <w:lang w:eastAsia="zh-CN"/>
              </w:rPr>
              <w:t>、</w:t>
            </w:r>
            <w:r>
              <w:rPr>
                <w:rFonts w:hint="eastAsia" w:ascii="微软雅黑" w:hAnsi="微软雅黑" w:eastAsia="微软雅黑" w:cs="微软雅黑"/>
                <w:i w:val="0"/>
                <w:caps w:val="0"/>
                <w:color w:val="auto"/>
                <w:spacing w:val="0"/>
                <w:sz w:val="19"/>
                <w:szCs w:val="19"/>
              </w:rPr>
              <w:t>地块环境调查与风险评估类</w:t>
            </w:r>
          </w:p>
        </w:tc>
        <w:tc>
          <w:tcPr>
            <w:tcW w:w="157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微软雅黑" w:hAnsi="微软雅黑" w:eastAsia="微软雅黑" w:cs="微软雅黑"/>
                <w:i w:val="0"/>
                <w:caps w:val="0"/>
                <w:color w:val="auto"/>
                <w:spacing w:val="0"/>
                <w:kern w:val="0"/>
                <w:sz w:val="19"/>
                <w:szCs w:val="19"/>
                <w:lang w:val="en-US" w:eastAsia="zh-CN" w:bidi="ar"/>
              </w:rPr>
            </w:pPr>
            <w:r>
              <w:rPr>
                <w:rFonts w:hint="eastAsia" w:ascii="微软雅黑" w:hAnsi="微软雅黑" w:eastAsia="微软雅黑" w:cs="微软雅黑"/>
                <w:i w:val="0"/>
                <w:caps w:val="0"/>
                <w:color w:val="auto"/>
                <w:spacing w:val="0"/>
                <w:sz w:val="19"/>
                <w:szCs w:val="19"/>
              </w:rPr>
              <w:t>广州市黄埔区神舟路19号自编2栋3楼</w:t>
            </w:r>
          </w:p>
        </w:tc>
        <w:tc>
          <w:tcPr>
            <w:tcW w:w="200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微软雅黑" w:hAnsi="微软雅黑" w:eastAsia="微软雅黑" w:cs="微软雅黑"/>
                <w:i w:val="0"/>
                <w:caps w:val="0"/>
                <w:color w:val="auto"/>
                <w:spacing w:val="0"/>
                <w:kern w:val="2"/>
                <w:sz w:val="18"/>
                <w:szCs w:val="18"/>
                <w:lang w:val="en-US" w:eastAsia="zh-CN" w:bidi="ar-SA"/>
              </w:rPr>
            </w:pPr>
            <w:r>
              <w:rPr>
                <w:rFonts w:hint="eastAsia" w:ascii="宋体" w:hAnsi="宋体" w:eastAsia="宋体" w:cs="宋体"/>
                <w:i w:val="0"/>
                <w:iCs w:val="0"/>
                <w:color w:val="auto"/>
                <w:kern w:val="0"/>
                <w:sz w:val="22"/>
                <w:szCs w:val="22"/>
                <w:u w:val="none"/>
                <w:lang w:val="en-US" w:eastAsia="zh-CN" w:bidi="ar"/>
              </w:rPr>
              <w:t>020-32200580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90" w:hRule="atLeast"/>
          <w:tblHeader/>
        </w:trPr>
        <w:tc>
          <w:tcPr>
            <w:tcW w:w="667"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微软雅黑" w:hAnsi="微软雅黑" w:eastAsia="微软雅黑" w:cs="微软雅黑"/>
                <w:i w:val="0"/>
                <w:caps w:val="0"/>
                <w:color w:val="auto"/>
                <w:spacing w:val="0"/>
                <w:sz w:val="19"/>
                <w:szCs w:val="19"/>
                <w:lang w:val="en-US" w:eastAsia="zh-CN"/>
              </w:rPr>
            </w:pPr>
            <w:r>
              <w:rPr>
                <w:rFonts w:hint="eastAsia" w:ascii="微软雅黑" w:hAnsi="微软雅黑" w:eastAsia="微软雅黑" w:cs="微软雅黑"/>
                <w:i w:val="0"/>
                <w:caps w:val="0"/>
                <w:color w:val="auto"/>
                <w:spacing w:val="0"/>
                <w:sz w:val="19"/>
                <w:szCs w:val="19"/>
                <w:lang w:val="en-US" w:eastAsia="zh-CN"/>
              </w:rPr>
              <w:t>17</w:t>
            </w:r>
          </w:p>
        </w:tc>
        <w:tc>
          <w:tcPr>
            <w:tcW w:w="215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微软雅黑" w:hAnsi="微软雅黑" w:eastAsia="微软雅黑" w:cs="微软雅黑"/>
                <w:i w:val="0"/>
                <w:caps w:val="0"/>
                <w:color w:val="auto"/>
                <w:spacing w:val="0"/>
                <w:sz w:val="19"/>
                <w:szCs w:val="19"/>
              </w:rPr>
            </w:pPr>
            <w:r>
              <w:rPr>
                <w:rFonts w:hint="eastAsia" w:ascii="微软雅黑" w:hAnsi="微软雅黑" w:eastAsia="微软雅黑" w:cs="微软雅黑"/>
                <w:i w:val="0"/>
                <w:caps w:val="0"/>
                <w:color w:val="auto"/>
                <w:spacing w:val="0"/>
                <w:sz w:val="19"/>
                <w:szCs w:val="19"/>
              </w:rPr>
              <w:t>广东粤土生态环境科技有限公司</w:t>
            </w:r>
          </w:p>
        </w:tc>
        <w:tc>
          <w:tcPr>
            <w:tcW w:w="301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微软雅黑" w:hAnsi="微软雅黑" w:eastAsia="微软雅黑" w:cs="微软雅黑"/>
                <w:i w:val="0"/>
                <w:caps w:val="0"/>
                <w:color w:val="auto"/>
                <w:spacing w:val="0"/>
                <w:sz w:val="19"/>
                <w:szCs w:val="19"/>
              </w:rPr>
            </w:pPr>
            <w:r>
              <w:rPr>
                <w:rFonts w:hint="eastAsia" w:ascii="微软雅黑" w:hAnsi="微软雅黑" w:eastAsia="微软雅黑" w:cs="微软雅黑"/>
                <w:i w:val="0"/>
                <w:caps w:val="0"/>
                <w:color w:val="auto"/>
                <w:spacing w:val="0"/>
                <w:sz w:val="19"/>
                <w:szCs w:val="19"/>
              </w:rPr>
              <w:t>技术咨询类</w:t>
            </w:r>
            <w:r>
              <w:rPr>
                <w:rFonts w:hint="eastAsia" w:ascii="微软雅黑" w:hAnsi="微软雅黑" w:eastAsia="微软雅黑" w:cs="微软雅黑"/>
                <w:i w:val="0"/>
                <w:caps w:val="0"/>
                <w:color w:val="auto"/>
                <w:spacing w:val="0"/>
                <w:sz w:val="19"/>
                <w:szCs w:val="19"/>
                <w:lang w:eastAsia="zh-CN"/>
              </w:rPr>
              <w:t>、</w:t>
            </w:r>
            <w:r>
              <w:rPr>
                <w:rFonts w:hint="eastAsia" w:ascii="微软雅黑" w:hAnsi="微软雅黑" w:eastAsia="微软雅黑" w:cs="微软雅黑"/>
                <w:i w:val="0"/>
                <w:caps w:val="0"/>
                <w:color w:val="auto"/>
                <w:spacing w:val="0"/>
                <w:sz w:val="19"/>
                <w:szCs w:val="19"/>
              </w:rPr>
              <w:t>地块环境调查与风险评估类</w:t>
            </w:r>
            <w:r>
              <w:rPr>
                <w:rFonts w:hint="eastAsia" w:ascii="微软雅黑" w:hAnsi="微软雅黑" w:eastAsia="微软雅黑" w:cs="微软雅黑"/>
                <w:i w:val="0"/>
                <w:caps w:val="0"/>
                <w:color w:val="auto"/>
                <w:spacing w:val="0"/>
                <w:sz w:val="19"/>
                <w:szCs w:val="19"/>
                <w:lang w:eastAsia="zh-CN"/>
              </w:rPr>
              <w:t>、</w:t>
            </w:r>
            <w:r>
              <w:rPr>
                <w:rFonts w:hint="eastAsia" w:ascii="微软雅黑" w:hAnsi="微软雅黑" w:eastAsia="微软雅黑" w:cs="微软雅黑"/>
                <w:i w:val="0"/>
                <w:caps w:val="0"/>
                <w:color w:val="auto"/>
                <w:spacing w:val="0"/>
                <w:sz w:val="19"/>
                <w:szCs w:val="19"/>
              </w:rPr>
              <w:t>风险管控与修复方案编制类</w:t>
            </w:r>
            <w:r>
              <w:rPr>
                <w:rFonts w:hint="eastAsia" w:ascii="微软雅黑" w:hAnsi="微软雅黑" w:eastAsia="微软雅黑" w:cs="微软雅黑"/>
                <w:i w:val="0"/>
                <w:caps w:val="0"/>
                <w:color w:val="auto"/>
                <w:spacing w:val="0"/>
                <w:sz w:val="19"/>
                <w:szCs w:val="19"/>
                <w:lang w:eastAsia="zh-CN"/>
              </w:rPr>
              <w:t>、</w:t>
            </w:r>
            <w:r>
              <w:rPr>
                <w:rFonts w:hint="eastAsia" w:ascii="微软雅黑" w:hAnsi="微软雅黑" w:eastAsia="微软雅黑" w:cs="微软雅黑"/>
                <w:i w:val="0"/>
                <w:caps w:val="0"/>
                <w:color w:val="auto"/>
                <w:spacing w:val="0"/>
                <w:sz w:val="19"/>
                <w:szCs w:val="19"/>
              </w:rPr>
              <w:t>污染地块治理修复工程施工类</w:t>
            </w:r>
            <w:r>
              <w:rPr>
                <w:rFonts w:hint="eastAsia" w:ascii="微软雅黑" w:hAnsi="微软雅黑" w:eastAsia="微软雅黑" w:cs="微软雅黑"/>
                <w:i w:val="0"/>
                <w:caps w:val="0"/>
                <w:color w:val="auto"/>
                <w:spacing w:val="0"/>
                <w:sz w:val="19"/>
                <w:szCs w:val="19"/>
                <w:lang w:eastAsia="zh-CN"/>
              </w:rPr>
              <w:t>（</w:t>
            </w:r>
            <w:r>
              <w:rPr>
                <w:rFonts w:hint="eastAsia" w:ascii="微软雅黑" w:hAnsi="微软雅黑" w:eastAsia="微软雅黑" w:cs="微软雅黑"/>
                <w:i w:val="0"/>
                <w:caps w:val="0"/>
                <w:color w:val="auto"/>
                <w:spacing w:val="0"/>
                <w:sz w:val="19"/>
                <w:szCs w:val="19"/>
              </w:rPr>
              <w:t>效果评估类</w:t>
            </w:r>
            <w:r>
              <w:rPr>
                <w:rFonts w:hint="eastAsia" w:ascii="微软雅黑" w:hAnsi="微软雅黑" w:eastAsia="微软雅黑" w:cs="微软雅黑"/>
                <w:i w:val="0"/>
                <w:caps w:val="0"/>
                <w:color w:val="auto"/>
                <w:spacing w:val="0"/>
                <w:sz w:val="19"/>
                <w:szCs w:val="19"/>
                <w:lang w:eastAsia="zh-CN"/>
              </w:rPr>
              <w:t>）</w:t>
            </w:r>
          </w:p>
        </w:tc>
        <w:tc>
          <w:tcPr>
            <w:tcW w:w="157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微软雅黑" w:hAnsi="微软雅黑" w:eastAsia="微软雅黑" w:cs="微软雅黑"/>
                <w:i w:val="0"/>
                <w:caps w:val="0"/>
                <w:color w:val="auto"/>
                <w:spacing w:val="0"/>
                <w:sz w:val="19"/>
                <w:szCs w:val="19"/>
              </w:rPr>
            </w:pPr>
            <w:r>
              <w:rPr>
                <w:rFonts w:hint="eastAsia" w:ascii="微软雅黑" w:hAnsi="微软雅黑" w:eastAsia="微软雅黑" w:cs="微软雅黑"/>
                <w:i w:val="0"/>
                <w:caps w:val="0"/>
                <w:color w:val="auto"/>
                <w:spacing w:val="0"/>
                <w:sz w:val="19"/>
                <w:szCs w:val="19"/>
              </w:rPr>
              <w:t>广州市黄埔区科学大道101号2117房、2118房、2119房、2120房</w:t>
            </w:r>
          </w:p>
        </w:tc>
        <w:tc>
          <w:tcPr>
            <w:tcW w:w="200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微软雅黑" w:hAnsi="微软雅黑" w:eastAsia="微软雅黑" w:cs="微软雅黑"/>
                <w:i w:val="0"/>
                <w:caps w:val="0"/>
                <w:color w:val="auto"/>
                <w:spacing w:val="0"/>
                <w:sz w:val="18"/>
                <w:szCs w:val="18"/>
              </w:rPr>
            </w:pPr>
            <w:r>
              <w:rPr>
                <w:rFonts w:hint="eastAsia" w:ascii="宋体" w:hAnsi="宋体" w:eastAsia="宋体" w:cs="宋体"/>
                <w:i w:val="0"/>
                <w:iCs w:val="0"/>
                <w:color w:val="auto"/>
                <w:kern w:val="0"/>
                <w:sz w:val="22"/>
                <w:szCs w:val="22"/>
                <w:u w:val="none"/>
                <w:lang w:val="en-US" w:eastAsia="zh-CN" w:bidi="ar"/>
              </w:rPr>
              <w:t>020-31605801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90" w:hRule="atLeast"/>
          <w:tblHeader/>
        </w:trPr>
        <w:tc>
          <w:tcPr>
            <w:tcW w:w="667"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微软雅黑" w:hAnsi="微软雅黑" w:eastAsia="微软雅黑" w:cs="微软雅黑"/>
                <w:i w:val="0"/>
                <w:caps w:val="0"/>
                <w:color w:val="auto"/>
                <w:spacing w:val="0"/>
                <w:sz w:val="19"/>
                <w:szCs w:val="19"/>
                <w:lang w:val="en-US" w:eastAsia="zh-CN"/>
              </w:rPr>
            </w:pPr>
            <w:r>
              <w:rPr>
                <w:rFonts w:hint="eastAsia" w:ascii="微软雅黑" w:hAnsi="微软雅黑" w:eastAsia="微软雅黑" w:cs="微软雅黑"/>
                <w:i w:val="0"/>
                <w:caps w:val="0"/>
                <w:color w:val="auto"/>
                <w:spacing w:val="0"/>
                <w:sz w:val="19"/>
                <w:szCs w:val="19"/>
                <w:lang w:val="en-US" w:eastAsia="zh-CN"/>
              </w:rPr>
              <w:t>18</w:t>
            </w:r>
          </w:p>
        </w:tc>
        <w:tc>
          <w:tcPr>
            <w:tcW w:w="215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default"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广东华清检测技术有限公司</w:t>
            </w:r>
          </w:p>
        </w:tc>
        <w:tc>
          <w:tcPr>
            <w:tcW w:w="301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default"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技术咨询类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监测检测类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地块环境调查与风险评估类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风险管控与修复方案编制类</w:t>
            </w:r>
          </w:p>
        </w:tc>
        <w:tc>
          <w:tcPr>
            <w:tcW w:w="157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default"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东莞松山湖高新技术产业开发区工业西路15号宝豪科技大厦1栋1302/1303室</w:t>
            </w:r>
          </w:p>
        </w:tc>
        <w:tc>
          <w:tcPr>
            <w:tcW w:w="200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default" w:ascii="微软雅黑" w:hAnsi="微软雅黑" w:eastAsia="微软雅黑" w:cs="微软雅黑"/>
                <w:i w:val="0"/>
                <w:caps w:val="0"/>
                <w:color w:val="auto"/>
                <w:spacing w:val="0"/>
                <w:kern w:val="2"/>
                <w:sz w:val="19"/>
                <w:szCs w:val="19"/>
                <w:lang w:val="en-US" w:eastAsia="zh-CN" w:bidi="ar-SA"/>
              </w:rPr>
            </w:pPr>
            <w:r>
              <w:rPr>
                <w:rFonts w:hint="eastAsia" w:ascii="宋体" w:hAnsi="宋体" w:eastAsia="宋体" w:cs="宋体"/>
                <w:i w:val="0"/>
                <w:iCs w:val="0"/>
                <w:color w:val="auto"/>
                <w:kern w:val="0"/>
                <w:sz w:val="22"/>
                <w:szCs w:val="22"/>
                <w:u w:val="none"/>
                <w:lang w:val="en-US" w:eastAsia="zh-CN" w:bidi="ar"/>
              </w:rPr>
              <w:t>0769-85654567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90" w:hRule="atLeast"/>
          <w:tblHeader/>
        </w:trPr>
        <w:tc>
          <w:tcPr>
            <w:tcW w:w="667"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微软雅黑" w:hAnsi="微软雅黑" w:eastAsia="微软雅黑" w:cs="微软雅黑"/>
                <w:i w:val="0"/>
                <w:caps w:val="0"/>
                <w:color w:val="auto"/>
                <w:spacing w:val="0"/>
                <w:sz w:val="19"/>
                <w:szCs w:val="19"/>
                <w:lang w:val="en-US" w:eastAsia="zh-CN"/>
              </w:rPr>
            </w:pPr>
            <w:r>
              <w:rPr>
                <w:rFonts w:hint="eastAsia" w:ascii="微软雅黑" w:hAnsi="微软雅黑" w:eastAsia="微软雅黑" w:cs="微软雅黑"/>
                <w:i w:val="0"/>
                <w:caps w:val="0"/>
                <w:color w:val="auto"/>
                <w:spacing w:val="0"/>
                <w:sz w:val="19"/>
                <w:szCs w:val="19"/>
                <w:lang w:val="en-US" w:eastAsia="zh-CN"/>
              </w:rPr>
              <w:t>19</w:t>
            </w:r>
            <w:bookmarkStart w:id="0" w:name="_GoBack"/>
            <w:bookmarkEnd w:id="0"/>
          </w:p>
        </w:tc>
        <w:tc>
          <w:tcPr>
            <w:tcW w:w="215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default"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广州检验检测认证集团有限公司</w:t>
            </w:r>
          </w:p>
        </w:tc>
        <w:tc>
          <w:tcPr>
            <w:tcW w:w="301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default"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技术咨询类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监测检测类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地块环境调查与风险评估类</w:t>
            </w:r>
            <w:r>
              <w:rPr>
                <w:rFonts w:hint="eastAsia" w:ascii="微软雅黑" w:hAnsi="微软雅黑" w:eastAsia="微软雅黑" w:cs="微软雅黑"/>
                <w:i w:val="0"/>
                <w:caps w:val="0"/>
                <w:color w:val="auto"/>
                <w:spacing w:val="0"/>
                <w:sz w:val="19"/>
                <w:szCs w:val="19"/>
                <w:lang w:val="en-US" w:eastAsia="zh-CN"/>
              </w:rPr>
              <w:t>、</w:t>
            </w:r>
            <w:r>
              <w:rPr>
                <w:rFonts w:hint="default" w:ascii="微软雅黑" w:hAnsi="微软雅黑" w:eastAsia="微软雅黑" w:cs="微软雅黑"/>
                <w:i w:val="0"/>
                <w:caps w:val="0"/>
                <w:color w:val="auto"/>
                <w:spacing w:val="0"/>
                <w:sz w:val="19"/>
                <w:szCs w:val="19"/>
                <w:lang w:val="en-US" w:eastAsia="zh-CN"/>
              </w:rPr>
              <w:t>污染地块治理修复工程效果评估类</w:t>
            </w:r>
          </w:p>
        </w:tc>
        <w:tc>
          <w:tcPr>
            <w:tcW w:w="157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default" w:ascii="微软雅黑" w:hAnsi="微软雅黑" w:eastAsia="微软雅黑" w:cs="微软雅黑"/>
                <w:i w:val="0"/>
                <w:caps w:val="0"/>
                <w:color w:val="auto"/>
                <w:spacing w:val="0"/>
                <w:kern w:val="0"/>
                <w:sz w:val="19"/>
                <w:szCs w:val="19"/>
                <w:lang w:val="en-US" w:eastAsia="zh-CN" w:bidi="ar"/>
              </w:rPr>
            </w:pPr>
            <w:r>
              <w:rPr>
                <w:rFonts w:hint="default" w:ascii="微软雅黑" w:hAnsi="微软雅黑" w:eastAsia="微软雅黑" w:cs="微软雅黑"/>
                <w:i w:val="0"/>
                <w:caps w:val="0"/>
                <w:color w:val="auto"/>
                <w:spacing w:val="0"/>
                <w:sz w:val="19"/>
                <w:szCs w:val="19"/>
                <w:lang w:val="en-US" w:eastAsia="zh-CN"/>
              </w:rPr>
              <w:t>广州市番禺区石楼镇潮田工业区珠江路1-2号</w:t>
            </w:r>
          </w:p>
        </w:tc>
        <w:tc>
          <w:tcPr>
            <w:tcW w:w="200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微软雅黑" w:hAnsi="微软雅黑" w:eastAsia="微软雅黑" w:cs="微软雅黑"/>
                <w:i w:val="0"/>
                <w:caps w:val="0"/>
                <w:color w:val="auto"/>
                <w:spacing w:val="0"/>
                <w:kern w:val="2"/>
                <w:sz w:val="19"/>
                <w:szCs w:val="19"/>
                <w:lang w:val="en-US" w:eastAsia="zh-CN" w:bidi="ar-SA"/>
              </w:rPr>
            </w:pPr>
            <w:r>
              <w:rPr>
                <w:rFonts w:hint="eastAsia" w:ascii="宋体" w:hAnsi="宋体" w:eastAsia="宋体" w:cs="宋体"/>
                <w:i w:val="0"/>
                <w:iCs w:val="0"/>
                <w:color w:val="auto"/>
                <w:kern w:val="0"/>
                <w:sz w:val="22"/>
                <w:szCs w:val="22"/>
                <w:u w:val="none"/>
                <w:lang w:val="en-US" w:eastAsia="zh-CN" w:bidi="ar"/>
              </w:rPr>
              <w:t>020-31061785</w:t>
            </w:r>
          </w:p>
        </w:tc>
      </w:tr>
    </w:tbl>
    <w:p>
      <w:pPr>
        <w:keepNext w:val="0"/>
        <w:keepLines w:val="0"/>
        <w:widowControl/>
        <w:suppressLineNumbers w:val="0"/>
        <w:jc w:val="left"/>
        <w:rPr>
          <w:rFonts w:hint="eastAsia"/>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4043B3"/>
    <w:rsid w:val="2C5D41F8"/>
    <w:rsid w:val="386B4F6D"/>
    <w:rsid w:val="42EB1D4D"/>
    <w:rsid w:val="4EF7DAB5"/>
    <w:rsid w:val="4F3A00EA"/>
    <w:rsid w:val="5FFA3A20"/>
    <w:rsid w:val="684043B3"/>
    <w:rsid w:val="76780F72"/>
    <w:rsid w:val="77E617D2"/>
    <w:rsid w:val="7CED15F4"/>
    <w:rsid w:val="7F5FF381"/>
    <w:rsid w:val="CF97F1E9"/>
    <w:rsid w:val="EE3D8314"/>
    <w:rsid w:val="FD5E13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2021-03-03T11:48:00Z</dcterms:created>
  <dc:creator>陈洁</dc:creator>
  <cp:lastModifiedBy>XCJ</cp:lastModifiedBy>
  <dcterms:modified xsi:type="dcterms:W3CDTF">2024-03-29T15:47:30Z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717F587CC01EA5E9DD7106667E3F32D1</vt:lpwstr>
  </property>
</Properties>
</file>