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jc w:val="both"/>
        <w:textAlignment w:val="auto"/>
        <w:rPr>
          <w:rFonts w:hint="eastAsia" w:ascii="方正小标宋简体" w:hAnsi="方正小标宋简体" w:eastAsia="方正小标宋简体" w:cs="方正小标宋简体"/>
          <w:kern w:val="0"/>
          <w:sz w:val="44"/>
          <w:szCs w:val="44"/>
          <w:lang w:val="en-US" w:eastAsia="zh-CN" w:bidi="ar"/>
        </w:rPr>
      </w:pPr>
      <w:r>
        <w:rPr>
          <w:rFonts w:hint="eastAsia" w:ascii="方正小标宋简体" w:hAnsi="方正小标宋简体" w:eastAsia="方正小标宋简体" w:cs="方正小标宋简体"/>
          <w:b/>
          <w:bCs w:val="0"/>
          <w:sz w:val="44"/>
          <w:szCs w:val="44"/>
        </w:rPr>
        <w:t xml:space="preserve"> </w:t>
      </w:r>
      <w:r>
        <w:rPr>
          <w:rFonts w:hint="eastAsia" w:ascii="方正小标宋简体" w:hAnsi="方正小标宋简体" w:eastAsia="方正小标宋简体" w:cs="方正小标宋简体"/>
          <w:kern w:val="0"/>
          <w:sz w:val="44"/>
          <w:szCs w:val="44"/>
          <w:lang w:val="en-US" w:eastAsia="zh-CN" w:bidi="ar"/>
        </w:rPr>
        <w:t>2024年省级促进经济高质量发展专项资金（口岸建设事项）分配方案</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rPr>
          <w:rFonts w:hint="eastAsia" w:ascii="方正小标宋简体" w:hAnsi="方正小标宋简体" w:eastAsia="方正小标宋简体" w:cs="方正小标宋简体"/>
          <w:b/>
          <w:bCs w:val="0"/>
          <w:sz w:val="44"/>
          <w:szCs w:val="44"/>
        </w:rPr>
      </w:pPr>
    </w:p>
    <w:tbl>
      <w:tblPr>
        <w:tblStyle w:val="4"/>
        <w:tblpPr w:leftFromText="180" w:rightFromText="180" w:vertAnchor="text" w:horzAnchor="page" w:tblpX="714" w:tblpY="249"/>
        <w:tblOverlap w:val="never"/>
        <w:tblW w:w="15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87"/>
        <w:gridCol w:w="1309"/>
        <w:gridCol w:w="2550"/>
        <w:gridCol w:w="2955"/>
        <w:gridCol w:w="3930"/>
        <w:gridCol w:w="1095"/>
        <w:gridCol w:w="1230"/>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668" w:type="dxa"/>
            <w:vAlign w:val="center"/>
          </w:tcPr>
          <w:p>
            <w:pPr>
              <w:keepNext w:val="0"/>
              <w:keepLines w:val="0"/>
              <w:pageBreakBefore w:val="0"/>
              <w:kinsoku/>
              <w:wordWrap/>
              <w:overflowPunct/>
              <w:topLinePunct w:val="0"/>
              <w:autoSpaceDE/>
              <w:autoSpaceDN/>
              <w:bidi w:val="0"/>
              <w:spacing w:line="300" w:lineRule="exact"/>
              <w:jc w:val="center"/>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序号</w:t>
            </w:r>
          </w:p>
        </w:tc>
        <w:tc>
          <w:tcPr>
            <w:tcW w:w="887" w:type="dxa"/>
            <w:vAlign w:val="center"/>
          </w:tcPr>
          <w:p>
            <w:pPr>
              <w:keepNext w:val="0"/>
              <w:keepLines w:val="0"/>
              <w:pageBreakBefore w:val="0"/>
              <w:kinsoku/>
              <w:wordWrap/>
              <w:overflowPunct/>
              <w:topLinePunct w:val="0"/>
              <w:autoSpaceDE/>
              <w:autoSpaceDN/>
              <w:bidi w:val="0"/>
              <w:spacing w:line="300" w:lineRule="exact"/>
              <w:jc w:val="center"/>
              <w:rPr>
                <w:rFonts w:hint="eastAsia" w:ascii="华文仿宋" w:hAnsi="华文仿宋" w:eastAsia="华文仿宋"/>
                <w:b/>
                <w:bCs/>
                <w:sz w:val="24"/>
                <w:szCs w:val="24"/>
              </w:rPr>
            </w:pPr>
            <w:r>
              <w:rPr>
                <w:rFonts w:hint="eastAsia" w:ascii="华文仿宋" w:hAnsi="华文仿宋" w:eastAsia="华文仿宋"/>
                <w:b/>
                <w:bCs/>
                <w:sz w:val="24"/>
                <w:szCs w:val="24"/>
              </w:rPr>
              <w:t>单位</w:t>
            </w:r>
          </w:p>
        </w:tc>
        <w:tc>
          <w:tcPr>
            <w:tcW w:w="1309" w:type="dxa"/>
            <w:vAlign w:val="center"/>
          </w:tcPr>
          <w:p>
            <w:pPr>
              <w:keepNext w:val="0"/>
              <w:keepLines w:val="0"/>
              <w:pageBreakBefore w:val="0"/>
              <w:kinsoku/>
              <w:wordWrap/>
              <w:overflowPunct/>
              <w:topLinePunct w:val="0"/>
              <w:autoSpaceDE/>
              <w:autoSpaceDN/>
              <w:bidi w:val="0"/>
              <w:spacing w:line="300" w:lineRule="exact"/>
              <w:jc w:val="center"/>
              <w:rPr>
                <w:rFonts w:hint="eastAsia" w:ascii="华文仿宋" w:hAnsi="华文仿宋" w:eastAsia="华文仿宋"/>
                <w:b/>
                <w:bCs/>
                <w:sz w:val="24"/>
                <w:szCs w:val="24"/>
              </w:rPr>
            </w:pPr>
            <w:r>
              <w:rPr>
                <w:rFonts w:hint="eastAsia" w:ascii="华文仿宋" w:hAnsi="华文仿宋" w:eastAsia="华文仿宋"/>
                <w:b/>
                <w:bCs/>
                <w:sz w:val="24"/>
                <w:szCs w:val="24"/>
              </w:rPr>
              <w:t>项目名称</w:t>
            </w:r>
          </w:p>
        </w:tc>
        <w:tc>
          <w:tcPr>
            <w:tcW w:w="2550" w:type="dxa"/>
            <w:vAlign w:val="center"/>
          </w:tcPr>
          <w:p>
            <w:pPr>
              <w:keepNext w:val="0"/>
              <w:keepLines w:val="0"/>
              <w:pageBreakBefore w:val="0"/>
              <w:kinsoku/>
              <w:wordWrap/>
              <w:overflowPunct/>
              <w:topLinePunct w:val="0"/>
              <w:autoSpaceDE/>
              <w:autoSpaceDN/>
              <w:bidi w:val="0"/>
              <w:spacing w:line="300" w:lineRule="exact"/>
              <w:jc w:val="center"/>
              <w:rPr>
                <w:rFonts w:hint="eastAsia" w:ascii="华文仿宋" w:hAnsi="华文仿宋" w:eastAsia="华文仿宋"/>
                <w:b/>
                <w:bCs/>
                <w:sz w:val="24"/>
                <w:szCs w:val="24"/>
              </w:rPr>
            </w:pPr>
            <w:r>
              <w:rPr>
                <w:rFonts w:hint="eastAsia" w:ascii="华文仿宋" w:hAnsi="华文仿宋" w:eastAsia="华文仿宋"/>
                <w:b/>
                <w:bCs/>
                <w:sz w:val="24"/>
                <w:szCs w:val="24"/>
              </w:rPr>
              <w:t>建设内容</w:t>
            </w:r>
          </w:p>
        </w:tc>
        <w:tc>
          <w:tcPr>
            <w:tcW w:w="2955" w:type="dxa"/>
            <w:vAlign w:val="center"/>
          </w:tcPr>
          <w:p>
            <w:pPr>
              <w:keepNext w:val="0"/>
              <w:keepLines w:val="0"/>
              <w:pageBreakBefore w:val="0"/>
              <w:kinsoku/>
              <w:wordWrap/>
              <w:overflowPunct/>
              <w:topLinePunct w:val="0"/>
              <w:autoSpaceDE/>
              <w:autoSpaceDN/>
              <w:bidi w:val="0"/>
              <w:spacing w:line="300" w:lineRule="exact"/>
              <w:jc w:val="center"/>
              <w:rPr>
                <w:rFonts w:hint="eastAsia" w:ascii="华文仿宋" w:hAnsi="华文仿宋" w:eastAsia="华文仿宋"/>
                <w:b/>
                <w:bCs/>
                <w:sz w:val="24"/>
                <w:szCs w:val="24"/>
              </w:rPr>
            </w:pPr>
            <w:r>
              <w:rPr>
                <w:rFonts w:hint="eastAsia" w:ascii="华文仿宋" w:hAnsi="华文仿宋" w:eastAsia="华文仿宋"/>
                <w:b/>
                <w:bCs/>
                <w:sz w:val="24"/>
                <w:szCs w:val="24"/>
              </w:rPr>
              <w:t>绩效目标</w:t>
            </w:r>
          </w:p>
        </w:tc>
        <w:tc>
          <w:tcPr>
            <w:tcW w:w="3930" w:type="dxa"/>
            <w:vAlign w:val="center"/>
          </w:tcPr>
          <w:p>
            <w:pPr>
              <w:keepNext w:val="0"/>
              <w:keepLines w:val="0"/>
              <w:pageBreakBefore w:val="0"/>
              <w:kinsoku/>
              <w:wordWrap/>
              <w:overflowPunct/>
              <w:topLinePunct w:val="0"/>
              <w:autoSpaceDE/>
              <w:autoSpaceDN/>
              <w:bidi w:val="0"/>
              <w:spacing w:line="300" w:lineRule="exact"/>
              <w:jc w:val="center"/>
              <w:rPr>
                <w:rFonts w:hint="eastAsia" w:ascii="华文仿宋" w:hAnsi="华文仿宋" w:eastAsia="华文仿宋"/>
                <w:b/>
                <w:bCs/>
                <w:sz w:val="24"/>
                <w:szCs w:val="24"/>
              </w:rPr>
            </w:pPr>
            <w:r>
              <w:rPr>
                <w:rFonts w:hint="eastAsia" w:ascii="华文仿宋" w:hAnsi="华文仿宋" w:eastAsia="华文仿宋"/>
                <w:b/>
                <w:bCs/>
                <w:sz w:val="24"/>
                <w:szCs w:val="24"/>
              </w:rPr>
              <w:t>立项或者同意实施文件</w:t>
            </w:r>
          </w:p>
        </w:tc>
        <w:tc>
          <w:tcPr>
            <w:tcW w:w="1095" w:type="dxa"/>
            <w:vAlign w:val="center"/>
          </w:tcPr>
          <w:p>
            <w:pPr>
              <w:keepNext w:val="0"/>
              <w:keepLines w:val="0"/>
              <w:pageBreakBefore w:val="0"/>
              <w:kinsoku/>
              <w:wordWrap/>
              <w:overflowPunct/>
              <w:topLinePunct w:val="0"/>
              <w:autoSpaceDE/>
              <w:autoSpaceDN/>
              <w:bidi w:val="0"/>
              <w:spacing w:line="300" w:lineRule="exact"/>
              <w:jc w:val="center"/>
              <w:rPr>
                <w:rFonts w:hint="eastAsia" w:ascii="华文仿宋" w:hAnsi="华文仿宋" w:eastAsia="华文仿宋"/>
                <w:b/>
                <w:bCs/>
                <w:sz w:val="24"/>
                <w:szCs w:val="24"/>
              </w:rPr>
            </w:pPr>
            <w:r>
              <w:rPr>
                <w:rFonts w:hint="eastAsia" w:ascii="华文仿宋" w:hAnsi="华文仿宋" w:eastAsia="华文仿宋"/>
                <w:b/>
                <w:bCs/>
                <w:sz w:val="24"/>
                <w:szCs w:val="24"/>
              </w:rPr>
              <w:t>项目总投资及资金来源</w:t>
            </w:r>
          </w:p>
        </w:tc>
        <w:tc>
          <w:tcPr>
            <w:tcW w:w="1230" w:type="dxa"/>
            <w:vAlign w:val="center"/>
          </w:tcPr>
          <w:p>
            <w:pPr>
              <w:keepNext w:val="0"/>
              <w:keepLines w:val="0"/>
              <w:pageBreakBefore w:val="0"/>
              <w:kinsoku/>
              <w:wordWrap/>
              <w:overflowPunct/>
              <w:topLinePunct w:val="0"/>
              <w:autoSpaceDE/>
              <w:autoSpaceDN/>
              <w:bidi w:val="0"/>
              <w:spacing w:line="300" w:lineRule="exact"/>
              <w:jc w:val="center"/>
              <w:rPr>
                <w:rFonts w:hint="eastAsia" w:ascii="华文仿宋" w:hAnsi="华文仿宋" w:eastAsia="华文仿宋"/>
                <w:b/>
                <w:bCs/>
                <w:sz w:val="24"/>
                <w:szCs w:val="24"/>
              </w:rPr>
            </w:pPr>
            <w:r>
              <w:rPr>
                <w:rFonts w:hint="eastAsia" w:ascii="华文仿宋" w:hAnsi="华文仿宋" w:eastAsia="华文仿宋"/>
                <w:b/>
                <w:bCs/>
                <w:sz w:val="24"/>
                <w:szCs w:val="24"/>
              </w:rPr>
              <w:t>申请金额</w:t>
            </w:r>
          </w:p>
        </w:tc>
        <w:tc>
          <w:tcPr>
            <w:tcW w:w="1215" w:type="dxa"/>
            <w:vAlign w:val="center"/>
          </w:tcPr>
          <w:p>
            <w:pPr>
              <w:keepNext w:val="0"/>
              <w:keepLines w:val="0"/>
              <w:pageBreakBefore w:val="0"/>
              <w:kinsoku/>
              <w:wordWrap/>
              <w:overflowPunct/>
              <w:topLinePunct w:val="0"/>
              <w:autoSpaceDE/>
              <w:autoSpaceDN/>
              <w:bidi w:val="0"/>
              <w:spacing w:line="300" w:lineRule="exact"/>
              <w:jc w:val="center"/>
              <w:rPr>
                <w:rFonts w:hint="eastAsia" w:ascii="华文仿宋" w:hAnsi="华文仿宋" w:eastAsia="华文仿宋"/>
                <w:b/>
                <w:bCs/>
                <w:sz w:val="24"/>
                <w:szCs w:val="24"/>
                <w:lang w:eastAsia="zh-CN"/>
              </w:rPr>
            </w:pPr>
            <w:r>
              <w:rPr>
                <w:rFonts w:hint="eastAsia" w:ascii="华文仿宋" w:hAnsi="华文仿宋" w:eastAsia="华文仿宋"/>
                <w:b/>
                <w:bCs/>
                <w:sz w:val="24"/>
                <w:szCs w:val="24"/>
                <w:lang w:eastAsia="zh-CN"/>
              </w:rPr>
              <w:t>支持金额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2" w:hRule="atLeast"/>
        </w:trPr>
        <w:tc>
          <w:tcPr>
            <w:tcW w:w="6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w:t>
            </w:r>
          </w:p>
        </w:tc>
        <w:tc>
          <w:tcPr>
            <w:tcW w:w="887"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Cs w:val="21"/>
              </w:rPr>
              <w:t>湛江市城市发展集团有限公司</w:t>
            </w:r>
          </w:p>
        </w:tc>
        <w:tc>
          <w:tcPr>
            <w:tcW w:w="1309"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Cs w:val="21"/>
              </w:rPr>
              <w:t>湛江吴川机场口岸航站楼海关信息化配套设施建设项目</w:t>
            </w:r>
          </w:p>
        </w:tc>
        <w:tc>
          <w:tcPr>
            <w:tcW w:w="2550" w:type="dxa"/>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ind w:left="0" w:leftChars="0" w:firstLine="420" w:firstLineChars="200"/>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Cs w:val="21"/>
                <w:lang w:val="en-US" w:eastAsia="zh-CN"/>
              </w:rPr>
              <w:t>建设内容：一是</w:t>
            </w:r>
            <w:r>
              <w:rPr>
                <w:rFonts w:hint="eastAsia" w:ascii="CESI仿宋-GB2312" w:hAnsi="CESI仿宋-GB2312" w:eastAsia="CESI仿宋-GB2312" w:cs="CESI仿宋-GB2312"/>
                <w:szCs w:val="21"/>
              </w:rPr>
              <w:t>吴川机场航站楼海关作业区域的网络设备建设</w:t>
            </w:r>
            <w:r>
              <w:rPr>
                <w:rFonts w:hint="eastAsia" w:ascii="CESI仿宋-GB2312" w:hAnsi="CESI仿宋-GB2312" w:eastAsia="CESI仿宋-GB2312" w:cs="CESI仿宋-GB2312"/>
                <w:szCs w:val="21"/>
                <w:lang w:eastAsia="zh-CN"/>
              </w:rPr>
              <w:t>；二是</w:t>
            </w:r>
            <w:r>
              <w:rPr>
                <w:rFonts w:hint="eastAsia" w:ascii="CESI仿宋-GB2312" w:hAnsi="CESI仿宋-GB2312" w:eastAsia="CESI仿宋-GB2312" w:cs="CESI仿宋-GB2312"/>
                <w:szCs w:val="21"/>
              </w:rPr>
              <w:t>吴川机场航站楼海关作业区域的监控设备建设；</w:t>
            </w:r>
            <w:r>
              <w:rPr>
                <w:rFonts w:hint="eastAsia" w:ascii="CESI仿宋-GB2312" w:hAnsi="CESI仿宋-GB2312" w:eastAsia="CESI仿宋-GB2312" w:cs="CESI仿宋-GB2312"/>
                <w:szCs w:val="21"/>
                <w:lang w:eastAsia="zh-CN"/>
              </w:rPr>
              <w:t>三是</w:t>
            </w:r>
            <w:r>
              <w:rPr>
                <w:rFonts w:hint="eastAsia" w:ascii="CESI仿宋-GB2312" w:hAnsi="CESI仿宋-GB2312" w:eastAsia="CESI仿宋-GB2312" w:cs="CESI仿宋-GB2312"/>
                <w:szCs w:val="21"/>
              </w:rPr>
              <w:t>吴川机场航站楼海关作业区域的信息发布系统建设。</w:t>
            </w:r>
          </w:p>
        </w:tc>
        <w:tc>
          <w:tcPr>
            <w:tcW w:w="2955" w:type="dxa"/>
            <w:vAlign w:val="center"/>
          </w:tcPr>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eastAsia" w:ascii="CESI仿宋-GB2312" w:hAnsi="CESI仿宋-GB2312" w:eastAsia="CESI仿宋-GB2312" w:cs="CESI仿宋-GB2312"/>
                <w:szCs w:val="21"/>
              </w:rPr>
            </w:pPr>
            <w:r>
              <w:rPr>
                <w:rFonts w:hint="eastAsia" w:ascii="CESI仿宋-GB2312" w:hAnsi="CESI仿宋-GB2312" w:eastAsia="CESI仿宋-GB2312" w:cs="CESI仿宋-GB2312"/>
                <w:szCs w:val="21"/>
                <w:lang w:eastAsia="zh-CN"/>
              </w:rPr>
              <w:t>一是</w:t>
            </w:r>
            <w:r>
              <w:rPr>
                <w:rFonts w:hint="eastAsia" w:ascii="CESI仿宋-GB2312" w:hAnsi="CESI仿宋-GB2312" w:eastAsia="CESI仿宋-GB2312" w:cs="CESI仿宋-GB2312"/>
                <w:szCs w:val="21"/>
              </w:rPr>
              <w:t xml:space="preserve">项目建成投产，将作为吴川机场海关通关信息化的基础网络骨骼，在此基础上搭建的各类业务系统，实现通关业务现场各作业环节之间、业务现场与直属海关之间的联网应用。 </w:t>
            </w:r>
          </w:p>
          <w:p>
            <w:pPr>
              <w:keepNext w:val="0"/>
              <w:keepLines w:val="0"/>
              <w:pageBreakBefore w:val="0"/>
              <w:kinsoku/>
              <w:wordWrap/>
              <w:overflowPunct/>
              <w:topLinePunct w:val="0"/>
              <w:autoSpaceDE/>
              <w:autoSpaceDN/>
              <w:bidi w:val="0"/>
              <w:adjustRightInd/>
              <w:snapToGrid/>
              <w:spacing w:line="300" w:lineRule="exact"/>
              <w:ind w:firstLine="420" w:firstLineChars="200"/>
              <w:jc w:val="both"/>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szCs w:val="21"/>
                <w:lang w:eastAsia="zh-CN"/>
              </w:rPr>
              <w:t>二是</w:t>
            </w:r>
            <w:r>
              <w:rPr>
                <w:rFonts w:hint="eastAsia" w:ascii="CESI仿宋-GB2312" w:hAnsi="CESI仿宋-GB2312" w:eastAsia="CESI仿宋-GB2312" w:cs="CESI仿宋-GB2312"/>
                <w:szCs w:val="21"/>
              </w:rPr>
              <w:t>项目建成将为航站楼内旅客进出境通道等海关监管作业场所（场地）建立满足海关监管要求的监控摄像头及相应系统。</w:t>
            </w:r>
          </w:p>
        </w:tc>
        <w:tc>
          <w:tcPr>
            <w:tcW w:w="3930"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szCs w:val="21"/>
              </w:rPr>
              <w:t>《</w:t>
            </w:r>
            <w:r>
              <w:rPr>
                <w:rFonts w:hint="eastAsia" w:ascii="CESI仿宋-GB2312" w:hAnsi="CESI仿宋-GB2312" w:eastAsia="CESI仿宋-GB2312" w:cs="CESI仿宋-GB2312"/>
                <w:bCs/>
                <w:szCs w:val="21"/>
              </w:rPr>
              <w:t>关于解决湛江吴川机场口岸航站楼海关信息化配套设施建设问题请示的批复</w:t>
            </w:r>
            <w:r>
              <w:rPr>
                <w:rFonts w:hint="eastAsia" w:ascii="CESI仿宋-GB2312" w:hAnsi="CESI仿宋-GB2312" w:eastAsia="CESI仿宋-GB2312" w:cs="CESI仿宋-GB2312"/>
                <w:szCs w:val="21"/>
              </w:rPr>
              <w:t>》</w:t>
            </w:r>
          </w:p>
        </w:tc>
        <w:tc>
          <w:tcPr>
            <w:tcW w:w="1095"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szCs w:val="21"/>
                <w:lang w:val="en-US" w:eastAsia="zh-CN"/>
              </w:rPr>
              <w:t>总投资3</w:t>
            </w:r>
            <w:r>
              <w:rPr>
                <w:rFonts w:hint="eastAsia" w:ascii="CESI仿宋-GB2312" w:hAnsi="CESI仿宋-GB2312" w:eastAsia="CESI仿宋-GB2312" w:cs="CESI仿宋-GB2312"/>
                <w:szCs w:val="21"/>
              </w:rPr>
              <w:t>99.56万元，其中专项资金199.78万元，财政自筹资金199.78万元</w:t>
            </w:r>
            <w:r>
              <w:rPr>
                <w:rFonts w:hint="eastAsia" w:ascii="CESI仿宋-GB2312" w:hAnsi="CESI仿宋-GB2312" w:eastAsia="CESI仿宋-GB2312" w:cs="CESI仿宋-GB2312"/>
                <w:szCs w:val="21"/>
                <w:lang w:eastAsia="zh-CN"/>
              </w:rPr>
              <w:t>。</w:t>
            </w:r>
          </w:p>
        </w:tc>
        <w:tc>
          <w:tcPr>
            <w:tcW w:w="1230"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CESI仿宋-GB2312" w:hAnsi="CESI仿宋-GB2312" w:eastAsia="CESI仿宋-GB2312" w:cs="CESI仿宋-GB2312"/>
                <w:sz w:val="21"/>
                <w:szCs w:val="21"/>
              </w:rPr>
            </w:pPr>
            <w:r>
              <w:rPr>
                <w:rFonts w:hint="eastAsia" w:ascii="CESI仿宋-GB2312" w:hAnsi="CESI仿宋-GB2312" w:eastAsia="CESI仿宋-GB2312" w:cs="CESI仿宋-GB2312"/>
                <w:szCs w:val="21"/>
              </w:rPr>
              <w:t>199.78万元</w:t>
            </w:r>
          </w:p>
        </w:tc>
        <w:tc>
          <w:tcPr>
            <w:tcW w:w="1215" w:type="dxa"/>
            <w:vAlign w:val="center"/>
          </w:tcPr>
          <w:p>
            <w:pPr>
              <w:keepNext w:val="0"/>
              <w:keepLines w:val="0"/>
              <w:pageBreakBefore w:val="0"/>
              <w:kinsoku/>
              <w:wordWrap/>
              <w:overflowPunct/>
              <w:topLinePunct w:val="0"/>
              <w:autoSpaceDE/>
              <w:autoSpaceDN/>
              <w:bidi w:val="0"/>
              <w:adjustRightInd/>
              <w:snapToGrid/>
              <w:spacing w:line="300" w:lineRule="exact"/>
              <w:jc w:val="both"/>
              <w:rPr>
                <w:rFonts w:hint="eastAsia" w:ascii="CESI仿宋-GB2312" w:hAnsi="CESI仿宋-GB2312" w:eastAsia="CESI仿宋-GB2312" w:cs="CESI仿宋-GB2312"/>
                <w:szCs w:val="21"/>
              </w:rPr>
            </w:pPr>
            <w:r>
              <w:rPr>
                <w:rFonts w:hint="eastAsia" w:ascii="CESI仿宋-GB2312" w:hAnsi="CESI仿宋-GB2312" w:eastAsia="CESI仿宋-GB2312" w:cs="CESI仿宋-GB2312"/>
                <w:szCs w:val="21"/>
              </w:rPr>
              <w:t>199.78万元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6" w:hRule="atLeast"/>
        </w:trPr>
        <w:tc>
          <w:tcPr>
            <w:tcW w:w="6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2</w:t>
            </w:r>
          </w:p>
        </w:tc>
        <w:tc>
          <w:tcPr>
            <w:tcW w:w="887"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sz w:val="21"/>
                <w:szCs w:val="21"/>
              </w:rPr>
              <w:t>湛江市口岸局</w:t>
            </w:r>
          </w:p>
        </w:tc>
        <w:tc>
          <w:tcPr>
            <w:tcW w:w="1309"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湛江智慧口岸公共服务平台项目</w:t>
            </w:r>
          </w:p>
        </w:tc>
        <w:tc>
          <w:tcPr>
            <w:tcW w:w="255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依托中国（广东）国际贸易“单一窗口”基础软硬件运行环境，建设湛江智慧口岸公共服务平台，主要包括：一是建设湛江水产跨境贸易综合服务系统；二是建设湛江直装直提管理系统；三是建设湛江外贸拼船服务系统。</w:t>
            </w:r>
          </w:p>
        </w:tc>
        <w:tc>
          <w:tcPr>
            <w:tcW w:w="295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一是贯彻新发展理念，发挥数字政府服务效能，提升公共服务数字化水平；</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二是通过实现水产行业通关物流数据及冷链仓储数据共享，提升智慧化水平，为企业合理规划通关时间、预定冷链仓库提供决策支持，提高口岸通关效率，节省企业运输及仓储成本，为对外贸易相关企业实现降本增效；</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三是通过信息化手段驱动口岸监管服务模式创新，实现高效精准监管，提升口岸监管部门的监管效能；提升口岸通关效率，节省企业通关成本；</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eastAsia="zh-CN"/>
              </w:rPr>
              <w:t>四</w:t>
            </w:r>
            <w:r>
              <w:rPr>
                <w:rFonts w:hint="eastAsia" w:ascii="CESI仿宋-GB2312" w:hAnsi="CESI仿宋-GB2312" w:eastAsia="CESI仿宋-GB2312" w:cs="CESI仿宋-GB2312"/>
                <w:sz w:val="21"/>
                <w:szCs w:val="21"/>
              </w:rPr>
              <w:t>是实现大宗散货在码头堆放“零时长”，提升口岸经营与运转效率；</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jc w:val="both"/>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lang w:eastAsia="zh-CN"/>
              </w:rPr>
              <w:t>五</w:t>
            </w:r>
            <w:r>
              <w:rPr>
                <w:rFonts w:hint="eastAsia" w:ascii="CESI仿宋-GB2312" w:hAnsi="CESI仿宋-GB2312" w:eastAsia="CESI仿宋-GB2312" w:cs="CESI仿宋-GB2312"/>
                <w:sz w:val="21"/>
                <w:szCs w:val="21"/>
              </w:rPr>
              <w:t>是加强口岸各相关单位之间信息共享和业务协同，提升跨境贸易便利化水平。</w:t>
            </w:r>
          </w:p>
        </w:tc>
        <w:tc>
          <w:tcPr>
            <w:tcW w:w="39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CESI仿宋-GB2312" w:hAnsi="CESI仿宋-GB2312" w:eastAsia="CESI仿宋-GB2312" w:cs="CESI仿宋-GB2312"/>
                <w:sz w:val="21"/>
                <w:szCs w:val="21"/>
                <w:lang w:val="en-US" w:eastAsia="zh-CN"/>
              </w:rPr>
            </w:pPr>
            <w:r>
              <w:rPr>
                <w:rFonts w:hint="eastAsia" w:ascii="CESI仿宋-GB2312" w:hAnsi="CESI仿宋-GB2312" w:eastAsia="CESI仿宋-GB2312" w:cs="CESI仿宋-GB2312"/>
                <w:kern w:val="0"/>
                <w:sz w:val="21"/>
                <w:szCs w:val="21"/>
              </w:rPr>
              <w:t>《国家口岸管理办公室关于在全国开展智慧口岸试点建设的通知》、《国家口岸管理办公室关于印发2023年工作要点的通知》、《广东省商务厅关于印发&lt;广东省落实国家“十四五”口岸发展规划任务分工方案&gt;的通知》、《国家口岸管理办公室关于印发2022年工作要点的通知》、《关于印发广东省进一步深化跨境贸易便利化改革优化口岸营商环境的若干措施的通知》等</w:t>
            </w:r>
            <w:r>
              <w:rPr>
                <w:rFonts w:hint="eastAsia" w:ascii="CESI仿宋-GB2312" w:hAnsi="CESI仿宋-GB2312" w:eastAsia="CESI仿宋-GB2312" w:cs="CESI仿宋-GB2312"/>
                <w:kern w:val="0"/>
                <w:sz w:val="21"/>
                <w:szCs w:val="21"/>
                <w:lang w:eastAsia="zh-CN"/>
              </w:rPr>
              <w:t>。</w:t>
            </w:r>
          </w:p>
        </w:tc>
        <w:tc>
          <w:tcPr>
            <w:tcW w:w="109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kern w:val="0"/>
                <w:sz w:val="21"/>
                <w:szCs w:val="21"/>
              </w:rPr>
              <w:t>总投资为660万元，由湛江市口岸局</w:t>
            </w:r>
            <w:r>
              <w:rPr>
                <w:rFonts w:hint="eastAsia" w:ascii="CESI仿宋-GB2312" w:hAnsi="CESI仿宋-GB2312" w:eastAsia="CESI仿宋-GB2312" w:cs="CESI仿宋-GB2312"/>
                <w:kern w:val="0"/>
                <w:sz w:val="21"/>
                <w:szCs w:val="21"/>
                <w:lang w:eastAsia="zh-CN"/>
              </w:rPr>
              <w:t>自筹</w:t>
            </w:r>
            <w:r>
              <w:rPr>
                <w:rFonts w:hint="eastAsia" w:ascii="CESI仿宋-GB2312" w:hAnsi="CESI仿宋-GB2312" w:eastAsia="CESI仿宋-GB2312" w:cs="CESI仿宋-GB2312"/>
                <w:kern w:val="0"/>
                <w:sz w:val="21"/>
                <w:szCs w:val="21"/>
              </w:rPr>
              <w:t>解决。</w:t>
            </w:r>
          </w:p>
        </w:tc>
        <w:tc>
          <w:tcPr>
            <w:tcW w:w="1230"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eastAsia" w:ascii="CESI仿宋-GB2312" w:hAnsi="CESI仿宋-GB2312" w:eastAsia="CESI仿宋-GB2312" w:cs="CESI仿宋-GB2312"/>
                <w:sz w:val="21"/>
                <w:szCs w:val="21"/>
              </w:rPr>
            </w:pPr>
            <w:r>
              <w:rPr>
                <w:rFonts w:hint="eastAsia" w:ascii="CESI仿宋-GB2312" w:hAnsi="CESI仿宋-GB2312" w:eastAsia="CESI仿宋-GB2312" w:cs="CESI仿宋-GB2312"/>
                <w:sz w:val="21"/>
                <w:szCs w:val="21"/>
              </w:rPr>
              <w:t>330万元</w:t>
            </w:r>
          </w:p>
        </w:tc>
        <w:tc>
          <w:tcPr>
            <w:tcW w:w="1215"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100万元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5" w:hRule="atLeast"/>
        </w:trPr>
        <w:tc>
          <w:tcPr>
            <w:tcW w:w="6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3</w:t>
            </w:r>
          </w:p>
        </w:tc>
        <w:tc>
          <w:tcPr>
            <w:tcW w:w="8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湛江海关</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湛江空港口岸智慧口岸建设项目</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为进一步提升湛江空港口岸智慧口岸建设水平，提升海关监管能力，提升旅客无感通关体验，湛江海关拟购置设备，建设进境托运行李感应拦截系统、海关政策发布系统、生化有害因子监测系统。</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eastAsia" w:ascii="CESI仿宋-GB2312" w:hAnsi="CESI仿宋-GB2312" w:eastAsia="CESI仿宋-GB2312" w:cs="CESI仿宋-GB2312"/>
                <w:sz w:val="21"/>
                <w:szCs w:val="21"/>
                <w:lang w:eastAsia="zh-CN"/>
              </w:rPr>
            </w:pPr>
            <w:r>
              <w:rPr>
                <w:rFonts w:hint="eastAsia" w:ascii="CESI仿宋-GB2312" w:hAnsi="CESI仿宋-GB2312" w:eastAsia="CESI仿宋-GB2312" w:cs="CESI仿宋-GB2312"/>
                <w:i w:val="0"/>
                <w:color w:val="000000"/>
                <w:kern w:val="0"/>
                <w:sz w:val="21"/>
                <w:szCs w:val="21"/>
                <w:u w:val="none"/>
                <w:lang w:val="en-US" w:eastAsia="zh-CN" w:bidi="ar"/>
              </w:rPr>
              <w:t>本项目建设预期将提升湛江空港口岸智慧口岸建设水平，提升海关监管能力，提升旅客通关速度，提升宣传旅客通关相关规定的效果，进一步提升进出境旅客通关体验，优化湛江口岸营商环境。</w:t>
            </w:r>
          </w:p>
        </w:tc>
        <w:tc>
          <w:tcPr>
            <w:tcW w:w="39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i w:val="0"/>
                <w:color w:val="000000"/>
                <w:kern w:val="0"/>
                <w:sz w:val="21"/>
                <w:szCs w:val="21"/>
                <w:u w:val="none"/>
                <w:lang w:val="en-US" w:eastAsia="zh-CN" w:bidi="ar"/>
              </w:rPr>
              <w:t>海关总署关于印发《全国海关旅客行李物品智能化监管创新指导方案》的通知（署监发〔2019〕47号）；海关总署关于印发《海关生物有害因子监测工作规程》《海关化学有害因子监测工作规程》的通知（署监便函〔2019〕1 号）</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i w:val="0"/>
                <w:color w:val="000000"/>
                <w:kern w:val="0"/>
                <w:sz w:val="21"/>
                <w:szCs w:val="21"/>
                <w:u w:val="none"/>
                <w:lang w:val="en-US" w:eastAsia="zh-CN" w:bidi="ar"/>
              </w:rPr>
              <w:t>项目总投资196万元，由湛江海关自筹解决。</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98万元</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98万元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7" w:hRule="atLeast"/>
        </w:trPr>
        <w:tc>
          <w:tcPr>
            <w:tcW w:w="668"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rPr>
                <w:rFonts w:hint="default" w:ascii="CESI仿宋-GB2312" w:hAnsi="CESI仿宋-GB2312" w:eastAsia="CESI仿宋-GB2312" w:cs="CESI仿宋-GB2312"/>
                <w:sz w:val="21"/>
                <w:szCs w:val="21"/>
                <w:lang w:val="en-US" w:eastAsia="zh-CN"/>
              </w:rPr>
            </w:pPr>
            <w:r>
              <w:rPr>
                <w:rFonts w:hint="eastAsia" w:ascii="CESI仿宋-GB2312" w:hAnsi="CESI仿宋-GB2312" w:eastAsia="CESI仿宋-GB2312" w:cs="CESI仿宋-GB2312"/>
                <w:sz w:val="21"/>
                <w:szCs w:val="21"/>
                <w:lang w:val="en-US" w:eastAsia="zh-CN"/>
              </w:rPr>
              <w:t>4</w:t>
            </w:r>
          </w:p>
        </w:tc>
        <w:tc>
          <w:tcPr>
            <w:tcW w:w="8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湛江海关</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湛江口岸信息化基础运行安全环境升级改造项目</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default"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为持续为优化湛江口岸营商环境、促进贸易便利化提供有力保障，破除基础设施联通性不足对联动发展的制约，在确保安全可控的前提下，更好落实今年全省促进跨境贸易便利化专项行动有关措施，深化“智慧口岸”试点建设和口岸数字化转型，拟对湛江口岸信息化基础运行环境进行升级改造，形成高效便捷的基础设施互联互通新格局.</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本项目建设预期效益在于通过湛江口岸信息化基础运行安全环境升级改造项目建设，提高湛江口岸通关时效和服务质量，缓解口岸通关压力，近一步为优化湛江口岸营商环境、促进贸易便利化提供有力保障。</w:t>
            </w:r>
          </w:p>
        </w:tc>
        <w:tc>
          <w:tcPr>
            <w:tcW w:w="39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《广东省优化口岸营商环境促进跨境贸易便利化措施》（粤府函〔2019〕31号 ）；《广东省优化营商环境条例（征求意见稿）》；《关于支持广州、深圳、东莞市开展促进跨境贸易便利化专项行动及全省一体推进工作方案》（粤府口港函〔2023〕32号）。</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项目总投资487万元，由湛江海关自筹解决。</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243.5万元</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5" w:hRule="atLeast"/>
        </w:trPr>
        <w:tc>
          <w:tcPr>
            <w:tcW w:w="66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5</w:t>
            </w:r>
          </w:p>
        </w:tc>
        <w:tc>
          <w:tcPr>
            <w:tcW w:w="8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湛江港（集团）股份有限公司</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湛江港国际集装箱码头业务计费系统升级、植物检疫初筛实验室建设</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建设内容：一是湛江港国际集装箱码头业务计费系统升级，使用新架构、新模式重新开发，搭建新版业务计费系统；二是植物检疫初筛实验室功能建设，为初筛实验室进行信息化设备采购安装。</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一是通过优化业务数据采集方式，提高网上办单、设备交接单无纸化等线上服务平台运行效率，加快线上业务流程，打通全流程无纸化数据流转,业务拓展与风险管理融会贯通, 大大节省了客户的通关物流成本，给客户带来了更高效便捷的新体验；</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二是开展进口水果业务和满足进口粮食业务正常开展，完善植物检疫实验室功能。</w:t>
            </w:r>
          </w:p>
        </w:tc>
        <w:tc>
          <w:tcPr>
            <w:tcW w:w="39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关于实施2023年投资计划的通知</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项目总投资100万元，由湛江港集团自筹解决。</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50万元</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50万元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668"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6</w:t>
            </w:r>
          </w:p>
        </w:tc>
        <w:tc>
          <w:tcPr>
            <w:tcW w:w="887"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kern w:val="0"/>
                <w:sz w:val="21"/>
                <w:szCs w:val="21"/>
              </w:rPr>
            </w:pPr>
            <w:r>
              <w:rPr>
                <w:rFonts w:hint="eastAsia" w:ascii="CESI仿宋-GB2312" w:hAnsi="CESI仿宋-GB2312" w:eastAsia="CESI仿宋-GB2312" w:cs="CESI仿宋-GB2312"/>
                <w:i w:val="0"/>
                <w:color w:val="000000"/>
                <w:kern w:val="0"/>
                <w:sz w:val="21"/>
                <w:szCs w:val="21"/>
                <w:u w:val="none"/>
                <w:lang w:val="en-US" w:eastAsia="zh-CN" w:bidi="ar"/>
              </w:rPr>
              <w:t>湛江海关</w:t>
            </w:r>
          </w:p>
        </w:tc>
        <w:tc>
          <w:tcPr>
            <w:tcW w:w="1309"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湛江口岸服务保障海南自贸港发展配套信息化建设项目</w:t>
            </w:r>
          </w:p>
        </w:tc>
        <w:tc>
          <w:tcPr>
            <w:tcW w:w="255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建设内容：一是建设海南离岛物资风险防控大数据平台；二是建设海南离岛物资口岸监管大数据平台；三是建设海南自贸岛一体化协同通关平台。</w:t>
            </w:r>
          </w:p>
        </w:tc>
        <w:tc>
          <w:tcPr>
            <w:tcW w:w="295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firstLine="420" w:firstLineChars="200"/>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本项目建设预期效益在于通过湛江口岸服务保障海南自贸港发展配套信息化建设项目建设，全面落实市政府研究制定海南自贸港封关应对措施的要求。通过两地信息联通共享，优化口岸协同监管，在确保网络和数据安全可控前提下，推进两岸港航信息系统、海关监管系统、通关大数据平台等实现信息互联互通，数据共享，以满足海南全岛封关之后的两岸通关及监管需要。</w:t>
            </w:r>
          </w:p>
        </w:tc>
        <w:tc>
          <w:tcPr>
            <w:tcW w:w="39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 xml:space="preserve">"《交通运输部办公厅等部门关于印发〈进一步提升琼州海峡客滚运输服务能力和安全管理水平三年行动方案（2022-2024年）〉的通知》；《伟中、张虎同志在&lt;关于审定广东.海南特别合作区规划建设工作方案的请示&gt;上的批示》；《中共湛江市委 湛江市人民政府关于认真学习宣传贯彻〈中共广东省委、广东省人民政府关于支持湛江加快建设省域副中心城市打造现代化沿海经济带重要发展极的意见〉的通知》（湛发〔2021〕2号）；《中共湛江市委湛江市人民政府关于加强与海南相向而行的意见》（湛发〔2020〕4号）；《湛江市人民政府工作会议纪要》（湛发〔2022〕83号）。 </w:t>
            </w:r>
          </w:p>
        </w:tc>
        <w:tc>
          <w:tcPr>
            <w:tcW w:w="109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项目总投资995.5万元，由湛江海关自筹解决。</w:t>
            </w:r>
          </w:p>
        </w:tc>
        <w:tc>
          <w:tcPr>
            <w:tcW w:w="1230"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CESI仿宋-GB2312" w:hAnsi="CESI仿宋-GB2312" w:eastAsia="CESI仿宋-GB2312" w:cs="CESI仿宋-GB2312"/>
                <w:sz w:val="21"/>
                <w:szCs w:val="21"/>
              </w:rPr>
            </w:pPr>
            <w:r>
              <w:rPr>
                <w:rFonts w:hint="eastAsia" w:ascii="CESI仿宋-GB2312" w:hAnsi="CESI仿宋-GB2312" w:eastAsia="CESI仿宋-GB2312" w:cs="CESI仿宋-GB2312"/>
                <w:i w:val="0"/>
                <w:color w:val="000000"/>
                <w:kern w:val="0"/>
                <w:sz w:val="21"/>
                <w:szCs w:val="21"/>
                <w:u w:val="none"/>
                <w:lang w:val="en-US" w:eastAsia="zh-CN" w:bidi="ar"/>
              </w:rPr>
              <w:t>497.75万元</w:t>
            </w:r>
          </w:p>
        </w:tc>
        <w:tc>
          <w:tcPr>
            <w:tcW w:w="1215" w:type="dxa"/>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CESI仿宋-GB2312" w:hAnsi="CESI仿宋-GB2312" w:eastAsia="CESI仿宋-GB2312" w:cs="CESI仿宋-GB2312"/>
                <w:i w:val="0"/>
                <w:color w:val="000000"/>
                <w:kern w:val="0"/>
                <w:sz w:val="21"/>
                <w:szCs w:val="21"/>
                <w:u w:val="none"/>
                <w:lang w:val="en-US" w:eastAsia="zh-CN" w:bidi="ar"/>
              </w:rPr>
            </w:pPr>
            <w:r>
              <w:rPr>
                <w:rFonts w:hint="eastAsia" w:ascii="CESI仿宋-GB2312" w:hAnsi="CESI仿宋-GB2312" w:eastAsia="CESI仿宋-GB2312" w:cs="CESI仿宋-GB2312"/>
                <w:i w:val="0"/>
                <w:color w:val="000000"/>
                <w:kern w:val="0"/>
                <w:sz w:val="21"/>
                <w:szCs w:val="21"/>
                <w:u w:val="none"/>
                <w:lang w:val="en-US" w:eastAsia="zh-CN" w:bidi="ar"/>
              </w:rPr>
              <w:t>102.22万元</w:t>
            </w:r>
          </w:p>
        </w:tc>
      </w:tr>
    </w:tbl>
    <w:p>
      <w:pPr>
        <w:keepNext w:val="0"/>
        <w:keepLines w:val="0"/>
        <w:pageBreakBefore w:val="0"/>
        <w:kinsoku/>
        <w:wordWrap/>
        <w:overflowPunct/>
        <w:topLinePunct w:val="0"/>
        <w:autoSpaceDE/>
        <w:autoSpaceDN/>
        <w:bidi w:val="0"/>
        <w:spacing w:line="300" w:lineRule="exact"/>
        <w:rPr>
          <w:rFonts w:hint="eastAsia"/>
        </w:rPr>
      </w:pPr>
      <w:bookmarkStart w:id="0" w:name="_GoBack"/>
      <w:bookmarkEnd w:id="0"/>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文泉驿点阵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925"/>
    <w:rsid w:val="005F6925"/>
    <w:rsid w:val="006E2B5E"/>
    <w:rsid w:val="00727043"/>
    <w:rsid w:val="00AD4994"/>
    <w:rsid w:val="00B83671"/>
    <w:rsid w:val="0BAFF20B"/>
    <w:rsid w:val="16FF8F35"/>
    <w:rsid w:val="1E173BD4"/>
    <w:rsid w:val="1FEFCEF7"/>
    <w:rsid w:val="379F9EEA"/>
    <w:rsid w:val="3F8F5138"/>
    <w:rsid w:val="3FEF207B"/>
    <w:rsid w:val="3FFB1AFC"/>
    <w:rsid w:val="4DFFBDEF"/>
    <w:rsid w:val="4FED3E83"/>
    <w:rsid w:val="4FFF5E72"/>
    <w:rsid w:val="567745E3"/>
    <w:rsid w:val="5FAFC0BC"/>
    <w:rsid w:val="65566D2F"/>
    <w:rsid w:val="6BBE5431"/>
    <w:rsid w:val="6F7712CB"/>
    <w:rsid w:val="6FFE2D5E"/>
    <w:rsid w:val="75FE09D7"/>
    <w:rsid w:val="76FEDE2E"/>
    <w:rsid w:val="777F5627"/>
    <w:rsid w:val="7875655F"/>
    <w:rsid w:val="7A4FC4D5"/>
    <w:rsid w:val="7E772298"/>
    <w:rsid w:val="7F376A19"/>
    <w:rsid w:val="7F7B3A2C"/>
    <w:rsid w:val="7FB7A5E9"/>
    <w:rsid w:val="7FFB624A"/>
    <w:rsid w:val="8FF619FF"/>
    <w:rsid w:val="9FFBCD0D"/>
    <w:rsid w:val="B3F3B81C"/>
    <w:rsid w:val="B52F6A33"/>
    <w:rsid w:val="B7D96882"/>
    <w:rsid w:val="CF7E136B"/>
    <w:rsid w:val="CFBF16DC"/>
    <w:rsid w:val="D7674F99"/>
    <w:rsid w:val="DDFA6CC6"/>
    <w:rsid w:val="DF7D3DC6"/>
    <w:rsid w:val="DF7F60F9"/>
    <w:rsid w:val="E5FF6BEE"/>
    <w:rsid w:val="EB7FFE71"/>
    <w:rsid w:val="EBC2B3D9"/>
    <w:rsid w:val="EF6CA7D7"/>
    <w:rsid w:val="EFBC0C49"/>
    <w:rsid w:val="EFFCE215"/>
    <w:rsid w:val="EFFFC488"/>
    <w:rsid w:val="F39FEC41"/>
    <w:rsid w:val="F5F6A7F5"/>
    <w:rsid w:val="F6BDB573"/>
    <w:rsid w:val="F77DC62A"/>
    <w:rsid w:val="F77EEE5E"/>
    <w:rsid w:val="FBB57679"/>
    <w:rsid w:val="FBE6DB60"/>
    <w:rsid w:val="FDBB5375"/>
    <w:rsid w:val="FF6D5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80</Words>
  <Characters>459</Characters>
  <Lines>3</Lines>
  <Paragraphs>1</Paragraphs>
  <TotalTime>879</TotalTime>
  <ScaleCrop>false</ScaleCrop>
  <LinksUpToDate>false</LinksUpToDate>
  <CharactersWithSpaces>538</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2023-06-15T09:56:00Z</dcterms:created>
  <dc:creator>彭 先生</dc:creator>
  <cp:lastModifiedBy>张喜</cp:lastModifiedBy>
  <cp:lastPrinted>2024-03-11T17:37:05Z</cp:lastPrinted>
  <dcterms:modified xsi:type="dcterms:W3CDTF">2024-03-12T08:24:09Z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