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227" w:leftChars="-742" w:hanging="1785" w:hangingChars="404"/>
        <w:jc w:val="center"/>
        <w:rPr>
          <w:rFonts w:ascii="仿宋_GB2312" w:hAnsi="宋体" w:eastAsia="仿宋_GB2312" w:cs="宋体"/>
          <w:b/>
          <w:sz w:val="44"/>
          <w:szCs w:val="44"/>
        </w:rPr>
      </w:pPr>
      <w:bookmarkStart w:id="0" w:name="PO_part3A3Year1"/>
      <w:r>
        <w:rPr>
          <w:rFonts w:ascii="仿宋_GB2312" w:hAnsi="宋体" w:eastAsia="仿宋_GB2312" w:cs="宋体"/>
          <w:b/>
          <w:sz w:val="44"/>
          <w:szCs w:val="44"/>
        </w:rPr>
        <w:t>202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sz w:val="44"/>
          <w:szCs w:val="44"/>
        </w:rPr>
        <w:t>年度一般公共预算财政拨款</w:t>
      </w:r>
      <w:r>
        <w:rPr>
          <w:rFonts w:hint="eastAsia" w:ascii="仿宋_GB2312" w:hAnsi="宋体" w:eastAsia="仿宋_GB2312" w:cs="宋体"/>
          <w:b/>
          <w:sz w:val="44"/>
          <w:szCs w:val="44"/>
          <w:lang w:eastAsia="zh-CN"/>
        </w:rPr>
        <w:t>及政府性基金</w:t>
      </w:r>
      <w:r>
        <w:rPr>
          <w:rFonts w:hint="eastAsia" w:ascii="仿宋_GB2312" w:hAnsi="宋体" w:eastAsia="仿宋_GB2312" w:cs="宋体"/>
          <w:b/>
          <w:sz w:val="44"/>
          <w:szCs w:val="44"/>
        </w:rPr>
        <w:t>预算财政拨款“三公”经费支出决算情况说明</w:t>
      </w:r>
    </w:p>
    <w:p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</w:p>
    <w:p>
      <w:pPr>
        <w:pStyle w:val="9"/>
        <w:ind w:left="359" w:leftChars="171" w:firstLine="315" w:firstLineChars="98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ascii="仿宋_GB2312" w:hAnsi="宋体" w:eastAsia="仿宋_GB2312" w:cs="宋体"/>
          <w:b/>
          <w:sz w:val="32"/>
          <w:szCs w:val="32"/>
        </w:rPr>
        <w:t>一、“</w:t>
      </w:r>
      <w:r>
        <w:rPr>
          <w:rFonts w:hint="eastAsia" w:ascii="仿宋_GB2312" w:hAnsi="宋体" w:eastAsia="仿宋_GB2312" w:cs="宋体"/>
          <w:b/>
          <w:sz w:val="32"/>
          <w:szCs w:val="32"/>
        </w:rPr>
        <w:t>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湛江市港航事务中心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2.14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ascii="仿宋_GB2312" w:hAnsi="宋体" w:eastAsia="仿宋_GB2312" w:cs="宋体"/>
          <w:sz w:val="32"/>
          <w:szCs w:val="32"/>
        </w:rPr>
        <w:t>2.14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1.04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32.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2.14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ascii="仿宋_GB2312" w:hAnsi="宋体" w:eastAsia="仿宋_GB2312" w:cs="宋体"/>
          <w:sz w:val="32"/>
          <w:szCs w:val="32"/>
        </w:rPr>
        <w:t>2.14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1.04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32.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2.14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ascii="仿宋_GB2312" w:hAnsi="宋体" w:eastAsia="仿宋_GB2312" w:cs="宋体"/>
          <w:sz w:val="32"/>
          <w:szCs w:val="32"/>
        </w:rPr>
        <w:t>2.14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1.04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32.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</w:t>
      </w:r>
      <w:r>
        <w:rPr>
          <w:rFonts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4" w:name="PO_part3A3B1C1DiffReason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严格执行</w:t>
      </w:r>
      <w:r>
        <w:rPr>
          <w:rFonts w:hint="eastAsia" w:ascii="仿宋_GB2312" w:hAnsi="宋体" w:eastAsia="仿宋_GB2312" w:cs="宋体"/>
          <w:sz w:val="32"/>
          <w:szCs w:val="32"/>
        </w:rPr>
        <w:t>中央八项规定精神，从严控制“三公”经费开支，全年实际支出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数持平。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5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7" w:name="PO_part3A3B1C1DiffReason2"/>
      <w:r>
        <w:rPr>
          <w:rFonts w:hint="eastAsia" w:ascii="仿宋_GB2312" w:hAnsi="仿宋_GB2312" w:eastAsia="仿宋_GB2312" w:cs="仿宋_GB2312"/>
          <w:sz w:val="30"/>
          <w:szCs w:val="30"/>
        </w:rPr>
        <w:t>公务车保有量减少1台，公车运行维护费减少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二、“三公”经费财政拨款支出决算具体情况说明</w:t>
      </w:r>
      <w:bookmarkStart w:id="62" w:name="_GoBack"/>
      <w:bookmarkEnd w:id="62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8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9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0" w:name="PO_part3A3B2Amount2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ascii="仿宋_GB2312" w:hAnsi="宋体" w:eastAsia="仿宋_GB2312" w:cs="宋体"/>
          <w:sz w:val="32"/>
          <w:szCs w:val="32"/>
        </w:rPr>
        <w:t>14万元，占100%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1" w:name="PO_part3A3B2Amount3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5" w:name="PO_part3A3B2C1D1Meeting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6" w:name="PO_part3A3B2C2Amount1"/>
      <w:r>
        <w:rPr>
          <w:rFonts w:ascii="仿宋_GB2312" w:hAnsi="宋体" w:eastAsia="仿宋_GB2312" w:cs="宋体"/>
          <w:sz w:val="32"/>
          <w:szCs w:val="32"/>
        </w:rPr>
        <w:t>2.14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7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8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9" w:name="PO_part3A3B2C2D2Amount1"/>
      <w:r>
        <w:rPr>
          <w:rFonts w:ascii="仿宋_GB2312" w:hAnsi="宋体" w:eastAsia="仿宋_GB2312" w:cs="宋体"/>
          <w:sz w:val="32"/>
          <w:szCs w:val="32"/>
        </w:rPr>
        <w:t>2.14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0" w:name="PO_part3A3B2C2D2CarCount1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1" w:name="PO_part3A3B2C2D2Use1"/>
      <w:r>
        <w:rPr>
          <w:rFonts w:hint="eastAsia" w:ascii="仿宋_GB2312" w:hAnsi="宋体" w:eastAsia="仿宋_GB2312" w:cs="宋体"/>
          <w:sz w:val="32"/>
          <w:szCs w:val="32"/>
        </w:rPr>
        <w:t>应急保障公务用车及项目工程使用。与国有资产占用情况中的车辆数3辆不一致，差异的原因是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辆车辆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在本年度进行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处置。 </w:t>
      </w:r>
      <w:bookmarkEnd w:id="5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2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3" w:name="PO_part3A3B2C3Detail1"/>
      <w:r>
        <w:rPr>
          <w:rFonts w:hint="eastAsia" w:ascii="仿宋_GB2312" w:hAnsi="宋体" w:eastAsia="仿宋_GB2312" w:cs="宋体"/>
          <w:sz w:val="32"/>
          <w:szCs w:val="32"/>
        </w:rPr>
        <w:t>接待往来单位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4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5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6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7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8" w:name="PO_part3A3B2C3GnjdInclude1"/>
      <w:r>
        <w:rPr>
          <w:rFonts w:hint="eastAsia" w:ascii="仿宋_GB2312" w:hAnsi="宋体" w:eastAsia="仿宋_GB2312" w:cs="宋体"/>
          <w:sz w:val="32"/>
          <w:szCs w:val="32"/>
        </w:rPr>
        <w:t xml:space="preserve">我单位无相关支出内容。 </w:t>
      </w:r>
      <w:bookmarkEnd w:id="58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9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5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60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湛江市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港航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事务中心 </w:t>
            </w:r>
            <w:bookmarkEnd w:id="6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2.14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288" w:lineRule="auto"/>
      </w:pPr>
      <w:r>
        <w:rPr>
          <w:rFonts w:hint="eastAsia" w:ascii="宋体" w:hAnsi="宋体" w:cs="宋体"/>
          <w:szCs w:val="21"/>
        </w:rPr>
        <w:t>注：</w:t>
      </w:r>
      <w:bookmarkStart w:id="61" w:name="PO_part2Table1Remark9"/>
      <w:r>
        <w:rPr>
          <w:rFonts w:hint="eastAsia" w:ascii="宋体" w:hAnsi="宋体" w:cs="宋体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61"/>
      <w:r>
        <w:rPr>
          <w:rFonts w:hint="eastAsia" w:ascii="宋体" w:hAnsi="宋体" w:cs="宋体"/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MThlNjVmYjY2YTE2Y2Y1M2E2NmMyYjNjOTY0MjUifQ=="/>
  </w:docVars>
  <w:rsids>
    <w:rsidRoot w:val="77817FC0"/>
    <w:rsid w:val="001D21AE"/>
    <w:rsid w:val="001E79C4"/>
    <w:rsid w:val="00247FAA"/>
    <w:rsid w:val="002B04E7"/>
    <w:rsid w:val="00312D55"/>
    <w:rsid w:val="00727673"/>
    <w:rsid w:val="0074474F"/>
    <w:rsid w:val="00787445"/>
    <w:rsid w:val="00D51619"/>
    <w:rsid w:val="00D949BF"/>
    <w:rsid w:val="00DF742F"/>
    <w:rsid w:val="00FF2A83"/>
    <w:rsid w:val="0B4A7984"/>
    <w:rsid w:val="0CAD07AE"/>
    <w:rsid w:val="36717293"/>
    <w:rsid w:val="36EA015E"/>
    <w:rsid w:val="3A525420"/>
    <w:rsid w:val="4536493B"/>
    <w:rsid w:val="46CD691B"/>
    <w:rsid w:val="4CB41B97"/>
    <w:rsid w:val="4CD23AF0"/>
    <w:rsid w:val="57805E30"/>
    <w:rsid w:val="71C97C97"/>
    <w:rsid w:val="77817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2022-09-06T09:31:00Z</dcterms:created>
  <dc:creator>琉璃雪</dc:creator>
  <cp:lastModifiedBy>姚霞</cp:lastModifiedBy>
  <dcterms:modified xsi:type="dcterms:W3CDTF">2024-03-11T07:15:26Z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8B91C4F1A1EB40D2A7C1F550EE91EB2A</vt:lpwstr>
  </property>
</Properties>
</file>