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关于湛江市2024年第一批新申请医保定点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医药机构评估情况的公示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根据</w:t>
      </w:r>
      <w:r>
        <w:rPr>
          <w:rFonts w:hint="eastAsia" w:ascii="仿宋" w:hAnsi="仿宋" w:eastAsia="仿宋" w:cs="仿宋_GB2312"/>
          <w:sz w:val="32"/>
        </w:rPr>
        <w:t>《广东省医疗保障局关于印发广东省医疗机构医疗保障定点管理暂行办法的通知》（粤医保规〔2021〕1号）以及</w:t>
      </w:r>
      <w:r>
        <w:rPr>
          <w:rFonts w:hint="eastAsia" w:ascii="仿宋" w:hAnsi="仿宋" w:eastAsia="仿宋" w:cs="仿宋"/>
          <w:sz w:val="32"/>
          <w:szCs w:val="32"/>
        </w:rPr>
        <w:t>《广东省医疗保障局关于印发&lt;广东省医疗机构医疗保障定点管理经办规程&gt;的通知》（粤医保规〔2022〕10号）</w:t>
      </w:r>
      <w:r>
        <w:rPr>
          <w:rFonts w:hint="eastAsia" w:ascii="仿宋" w:hAnsi="仿宋" w:eastAsia="仿宋" w:cs="仿宋_GB2312"/>
          <w:sz w:val="32"/>
        </w:rPr>
        <w:t>精神，</w:t>
      </w:r>
      <w:r>
        <w:rPr>
          <w:rFonts w:hint="eastAsia" w:ascii="仿宋" w:hAnsi="仿宋" w:eastAsia="仿宋"/>
          <w:color w:val="000000"/>
          <w:sz w:val="32"/>
          <w:szCs w:val="32"/>
        </w:rPr>
        <w:t>《关于印发湛江市基本医疗保障定点医药机构申请指引的通知》（湛社保〔2021〕296号）要求和规定，</w:t>
      </w:r>
      <w:r>
        <w:rPr>
          <w:rFonts w:hint="eastAsia" w:ascii="仿宋" w:hAnsi="仿宋" w:eastAsia="仿宋"/>
          <w:sz w:val="32"/>
          <w:szCs w:val="32"/>
        </w:rPr>
        <w:t>1月22日至1月30日我</w:t>
      </w:r>
      <w:r>
        <w:rPr>
          <w:rFonts w:hint="eastAsia" w:ascii="仿宋" w:hAnsi="仿宋" w:eastAsia="仿宋"/>
          <w:color w:val="000000"/>
          <w:sz w:val="32"/>
          <w:szCs w:val="32"/>
        </w:rPr>
        <w:t>中心联合市医保局</w:t>
      </w:r>
      <w:r>
        <w:rPr>
          <w:rFonts w:hint="eastAsia" w:ascii="仿宋" w:hAnsi="仿宋" w:eastAsia="仿宋"/>
          <w:sz w:val="32"/>
          <w:szCs w:val="32"/>
        </w:rPr>
        <w:t>、市卫健局及</w:t>
      </w:r>
      <w:r>
        <w:rPr>
          <w:rFonts w:hint="eastAsia" w:ascii="仿宋" w:hAnsi="仿宋" w:eastAsia="仿宋"/>
          <w:color w:val="000000"/>
          <w:sz w:val="32"/>
          <w:szCs w:val="32"/>
        </w:rPr>
        <w:t>市区市场监督管理局等部门，派出工作人员和市区三甲医院医疗专家组成医保现场评估小组，分别对新申请医保定点的13家医疗机构和新申请医保定点的16家药店进行了现场评估，现将评估情况公示如下：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rPr>
        <w:t>13家医疗机构医保定点的评估情况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 w:hAnsi="楷体" w:eastAsia="楷体" w:cs="仿宋"/>
          <w:color w:val="000000"/>
          <w:sz w:val="32"/>
          <w:szCs w:val="32"/>
        </w:rPr>
      </w:pPr>
      <w:r>
        <w:rPr>
          <w:rFonts w:hint="eastAsia" w:ascii="楷体" w:hAnsi="楷体" w:eastAsia="楷体" w:cs="仿宋"/>
          <w:color w:val="000000"/>
          <w:sz w:val="32"/>
          <w:szCs w:val="32"/>
        </w:rPr>
        <w:t>合格13家，其中1家社区卫生服务中心拟予以</w:t>
      </w:r>
      <w:r>
        <w:rPr>
          <w:rFonts w:hint="eastAsia" w:ascii="黑体" w:hAnsi="黑体" w:eastAsia="黑体" w:cs="黑体"/>
          <w:color w:val="000000"/>
          <w:sz w:val="32"/>
          <w:szCs w:val="32"/>
        </w:rPr>
        <w:t>“</w:t>
      </w:r>
      <w:r>
        <w:rPr>
          <w:rFonts w:hint="eastAsia" w:ascii="楷体" w:hAnsi="楷体" w:eastAsia="楷体" w:cs="仿宋"/>
          <w:color w:val="000000"/>
          <w:sz w:val="32"/>
          <w:szCs w:val="32"/>
        </w:rPr>
        <w:t>高血压病和糖尿病</w:t>
      </w:r>
      <w:r>
        <w:rPr>
          <w:rFonts w:hint="eastAsia" w:ascii="黑体" w:hAnsi="黑体" w:eastAsia="黑体" w:cs="黑体"/>
          <w:color w:val="000000"/>
          <w:sz w:val="32"/>
          <w:szCs w:val="32"/>
        </w:rPr>
        <w:t>”</w:t>
      </w:r>
      <w:r>
        <w:rPr>
          <w:rFonts w:hint="eastAsia" w:ascii="楷体" w:hAnsi="楷体" w:eastAsia="楷体" w:cs="仿宋"/>
          <w:color w:val="000000"/>
          <w:sz w:val="32"/>
          <w:szCs w:val="32"/>
        </w:rPr>
        <w:t>门特定点资格；3家拟予以新增门特病种资格；3家拟予以住院定点资格；1家拟予以住院定点资格和门特病种资格；5家拟予以职工定点门诊资格。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1.廉江市罗州街道社区卫生服务中心，拟予以职工定点住院资格。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2.廉江天颐精神病医院，拟予以职工定点住院资格。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3.湛江今日眼科医院，拟予以职工门特病种：湿性年龄相关性黄斑变性、糖尿病黄斑水肿、脉络膜新生血管、视网膜静脉阻塞所致黄斑水肿、白内障（门诊手术）。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4.吴川兰石盈印综合医院有限公司，拟予以职工定点住院资格。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5.湛江市结核病防治所，拟予以职工和居民定点住院资格以及活动性肺结核、耐多药肺结核门特病种。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6.霞山区建设街道社区卫生服务中心，拟予以职工和居民“高血压病和糖尿病”门特定点资格。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7.湛江市第四人民医院，拟予以职工和居民门特病种：精神分裂症、分裂情感性障碍、持久的妄想性障碍（偏执性精神病）、双相（情感）障碍、癫痫所致精神障碍、精神发育迟滞伴发精神障碍、躁狂症。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8.湛江开发区仁瑞医院，拟予以居民门特病种：血友病。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9.湛江赤坎康诚西医诊所，拟予以职工定点门诊。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10.湛江赤坎方民西医诊所有限公司，拟予以职工定点门诊。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11.湛江市中正口腔门诊有限公司，拟予以职工定点门诊。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12.湛江霞山牙加美口腔门诊部，拟予以职工定点门诊。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FF"/>
          <w:sz w:val="32"/>
          <w:szCs w:val="32"/>
        </w:rPr>
      </w:pPr>
      <w:r>
        <w:rPr>
          <w:rFonts w:hint="eastAsia" w:ascii="仿宋" w:hAnsi="仿宋" w:eastAsia="仿宋" w:cs="仿宋"/>
          <w:color w:val="000000"/>
          <w:sz w:val="32"/>
          <w:szCs w:val="32"/>
        </w:rPr>
        <w:t>13.湛江赤坎百顺西医诊所，拟予以职工定点门诊。</w:t>
      </w:r>
    </w:p>
    <w:p>
      <w:pPr>
        <w:keepNext w:val="0"/>
        <w:keepLines w:val="0"/>
        <w:pageBreakBefore w:val="0"/>
        <w:widowControl w:val="0"/>
        <w:tabs>
          <w:tab w:val="left" w:pos="610"/>
        </w:tabs>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bCs/>
          <w:color w:val="000000"/>
          <w:sz w:val="32"/>
          <w:szCs w:val="32"/>
        </w:rPr>
      </w:pPr>
      <w:r>
        <w:rPr>
          <w:rFonts w:hint="eastAsia" w:ascii="黑体" w:hAnsi="黑体" w:eastAsia="黑体"/>
          <w:bCs/>
          <w:color w:val="000000"/>
          <w:sz w:val="32"/>
          <w:szCs w:val="32"/>
        </w:rPr>
        <w:t>二、16家药店的评估情况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 w:hAnsi="楷体" w:eastAsia="楷体" w:cs="仿宋"/>
          <w:color w:val="000000"/>
          <w:sz w:val="32"/>
          <w:szCs w:val="32"/>
        </w:rPr>
      </w:pPr>
      <w:r>
        <w:rPr>
          <w:rFonts w:hint="eastAsia" w:ascii="楷体" w:hAnsi="楷体" w:eastAsia="楷体" w:cs="仿宋"/>
          <w:color w:val="000000"/>
          <w:sz w:val="32"/>
          <w:szCs w:val="32"/>
        </w:rPr>
        <w:t>（一）合格15家，拟予以医保定点药店资格。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湛江市盛宏堂大药房有限公司；2.广东德善大药房连锁有限公司草苏分店；3.广东德善大药房连锁有限公司国康分店；4.湛江市翠园药店；5.湛江市好药师健中堂大药房；6.湛江大参林连锁药店有限公司麻章桃源里分店；7.湛江市德睿药业有限公司；8.湛江市回龙堂医药有限责任公司；9.湛江市惠健大药房有限公司；10.湛江天马大药房连锁有限公司坡头区龙头市场分店；11.湛江观济大药房有限公司；12.湛江市万林医药有限公司；13.广东德善大药房连锁有限公司霞山友谊分店；14.广东德善大药房连锁有限公司霞山南柳分店；15.湛江市霞山区康林大药房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 w:hAnsi="楷体" w:eastAsia="楷体" w:cs="仿宋"/>
          <w:color w:val="000000"/>
          <w:sz w:val="32"/>
          <w:szCs w:val="32"/>
        </w:rPr>
      </w:pPr>
      <w:r>
        <w:rPr>
          <w:rFonts w:hint="eastAsia" w:ascii="楷体" w:hAnsi="楷体" w:eastAsia="楷体" w:cs="仿宋"/>
          <w:color w:val="000000"/>
          <w:sz w:val="32"/>
          <w:szCs w:val="32"/>
        </w:rPr>
        <w:t>（二）不合格1家，拟不予以医保定点药店资格。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cs="仿宋"/>
          <w:color w:val="000000"/>
          <w:sz w:val="32"/>
          <w:szCs w:val="32"/>
        </w:rPr>
      </w:pPr>
      <w:r>
        <w:rPr>
          <w:rFonts w:hint="eastAsia" w:ascii="仿宋" w:hAnsi="仿宋" w:eastAsia="仿宋" w:cs="仿宋"/>
          <w:color w:val="000000"/>
          <w:sz w:val="32"/>
          <w:szCs w:val="32"/>
        </w:rPr>
        <w:t>广东德善大药房连锁有限公司开发区兴发园分店，不合格主要原因：（1）未按规定销售处方药，未建立进货查验记录制度；（2）无医保标识，建立制度上墙，饮片分区不清，温度计不准确。</w:t>
      </w:r>
    </w:p>
    <w:p>
      <w:pPr>
        <w:keepNext w:val="0"/>
        <w:keepLines w:val="0"/>
        <w:pageBreakBefore w:val="0"/>
        <w:widowControl w:val="0"/>
        <w:tabs>
          <w:tab w:val="left" w:pos="1229"/>
        </w:tabs>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公示期7个工作日（自2024年2月</w:t>
      </w:r>
      <w:r>
        <w:rPr>
          <w:rFonts w:ascii="仿宋" w:hAnsi="仿宋" w:eastAsia="仿宋" w:cs="仿宋"/>
          <w:color w:val="000000"/>
          <w:sz w:val="32"/>
          <w:szCs w:val="32"/>
        </w:rPr>
        <w:t>6</w:t>
      </w:r>
      <w:r>
        <w:rPr>
          <w:rFonts w:hint="eastAsia" w:ascii="仿宋" w:hAnsi="仿宋" w:eastAsia="仿宋" w:cs="仿宋"/>
          <w:color w:val="000000"/>
          <w:sz w:val="32"/>
          <w:szCs w:val="32"/>
        </w:rPr>
        <w:t>日至2024年2月</w:t>
      </w:r>
      <w:r>
        <w:rPr>
          <w:rFonts w:ascii="仿宋" w:hAnsi="仿宋" w:eastAsia="仿宋" w:cs="仿宋"/>
          <w:color w:val="000000"/>
          <w:sz w:val="32"/>
          <w:szCs w:val="32"/>
        </w:rPr>
        <w:t>21</w:t>
      </w:r>
      <w:r>
        <w:rPr>
          <w:rFonts w:hint="eastAsia" w:ascii="仿宋" w:hAnsi="仿宋" w:eastAsia="仿宋" w:cs="仿宋"/>
          <w:color w:val="000000"/>
          <w:sz w:val="32"/>
          <w:szCs w:val="32"/>
        </w:rPr>
        <w:t>日），公示期内对评估结果有异议的，欢迎以书面或电话（联系电话：0759-3367967）形式向我中心反映。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湛江市医疗保障事业管理中心</w:t>
      </w:r>
    </w:p>
    <w:p>
      <w:pPr>
        <w:keepNext w:val="0"/>
        <w:keepLines w:val="0"/>
        <w:pageBreakBefore w:val="0"/>
        <w:widowControl w:val="0"/>
        <w:kinsoku/>
        <w:wordWrap/>
        <w:overflowPunct/>
        <w:topLinePunct w:val="0"/>
        <w:autoSpaceDE/>
        <w:autoSpaceDN/>
        <w:bidi w:val="0"/>
        <w:adjustRightInd/>
        <w:snapToGrid/>
        <w:spacing w:line="600" w:lineRule="exact"/>
        <w:ind w:right="1050" w:rightChars="500"/>
        <w:jc w:val="center"/>
        <w:textAlignment w:val="auto"/>
        <w:rPr>
          <w:rFonts w:ascii="仿宋_GB2312" w:hAnsi="仿宋_GB2312" w:eastAsia="仿宋_GB2312" w:cs="仿宋_GB2312"/>
          <w:color w:val="000000"/>
          <w:sz w:val="32"/>
          <w:szCs w:val="32"/>
        </w:rPr>
      </w:pPr>
      <w:r>
        <w:rPr>
          <w:rFonts w:hint="eastAsia" w:ascii="仿宋" w:hAnsi="仿宋" w:eastAsia="仿宋" w:cs="仿宋_GB2312"/>
          <w:color w:val="000000"/>
          <w:sz w:val="32"/>
          <w:szCs w:val="32"/>
          <w:lang w:val="en-US" w:eastAsia="zh-CN"/>
        </w:rPr>
        <w:t xml:space="preserve">                            </w:t>
      </w:r>
      <w:bookmarkStart w:id="0" w:name="_GoBack"/>
      <w:bookmarkEnd w:id="0"/>
      <w:r>
        <w:rPr>
          <w:rFonts w:hint="eastAsia" w:ascii="仿宋" w:hAnsi="仿宋" w:eastAsia="仿宋" w:cs="仿宋_GB2312"/>
          <w:color w:val="000000"/>
          <w:sz w:val="32"/>
          <w:szCs w:val="32"/>
        </w:rPr>
        <w:t>2024年2月</w:t>
      </w:r>
      <w:r>
        <w:rPr>
          <w:rFonts w:ascii="仿宋" w:hAnsi="仿宋" w:eastAsia="仿宋" w:cs="仿宋_GB2312"/>
          <w:color w:val="000000"/>
          <w:sz w:val="32"/>
          <w:szCs w:val="32"/>
        </w:rPr>
        <w:t>6</w:t>
      </w:r>
      <w:r>
        <w:rPr>
          <w:rFonts w:hint="eastAsia" w:ascii="仿宋" w:hAnsi="仿宋" w:eastAsia="仿宋" w:cs="仿宋_GB2312"/>
          <w:color w:val="000000"/>
          <w:sz w:val="32"/>
          <w:szCs w:val="32"/>
        </w:rPr>
        <w:t>日</w:t>
      </w:r>
    </w:p>
    <w:sectPr>
      <w:headerReference r:id="rId3" w:type="default"/>
      <w:footerReference r:id="rId4" w:type="default"/>
      <w:pgSz w:w="11906" w:h="16838"/>
      <w:pgMar w:top="2381" w:right="1474" w:bottom="1417" w:left="147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B19CFD-1A74-433A-904E-336C7764CA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EBCECC9-C660-430D-82B5-2A4084DC837B}"/>
  </w:font>
  <w:font w:name="仿宋">
    <w:panose1 w:val="02010609060101010101"/>
    <w:charset w:val="86"/>
    <w:family w:val="modern"/>
    <w:pitch w:val="default"/>
    <w:sig w:usb0="800002BF" w:usb1="38CF7CFA" w:usb2="00000016" w:usb3="00000000" w:csb0="00040001" w:csb1="00000000"/>
    <w:embedRegular r:id="rId3" w:fontKey="{3BF2D796-4EE8-4048-B4A6-225796B2D405}"/>
  </w:font>
  <w:font w:name="仿宋_GB2312">
    <w:panose1 w:val="02010609030101010101"/>
    <w:charset w:val="86"/>
    <w:family w:val="modern"/>
    <w:pitch w:val="default"/>
    <w:sig w:usb0="00000001" w:usb1="080E0000" w:usb2="00000000" w:usb3="00000000" w:csb0="00040000" w:csb1="00000000"/>
    <w:embedRegular r:id="rId4" w:fontKey="{0541FF15-2037-4653-965D-D79EE0D98A3E}"/>
  </w:font>
  <w:font w:name="楷体">
    <w:panose1 w:val="02010609060101010101"/>
    <w:charset w:val="86"/>
    <w:family w:val="modern"/>
    <w:pitch w:val="default"/>
    <w:sig w:usb0="800002BF" w:usb1="38CF7CFA" w:usb2="00000016" w:usb3="00000000" w:csb0="00040001" w:csb1="00000000"/>
    <w:embedRegular r:id="rId5" w:fontKey="{11E68FDA-80C7-4BAF-8FC6-0E651B37B7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B1DF6"/>
    <w:multiLevelType w:val="singleLevel"/>
    <w:tmpl w:val="21CB1DF6"/>
    <w:lvl w:ilvl="0" w:tentative="0">
      <w:start w:val="1"/>
      <w:numFmt w:val="chineseCountingThousand"/>
      <w:suff w:val="nothing"/>
      <w:lvlText w:val="%1、"/>
      <w:lvlJc w:val="left"/>
      <w:pPr>
        <w:ind w:left="1417"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TQ2MjUwN2Q4OTk5OGRhNjU4ZTIxMzc3NjY1OWEifQ=="/>
  </w:docVars>
  <w:rsids>
    <w:rsidRoot w:val="3B240F21"/>
    <w:rsid w:val="000E7FD6"/>
    <w:rsid w:val="001A5043"/>
    <w:rsid w:val="00306786"/>
    <w:rsid w:val="004B17B9"/>
    <w:rsid w:val="005C744F"/>
    <w:rsid w:val="005F3142"/>
    <w:rsid w:val="00727ABF"/>
    <w:rsid w:val="007B774F"/>
    <w:rsid w:val="00955F09"/>
    <w:rsid w:val="00980540"/>
    <w:rsid w:val="00A27ED7"/>
    <w:rsid w:val="00A418A8"/>
    <w:rsid w:val="00AF213D"/>
    <w:rsid w:val="00C043E2"/>
    <w:rsid w:val="00CF2C7B"/>
    <w:rsid w:val="00D67FED"/>
    <w:rsid w:val="00DC105E"/>
    <w:rsid w:val="00F05147"/>
    <w:rsid w:val="03D507F1"/>
    <w:rsid w:val="0401112F"/>
    <w:rsid w:val="0AAB6BD4"/>
    <w:rsid w:val="0C7B300C"/>
    <w:rsid w:val="0E8505E8"/>
    <w:rsid w:val="11831C91"/>
    <w:rsid w:val="158C7FD5"/>
    <w:rsid w:val="167B3E1C"/>
    <w:rsid w:val="19DB31B0"/>
    <w:rsid w:val="1A006CEF"/>
    <w:rsid w:val="1B6061C1"/>
    <w:rsid w:val="1BA87C26"/>
    <w:rsid w:val="24064B01"/>
    <w:rsid w:val="259C0D80"/>
    <w:rsid w:val="2E625CE6"/>
    <w:rsid w:val="2EC00836"/>
    <w:rsid w:val="2F431FFF"/>
    <w:rsid w:val="32EB10FB"/>
    <w:rsid w:val="34570B2C"/>
    <w:rsid w:val="34E76F4A"/>
    <w:rsid w:val="35401A70"/>
    <w:rsid w:val="375F2BBF"/>
    <w:rsid w:val="379D17BB"/>
    <w:rsid w:val="3B1841C4"/>
    <w:rsid w:val="3B240F21"/>
    <w:rsid w:val="3C471C64"/>
    <w:rsid w:val="3DB267EB"/>
    <w:rsid w:val="44FE0AF8"/>
    <w:rsid w:val="450F6858"/>
    <w:rsid w:val="46B440CD"/>
    <w:rsid w:val="49830887"/>
    <w:rsid w:val="4D8465BE"/>
    <w:rsid w:val="4EA553D3"/>
    <w:rsid w:val="5160529B"/>
    <w:rsid w:val="54515B87"/>
    <w:rsid w:val="59424469"/>
    <w:rsid w:val="5E7F48F4"/>
    <w:rsid w:val="614C748E"/>
    <w:rsid w:val="616F47E9"/>
    <w:rsid w:val="63440E64"/>
    <w:rsid w:val="651734CF"/>
    <w:rsid w:val="661F41E6"/>
    <w:rsid w:val="66EE0F5C"/>
    <w:rsid w:val="672E3899"/>
    <w:rsid w:val="6A9D429E"/>
    <w:rsid w:val="6F402D2D"/>
    <w:rsid w:val="724F1F2C"/>
    <w:rsid w:val="7E7B0E34"/>
    <w:rsid w:val="7F095A98"/>
    <w:rsid w:val="7F3A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216</Words>
  <Characters>1237</Characters>
  <Lines>10</Lines>
  <Paragraphs>2</Paragraphs>
  <TotalTime>32</TotalTime>
  <ScaleCrop>false</ScaleCrop>
  <LinksUpToDate>false</LinksUpToDate>
  <CharactersWithSpaces>1451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2023-09-20T02:08:00Z</dcterms:created>
  <dc:creator>Administrator</dc:creator>
  <cp:lastModifiedBy>Cherry</cp:lastModifiedBy>
  <cp:lastPrinted>2024-02-06T02:23:41Z</cp:lastPrinted>
  <dcterms:modified xsi:type="dcterms:W3CDTF">2024-02-06T02:27:25Z</dcterms:modified>
  <dc:title>关于湛江市第三批新申请医保定点医药机构</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4FFF868E26794392A6ED540685B0B1E8_12</vt:lpwstr>
  </property>
</Properties>
</file>