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雷州市用户水龙头水质监测信息公开上报表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（2020年第三季度）</w:t>
      </w:r>
    </w:p>
    <w:tbl>
      <w:tblPr>
        <w:tblStyle w:val="2"/>
        <w:tblW w:w="194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580"/>
        <w:gridCol w:w="2046"/>
        <w:gridCol w:w="1134"/>
        <w:gridCol w:w="1140"/>
        <w:gridCol w:w="1206"/>
        <w:gridCol w:w="1623"/>
        <w:gridCol w:w="1740"/>
        <w:gridCol w:w="2120"/>
        <w:gridCol w:w="1810"/>
        <w:gridCol w:w="1140"/>
        <w:gridCol w:w="1140"/>
        <w:gridCol w:w="114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监测点地址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采样单位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检测单位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检测时间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监测指标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检测结果评价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不合格指标的检测值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健康风险提示及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安全饮水建议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水厂二泵房</w:t>
            </w: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雷州市华洋水务有限公司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雷州市疾控中心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雷州市疾控中心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2020.9.6</w:t>
            </w:r>
          </w:p>
        </w:tc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1.《生活饮用水卫生标准》（GB5749－2006）所规定的水质常规指标（放射性指标除外）。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2.氨氮指标。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群众大道009号</w:t>
            </w: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2020.9.6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新城大道005号</w:t>
            </w: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2020.9.6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西湖大道105号</w:t>
            </w: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2020.9.6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西湖大道029号</w:t>
            </w: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2020.9.6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雷南大道111号</w:t>
            </w: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2020.9.6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西湖大道063号</w:t>
            </w: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2020.9.6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洪都大酒店厨房部</w:t>
            </w: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2020.9.6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教育局办公大楼</w:t>
            </w: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2020.9.6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市政府大院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市委市政府自建水厂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2020.9.6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监测点地址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采样单位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检测单位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检测时间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监测指标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检测结果评价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不合格指标的检测值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健康风险提示及安全饮水建议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客路镇中华街017号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雷州市客路镇自来水厂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雷州市疾控中心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雷州市疾控中心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2020.9.5</w:t>
            </w:r>
          </w:p>
        </w:tc>
        <w:tc>
          <w:tcPr>
            <w:tcW w:w="16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1.《生活饮用水卫生标准》（GB5749－2006）所规定的水质常规指标（放射性指标除外）。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2.氨氮指标。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81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沈塘镇昌辉村内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雷州市沈塘镇昌辉村委饮水安全工程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2020.9.4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81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杨家镇杨家村委会内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雷州市杨家镇杨家村委饮水安全工程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2020.8.27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企水镇振兴街001号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雷州市企水镇渔业自来水厂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2020.9.3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81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纪家镇镇政府院内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雷州市纪家镇自来水厂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2020.8.27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经检测，结果PH不符合，其余所检指标全部合格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PH检测值为5.7(标准值为6.5-9.5)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无法说明健康风险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81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白沙镇官茂村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雷州市白沙镇官茂村饮水安全工程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2020.9.4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松竹镇松竹村委会内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雷州市松竹镇杨宅村饮水安全工程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2020.8.26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南兴镇运河管理处院内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雷州市甜泉自来水有限公司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2020.8.26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81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雷高镇人民路005号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雷州市恒胜新能源电力有限公司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2020.9.6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81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附城镇河北村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雷州市附城镇河北村委饮水安全工程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2020.9.4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监测点地址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采样单位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检测单位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检测时间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监测指标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检测结果评价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不合格指标的检测值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健康风险提示及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安全饮水建议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龙门圩龙港大道164号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雷州市龙门镇自来水厂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雷州市疾控中心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雷州市疾控中心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2020.9.5</w:t>
            </w:r>
          </w:p>
        </w:tc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1.《生活饮用水卫生标准》（GB5749－2006）所规定的水质常规指标（放射性指标除外）。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2.氨氮指标。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唐家镇镇中街078号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雷州市廉泉供水有限公司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2020.9.3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东里镇二中路018号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雷州市大众自来水有限公司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2020.8.28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调风镇人民大道008号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雷州市调风镇绿源水电综合部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2020.8.28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英利镇人民路009号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雷州市英利镇自来水厂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2020.8.31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覃斗镇海珠路035号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雷州市覃斗镇社区农业队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2020.8.31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乌石镇新港街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雷州市乌石镇供水所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2020.9.2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60" w:type="dxa"/>
          <w:trHeight w:val="5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北和镇村委会东片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雷州市北和镇村委会供水站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2020.9.2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经检测，所检指标结果全部合格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注：1、水样采集、保存、运输及检验方法：按照现行《生活饮用水标准检验方法》（GB/T5750-2006)的要求进行。</w:t>
            </w: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2、以《生活饮用水卫生标准》（GB/T5749-2006)作为评价标准，检测值在标准限值范围内评价为合格。</w:t>
            </w: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1C8"/>
    <w:rsid w:val="0009470E"/>
    <w:rsid w:val="002B6C97"/>
    <w:rsid w:val="006A71C8"/>
    <w:rsid w:val="006B6F36"/>
    <w:rsid w:val="00C70C70"/>
    <w:rsid w:val="00E457B9"/>
    <w:rsid w:val="00E7796E"/>
    <w:rsid w:val="FCE5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1797</Characters>
  <Lines>14</Lines>
  <Paragraphs>4</Paragraphs>
  <TotalTime>334</TotalTime>
  <ScaleCrop>false</ScaleCrop>
  <LinksUpToDate>false</LinksUpToDate>
  <CharactersWithSpaces>2108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2020-12-02T10:06:00Z</dcterms:created>
  <dc:creator>马建光</dc:creator>
  <cp:lastModifiedBy>欧倩</cp:lastModifiedBy>
  <dcterms:modified xsi:type="dcterms:W3CDTF">2023-10-12T10:39:31Z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