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44" w:rsidRDefault="002C6C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湛江市各民主党派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年三公经费预算情况说明</w:t>
      </w:r>
    </w:p>
    <w:p w:rsidR="00A04044" w:rsidRDefault="002C6C6F">
      <w:pPr>
        <w:spacing w:line="52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“三公”经费包括因公出国（境）费、公务用车购置及运行维护费和公务接待费。</w:t>
      </w:r>
      <w:r>
        <w:rPr>
          <w:rFonts w:ascii="仿宋_GB2312" w:eastAsia="仿宋_GB2312" w:hAnsi="仿宋_GB2312" w:cs="仿宋_GB2312" w:hint="eastAsia"/>
          <w:sz w:val="30"/>
          <w:szCs w:val="30"/>
        </w:rPr>
        <w:t>2019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年本部门财政拨款安排“三公”经费</w:t>
      </w:r>
      <w:bookmarkStart w:id="0" w:name="PO_part3A2Amount1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13.92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1" w:name="PO_part3A2IncAmount1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增加</w:t>
      </w:r>
      <w:r>
        <w:rPr>
          <w:rFonts w:ascii="仿宋_GB2312" w:eastAsia="仿宋_GB2312" w:hAnsi="仿宋_GB2312" w:cs="仿宋_GB2312" w:hint="eastAsia"/>
          <w:sz w:val="30"/>
          <w:szCs w:val="30"/>
        </w:rPr>
        <w:t>0.14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1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2" w:name="PO_part3A2IncPercent1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增长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2"/>
      <w:r>
        <w:rPr>
          <w:rFonts w:ascii="仿宋_GB2312" w:eastAsia="仿宋_GB2312" w:hAnsi="仿宋_GB2312" w:cs="仿宋_GB2312" w:hint="eastAsia"/>
          <w:sz w:val="30"/>
          <w:szCs w:val="30"/>
        </w:rPr>
        <w:t>%</w:t>
      </w:r>
      <w:r>
        <w:rPr>
          <w:rFonts w:ascii="仿宋_GB2312" w:eastAsia="仿宋_GB2312" w:hAnsi="仿宋_GB2312" w:cs="仿宋_GB2312" w:hint="eastAsia"/>
          <w:sz w:val="30"/>
          <w:szCs w:val="30"/>
        </w:rPr>
        <w:t>，主要原因是</w:t>
      </w:r>
      <w:bookmarkStart w:id="3" w:name="PO_part3A2IncReason1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年接待活动会有所增加</w:t>
      </w:r>
      <w:bookmarkEnd w:id="3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>
        <w:rPr>
          <w:rFonts w:ascii="仿宋_GB2312" w:eastAsia="仿宋_GB2312" w:hAnsi="宋体"/>
          <w:sz w:val="30"/>
        </w:rPr>
        <w:t>具体情况如下：</w:t>
      </w:r>
    </w:p>
    <w:p w:rsidR="00A04044" w:rsidRDefault="002C6C6F">
      <w:pPr>
        <w:spacing w:line="52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1</w:t>
      </w:r>
      <w:r>
        <w:rPr>
          <w:rFonts w:ascii="仿宋_GB2312" w:eastAsia="仿宋_GB2312" w:hAnsi="宋体" w:hint="eastAsia"/>
          <w:sz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因公出国（境）费</w:t>
      </w:r>
      <w:bookmarkStart w:id="4" w:name="PO_part3A2Amount2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bookmarkEnd w:id="4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5" w:name="PO_part3A2IncAmount2"/>
      <w:r>
        <w:rPr>
          <w:rFonts w:ascii="仿宋_GB2312" w:eastAsia="仿宋_GB2312" w:hAnsi="仿宋_GB2312" w:cs="仿宋_GB2312" w:hint="eastAsia"/>
          <w:sz w:val="30"/>
          <w:szCs w:val="30"/>
        </w:rPr>
        <w:t>增加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5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6" w:name="PO_part3A2IncPercent2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增长</w:t>
      </w:r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6"/>
      <w:r>
        <w:rPr>
          <w:rFonts w:ascii="仿宋_GB2312" w:eastAsia="仿宋_GB2312" w:hAnsi="仿宋_GB2312" w:cs="仿宋_GB2312" w:hint="eastAsia"/>
          <w:sz w:val="30"/>
          <w:szCs w:val="30"/>
        </w:rPr>
        <w:t>%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宋体" w:hint="eastAsia"/>
          <w:sz w:val="30"/>
        </w:rPr>
        <w:t>原因是</w:t>
      </w:r>
      <w:r>
        <w:rPr>
          <w:rFonts w:ascii="仿宋_GB2312" w:eastAsia="仿宋_GB2312" w:hAnsi="宋体" w:hint="eastAsia"/>
          <w:sz w:val="30"/>
        </w:rPr>
        <w:t>201</w:t>
      </w:r>
      <w:r>
        <w:rPr>
          <w:rFonts w:ascii="仿宋_GB2312" w:eastAsia="仿宋_GB2312" w:hAnsi="宋体" w:hint="eastAsia"/>
          <w:sz w:val="30"/>
        </w:rPr>
        <w:t>9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 w:hint="eastAsia"/>
          <w:sz w:val="30"/>
        </w:rPr>
        <w:t>没有</w:t>
      </w:r>
      <w:r>
        <w:rPr>
          <w:rFonts w:ascii="仿宋_GB2312" w:eastAsia="仿宋_GB2312" w:hAnsi="宋体" w:hint="eastAsia"/>
          <w:sz w:val="30"/>
        </w:rPr>
        <w:t>因公临时出境活动支出。</w:t>
      </w:r>
    </w:p>
    <w:p w:rsidR="00A04044" w:rsidRDefault="002C6C6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</w:rPr>
        <w:t>2</w:t>
      </w:r>
      <w:r>
        <w:rPr>
          <w:rFonts w:ascii="仿宋_GB2312" w:eastAsia="仿宋_GB2312" w:hAnsi="宋体" w:hint="eastAsia"/>
          <w:sz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公务接待费</w:t>
      </w:r>
      <w:bookmarkStart w:id="7" w:name="PO_part3A2Amount6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8.90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7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8" w:name="PO_part3A2IncAmount4"/>
      <w:r>
        <w:rPr>
          <w:rFonts w:ascii="仿宋_GB2312" w:eastAsia="仿宋_GB2312" w:hAnsi="仿宋_GB2312" w:cs="仿宋_GB2312" w:hint="eastAsia"/>
          <w:sz w:val="30"/>
          <w:szCs w:val="30"/>
        </w:rPr>
        <w:t>增加</w:t>
      </w:r>
      <w:r>
        <w:rPr>
          <w:rFonts w:ascii="仿宋_GB2312" w:eastAsia="仿宋_GB2312" w:hAnsi="仿宋_GB2312" w:cs="仿宋_GB2312" w:hint="eastAsia"/>
          <w:sz w:val="30"/>
          <w:szCs w:val="30"/>
        </w:rPr>
        <w:t>0.4</w:t>
      </w:r>
      <w:bookmarkEnd w:id="8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9" w:name="PO_part3A2IncPercent4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增长</w:t>
      </w:r>
      <w:r>
        <w:rPr>
          <w:rFonts w:ascii="仿宋_GB2312" w:eastAsia="仿宋_GB2312" w:hAnsi="仿宋_GB2312" w:cs="仿宋_GB2312" w:hint="eastAsia"/>
          <w:sz w:val="30"/>
          <w:szCs w:val="30"/>
        </w:rPr>
        <w:t>4.7</w:t>
      </w:r>
      <w:bookmarkEnd w:id="9"/>
      <w:r>
        <w:rPr>
          <w:rFonts w:ascii="仿宋_GB2312" w:eastAsia="仿宋_GB2312" w:hAnsi="仿宋_GB2312" w:cs="仿宋_GB2312" w:hint="eastAsia"/>
          <w:sz w:val="30"/>
          <w:szCs w:val="30"/>
        </w:rPr>
        <w:t>%</w:t>
      </w:r>
      <w:r>
        <w:rPr>
          <w:rFonts w:ascii="仿宋_GB2312" w:eastAsia="仿宋_GB2312" w:hAnsi="仿宋_GB2312" w:cs="仿宋_GB2312" w:hint="eastAsia"/>
          <w:sz w:val="30"/>
          <w:szCs w:val="30"/>
        </w:rPr>
        <w:t>，主要原因是</w:t>
      </w:r>
      <w:bookmarkStart w:id="10" w:name="PO_part3A2IncReason4"/>
      <w:r>
        <w:rPr>
          <w:rFonts w:ascii="仿宋_GB2312" w:eastAsia="仿宋_GB2312" w:hAnsi="仿宋_GB2312" w:cs="仿宋_GB2312" w:hint="eastAsia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年接待活动会有所增加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bookmarkEnd w:id="10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A04044" w:rsidRDefault="002C6C6F">
      <w:pPr>
        <w:spacing w:line="52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3</w:t>
      </w:r>
      <w:r>
        <w:rPr>
          <w:rFonts w:ascii="仿宋_GB2312" w:eastAsia="仿宋_GB2312" w:hAnsi="宋体" w:hint="eastAsia"/>
          <w:sz w:val="30"/>
        </w:rPr>
        <w:t>、公务用车购置及运行维护费支出</w:t>
      </w:r>
      <w:r>
        <w:rPr>
          <w:rFonts w:ascii="仿宋_GB2312" w:eastAsia="仿宋_GB2312" w:hAnsi="宋体" w:hint="eastAsia"/>
          <w:sz w:val="30"/>
        </w:rPr>
        <w:t>5.</w:t>
      </w:r>
      <w:r>
        <w:rPr>
          <w:rFonts w:ascii="仿宋_GB2312" w:eastAsia="仿宋_GB2312" w:hAnsi="宋体" w:hint="eastAsia"/>
          <w:sz w:val="30"/>
        </w:rPr>
        <w:t>02</w:t>
      </w:r>
      <w:r>
        <w:rPr>
          <w:rFonts w:ascii="仿宋_GB2312" w:eastAsia="仿宋_GB2312" w:hAnsi="宋体" w:hint="eastAsia"/>
          <w:sz w:val="30"/>
        </w:rPr>
        <w:t>万元</w:t>
      </w:r>
      <w:r>
        <w:rPr>
          <w:rFonts w:ascii="仿宋_GB2312" w:eastAsia="仿宋_GB2312" w:hAnsi="仿宋_GB2312" w:cs="仿宋_GB2312" w:hint="eastAsia"/>
          <w:sz w:val="30"/>
          <w:szCs w:val="30"/>
        </w:rPr>
        <w:t>，比上年</w:t>
      </w:r>
      <w:bookmarkStart w:id="11" w:name="PO_part3A2IncAmount3"/>
      <w:r>
        <w:rPr>
          <w:rFonts w:ascii="仿宋_GB2312" w:eastAsia="仿宋_GB2312" w:hAnsi="仿宋_GB2312" w:cs="仿宋_GB2312" w:hint="eastAsia"/>
          <w:sz w:val="30"/>
          <w:szCs w:val="30"/>
        </w:rPr>
        <w:t>减少</w:t>
      </w:r>
      <w:r>
        <w:rPr>
          <w:rFonts w:ascii="仿宋_GB2312" w:eastAsia="仿宋_GB2312" w:hAnsi="仿宋_GB2312" w:cs="仿宋_GB2312" w:hint="eastAsia"/>
          <w:sz w:val="30"/>
          <w:szCs w:val="30"/>
        </w:rPr>
        <w:t>0.26</w:t>
      </w:r>
      <w:bookmarkEnd w:id="11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2" w:name="PO_part3A2IncPercent3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下降</w:t>
      </w:r>
      <w:r>
        <w:rPr>
          <w:rFonts w:ascii="仿宋_GB2312" w:eastAsia="仿宋_GB2312" w:hAnsi="仿宋_GB2312" w:cs="仿宋_GB2312" w:hint="eastAsia"/>
          <w:sz w:val="30"/>
          <w:szCs w:val="30"/>
        </w:rPr>
        <w:t>4.9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12"/>
      <w:r>
        <w:rPr>
          <w:rFonts w:ascii="仿宋_GB2312" w:eastAsia="仿宋_GB2312" w:hAnsi="仿宋_GB2312" w:cs="仿宋_GB2312" w:hint="eastAsia"/>
          <w:sz w:val="30"/>
          <w:szCs w:val="30"/>
        </w:rPr>
        <w:t>%</w:t>
      </w:r>
      <w:r>
        <w:rPr>
          <w:rFonts w:ascii="仿宋_GB2312" w:eastAsia="仿宋_GB2312" w:hAnsi="仿宋_GB2312" w:cs="仿宋_GB2312" w:hint="eastAsia"/>
          <w:sz w:val="30"/>
          <w:szCs w:val="30"/>
        </w:rPr>
        <w:t>，主要原因是</w:t>
      </w:r>
      <w:bookmarkStart w:id="13" w:name="PO_part3A2IncReason3"/>
      <w:r>
        <w:rPr>
          <w:rFonts w:ascii="仿宋_GB2312" w:eastAsia="仿宋_GB2312" w:hAnsi="宋体" w:hint="eastAsia"/>
          <w:sz w:val="30"/>
        </w:rPr>
        <w:t>各党派严格控制经费支出</w:t>
      </w:r>
      <w:r>
        <w:rPr>
          <w:rFonts w:ascii="仿宋_GB2312" w:eastAsia="仿宋_GB2312" w:hAnsi="宋体" w:hint="eastAsia"/>
          <w:sz w:val="30"/>
        </w:rPr>
        <w:t>,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严格执行</w:t>
      </w:r>
      <w:r w:rsidR="00A30983" w:rsidRPr="00A30983">
        <w:rPr>
          <w:rFonts w:ascii="仿宋_GB2312" w:eastAsia="仿宋_GB2312" w:hAnsi="宋体" w:cs="仿宋_GB2312" w:hint="eastAsia"/>
          <w:color w:val="000000"/>
          <w:sz w:val="30"/>
          <w:szCs w:val="30"/>
        </w:rPr>
        <w:t>中央八项规定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，严控开支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  <w:bookmarkEnd w:id="13"/>
      <w:r>
        <w:rPr>
          <w:rFonts w:ascii="仿宋_GB2312" w:eastAsia="仿宋_GB2312" w:hAnsi="宋体" w:hint="eastAsia"/>
          <w:sz w:val="30"/>
        </w:rPr>
        <w:t>主要包括：（</w:t>
      </w:r>
      <w:r>
        <w:rPr>
          <w:rFonts w:ascii="仿宋_GB2312" w:eastAsia="仿宋_GB2312" w:hAnsi="宋体" w:hint="eastAsia"/>
          <w:sz w:val="30"/>
        </w:rPr>
        <w:t>1</w:t>
      </w:r>
      <w:r>
        <w:rPr>
          <w:rFonts w:ascii="仿宋_GB2312" w:eastAsia="仿宋_GB2312" w:hAnsi="宋体" w:hint="eastAsia"/>
          <w:sz w:val="30"/>
        </w:rPr>
        <w:t>）公务用车购置费</w:t>
      </w:r>
      <w:r>
        <w:rPr>
          <w:rFonts w:ascii="仿宋_GB2312" w:eastAsia="仿宋_GB2312" w:hAnsi="宋体" w:hint="eastAsia"/>
          <w:sz w:val="30"/>
        </w:rPr>
        <w:t>0</w:t>
      </w:r>
      <w:r>
        <w:rPr>
          <w:rFonts w:ascii="仿宋_GB2312" w:eastAsia="仿宋_GB2312" w:hAnsi="宋体" w:hint="eastAsia"/>
          <w:sz w:val="30"/>
        </w:rPr>
        <w:t>万元；（</w:t>
      </w:r>
      <w:r>
        <w:rPr>
          <w:rFonts w:ascii="仿宋_GB2312" w:eastAsia="仿宋_GB2312" w:hAnsi="宋体" w:hint="eastAsia"/>
          <w:sz w:val="30"/>
        </w:rPr>
        <w:t>2</w:t>
      </w:r>
      <w:r>
        <w:rPr>
          <w:rFonts w:ascii="仿宋_GB2312" w:eastAsia="仿宋_GB2312" w:hAnsi="宋体" w:hint="eastAsia"/>
          <w:sz w:val="30"/>
        </w:rPr>
        <w:t>）公务车保有量</w:t>
      </w:r>
      <w:r>
        <w:rPr>
          <w:rFonts w:ascii="仿宋_GB2312" w:eastAsia="仿宋_GB2312" w:hAnsi="宋体" w:hint="eastAsia"/>
          <w:sz w:val="30"/>
        </w:rPr>
        <w:t>2</w:t>
      </w:r>
      <w:r>
        <w:rPr>
          <w:rFonts w:ascii="仿宋_GB2312" w:eastAsia="仿宋_GB2312" w:hAnsi="宋体" w:hint="eastAsia"/>
          <w:sz w:val="30"/>
        </w:rPr>
        <w:t>辆，全年运行维护费支出</w:t>
      </w:r>
      <w:r>
        <w:rPr>
          <w:rFonts w:ascii="仿宋_GB2312" w:eastAsia="仿宋_GB2312" w:hAnsi="宋体" w:hint="eastAsia"/>
          <w:sz w:val="30"/>
        </w:rPr>
        <w:t>5.</w:t>
      </w:r>
      <w:r>
        <w:rPr>
          <w:rFonts w:ascii="仿宋_GB2312" w:eastAsia="仿宋_GB2312" w:hAnsi="宋体" w:hint="eastAsia"/>
          <w:sz w:val="30"/>
        </w:rPr>
        <w:t>02</w:t>
      </w:r>
      <w:r>
        <w:rPr>
          <w:rFonts w:ascii="仿宋_GB2312" w:eastAsia="仿宋_GB2312" w:hAnsi="宋体" w:hint="eastAsia"/>
          <w:sz w:val="30"/>
        </w:rPr>
        <w:t>万元，平均每辆</w:t>
      </w:r>
      <w:r>
        <w:rPr>
          <w:rFonts w:ascii="仿宋_GB2312" w:eastAsia="仿宋_GB2312" w:hAnsi="宋体" w:hint="eastAsia"/>
          <w:sz w:val="30"/>
        </w:rPr>
        <w:t>2.51</w:t>
      </w:r>
      <w:r>
        <w:rPr>
          <w:rFonts w:ascii="仿宋_GB2312" w:eastAsia="仿宋_GB2312" w:hAnsi="宋体" w:hint="eastAsia"/>
          <w:sz w:val="30"/>
        </w:rPr>
        <w:t>万元。全年公车运行支出同比</w:t>
      </w:r>
      <w:r>
        <w:rPr>
          <w:rFonts w:ascii="仿宋_GB2312" w:eastAsia="仿宋_GB2312" w:hAnsi="宋体" w:hint="eastAsia"/>
          <w:sz w:val="30"/>
        </w:rPr>
        <w:t>减少</w:t>
      </w:r>
      <w:r>
        <w:rPr>
          <w:rFonts w:ascii="仿宋_GB2312" w:eastAsia="仿宋_GB2312" w:hAnsi="宋体" w:hint="eastAsia"/>
          <w:sz w:val="30"/>
        </w:rPr>
        <w:t>0.26</w:t>
      </w:r>
      <w:r>
        <w:rPr>
          <w:rFonts w:ascii="仿宋_GB2312" w:eastAsia="仿宋_GB2312" w:hAnsi="宋体" w:hint="eastAsia"/>
          <w:sz w:val="30"/>
        </w:rPr>
        <w:t>万元。</w:t>
      </w:r>
    </w:p>
    <w:p w:rsidR="00A04044" w:rsidRDefault="00A04044">
      <w:pPr>
        <w:jc w:val="center"/>
        <w:rPr>
          <w:sz w:val="32"/>
          <w:szCs w:val="32"/>
        </w:rPr>
      </w:pPr>
      <w:bookmarkStart w:id="14" w:name="_GoBack"/>
      <w:bookmarkEnd w:id="14"/>
    </w:p>
    <w:sectPr w:rsidR="00A04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6F" w:rsidRDefault="002C6C6F">
      <w:r>
        <w:separator/>
      </w:r>
    </w:p>
  </w:endnote>
  <w:endnote w:type="continuationSeparator" w:id="0">
    <w:p w:rsidR="002C6C6F" w:rsidRDefault="002C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83" w:rsidRDefault="00A309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44" w:rsidRDefault="00A0404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83" w:rsidRDefault="00A309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6F" w:rsidRDefault="002C6C6F">
      <w:r>
        <w:separator/>
      </w:r>
    </w:p>
  </w:footnote>
  <w:footnote w:type="continuationSeparator" w:id="0">
    <w:p w:rsidR="002C6C6F" w:rsidRDefault="002C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83" w:rsidRDefault="00A309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44" w:rsidRDefault="00A04044" w:rsidP="00A3098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83" w:rsidRDefault="00A309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44"/>
    <w:rsid w:val="002C6C6F"/>
    <w:rsid w:val="00A04044"/>
    <w:rsid w:val="00A30983"/>
    <w:rsid w:val="0A927141"/>
    <w:rsid w:val="1A210B1C"/>
    <w:rsid w:val="1D0E29AD"/>
    <w:rsid w:val="1F685E58"/>
    <w:rsid w:val="23DA32C1"/>
    <w:rsid w:val="25A81C0F"/>
    <w:rsid w:val="28C12340"/>
    <w:rsid w:val="2D8A6904"/>
    <w:rsid w:val="2F00024B"/>
    <w:rsid w:val="36074E9B"/>
    <w:rsid w:val="36F930EF"/>
    <w:rsid w:val="412F4364"/>
    <w:rsid w:val="45977FF9"/>
    <w:rsid w:val="5A6B5184"/>
    <w:rsid w:val="5B077215"/>
    <w:rsid w:val="61592E8D"/>
    <w:rsid w:val="6F6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2014-10-29T12:08:00Z</dcterms:created>
  <dcterms:modified xsi:type="dcterms:W3CDTF">2023-09-28T08:36:00Z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