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883" w:firstLineChars="2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bookmarkStart w:id="0" w:name="PO_part3A3Year1"/>
      <w:r>
        <w:rPr>
          <w:rFonts w:hint="eastAsia" w:ascii="仿宋_GB2312" w:hAnsi="宋体" w:eastAsia="仿宋_GB2312" w:cs="宋体"/>
          <w:b/>
          <w:sz w:val="44"/>
          <w:szCs w:val="44"/>
          <w:lang w:val="en-US" w:eastAsia="zh-CN"/>
        </w:rPr>
        <w:t>湛江市市场监督管理局奋勇分局</w:t>
      </w:r>
      <w:r>
        <w:rPr>
          <w:rFonts w:hint="eastAsia" w:ascii="仿宋_GB2312" w:hAnsi="宋体" w:eastAsia="仿宋_GB2312" w:cs="宋体"/>
          <w:b/>
          <w:sz w:val="44"/>
          <w:szCs w:val="44"/>
        </w:rPr>
        <w:t xml:space="preserve"> 2022 </w:t>
      </w:r>
      <w:bookmarkEnd w:id="0"/>
      <w:r>
        <w:rPr>
          <w:rFonts w:hint="eastAsia" w:ascii="仿宋_GB2312" w:hAnsi="宋体" w:eastAsia="仿宋_GB2312" w:cs="宋体"/>
          <w:b/>
          <w:sz w:val="44"/>
          <w:szCs w:val="44"/>
        </w:rPr>
        <w:t>年度财政拨款“三公”经费支出</w:t>
      </w:r>
    </w:p>
    <w:p>
      <w:pPr>
        <w:spacing w:line="288" w:lineRule="auto"/>
        <w:ind w:firstLine="883" w:firstLineChars="2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44"/>
          <w:szCs w:val="44"/>
        </w:rPr>
        <w:t>决算情况说明</w:t>
      </w: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湛江市市场监督管理局奋勇分局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hAnsi="宋体" w:eastAsia="仿宋_GB2312" w:cs="宋体"/>
          <w:sz w:val="32"/>
          <w:szCs w:val="32"/>
        </w:rPr>
        <w:t>4.34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3" w:name="PO_part3A3B1C1Amou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4" w:name="PO_part3A3B1C1Perce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98.6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5" w:name="PO_part3A3B1C1IncAmount1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0.03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6" w:name="PO_part3A3B1C1IncPercent1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0.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7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8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9" w:name="PO_part3A3B1C1qzPercent1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0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1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2" w:name="PO_part3A3B1C1qzAmount2"/>
      <w:r>
        <w:rPr>
          <w:rFonts w:ascii="仿宋_GB2312" w:hAnsi="宋体" w:eastAsia="仿宋_GB2312" w:cs="宋体"/>
          <w:sz w:val="32"/>
          <w:szCs w:val="32"/>
        </w:rPr>
        <w:t>4.34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3" w:name="PO_part3A3B1C1qzysAmou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4" w:name="PO_part3A3B1C1qzPerce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98.6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5" w:name="PO_part3A3B1C1IncAmount3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0.03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6" w:name="PO_part3A3B1C1IncPercent3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0.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bookmarkStart w:id="59" w:name="_GoBack"/>
      <w:bookmarkEnd w:id="59"/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7" w:name="PO_part3A3B1C1qz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8" w:name="PO_part3A3B1C1qzys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9" w:name="PO_part3A3B1C1qzPercent4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0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1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2" w:name="PO_part3A3B1C1qzAmount5"/>
      <w:r>
        <w:rPr>
          <w:rFonts w:ascii="仿宋_GB2312" w:hAnsi="宋体" w:eastAsia="仿宋_GB2312" w:cs="宋体"/>
          <w:sz w:val="32"/>
          <w:szCs w:val="32"/>
        </w:rPr>
        <w:t>4.34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3" w:name="PO_part3A3B1C1qzysAmount5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4" w:name="PO_part3A3B1C1qzPercent5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98.6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5" w:name="PO_part3A3B1C1IncAmount5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0.03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6" w:name="PO_part3A3B1C1IncPercent5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0.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27" w:name="PO_part3A3B1C1qzAmount3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8" w:name="PO_part3A3B1C1qzysAmount3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9" w:name="PO_part3A3B1C1qzPercent3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0" w:name="PO_part3A3B1C1IncAmount6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1" w:name="PO_part3A3B1C1IncPercent6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2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3" w:name="PO_part3A3B1C1Diff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4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上年决算数</w:t>
      </w:r>
      <w:r>
        <w:rPr>
          <w:rFonts w:hint="eastAsia" w:ascii="仿宋_GB2312" w:hAnsi="宋体" w:eastAsia="仿宋_GB2312" w:cs="宋体"/>
          <w:sz w:val="32"/>
          <w:szCs w:val="32"/>
        </w:rPr>
        <w:t>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4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5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6" w:name="PO_part3A3B1C1Diff2"/>
      <w:r>
        <w:rPr>
          <w:rFonts w:hint="eastAsia" w:ascii="仿宋_GB2312" w:hAnsi="宋体" w:eastAsia="仿宋_GB2312" w:cs="宋体"/>
          <w:sz w:val="32"/>
          <w:szCs w:val="32"/>
        </w:rPr>
        <w:t>大于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7" w:name="PO_part3A3B1C1DiffReason2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公务车辆残旧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增加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维修费用。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7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8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39" w:name="PO_part3A3B2Amount1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40" w:name="PO_part3A3B2Amount2"/>
      <w:r>
        <w:rPr>
          <w:rFonts w:ascii="仿宋_GB2312" w:hAnsi="宋体" w:eastAsia="仿宋_GB2312" w:cs="宋体"/>
          <w:sz w:val="32"/>
          <w:szCs w:val="32"/>
        </w:rPr>
        <w:t>4.34万元，占100%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1" w:name="PO_part3A3B2Amount3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2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3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4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4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5" w:name="PO_part3A3B2C1D1Meeting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45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6" w:name="PO_part3A3B2C2Amount1"/>
      <w:r>
        <w:rPr>
          <w:rFonts w:ascii="仿宋_GB2312" w:hAnsi="宋体" w:eastAsia="仿宋_GB2312" w:cs="宋体"/>
          <w:sz w:val="32"/>
          <w:szCs w:val="32"/>
        </w:rPr>
        <w:t>4.34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47" w:name="PO_part3A3B2C2D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48" w:name="PO_part3A3B2C2D1Car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49" w:name="PO_part3A3B2C2D2Amount1"/>
      <w:r>
        <w:rPr>
          <w:rFonts w:ascii="仿宋_GB2312" w:hAnsi="宋体" w:eastAsia="仿宋_GB2312" w:cs="宋体"/>
          <w:sz w:val="32"/>
          <w:szCs w:val="32"/>
        </w:rPr>
        <w:t>4.34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50" w:name="PO_part3A3B2C2D2CarCount1"/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0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1" w:name="PO_part3A3B2C2D2Use1"/>
      <w:r>
        <w:rPr>
          <w:rFonts w:hint="eastAsia" w:ascii="仿宋_GB2312" w:eastAsia="仿宋_GB2312"/>
          <w:sz w:val="32"/>
          <w:szCs w:val="32"/>
        </w:rPr>
        <w:t>执法办案用车等公务用车费用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2" w:name="PO_part3A3B2C3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3" w:name="PO_part3A3B2C3Detail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：无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4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5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6" w:name="PO_part3A3B2C3Gnjd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57" w:name="PO_part3A3B2C3Gnjd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7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58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主要包括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：无。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8"/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单位 ：湛江市市场监督管理局奋勇分局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4.40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4.40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4.40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4.34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4.34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4.34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</w:tr>
    </w:tbl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cs="宋体"/>
          <w:szCs w:val="21"/>
        </w:rPr>
        <w:t xml:space="preserve">注：本表反映单位本年度财政拨款“三公”经费支出预决算情况。其中，预算数为“三公”经费全年预算数，反映按规定程序调整后的预算数；决算数是包括当年财政拨款和以前年度结转资金安排的实际支出。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UyZDJjNjc5Mzk2NjQzMWVjN2NiMTBhNTQzNzMifQ=="/>
  </w:docVars>
  <w:rsids>
    <w:rsidRoot w:val="00000000"/>
    <w:rsid w:val="1B9E6575"/>
    <w:rsid w:val="64C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firstLine="630"/>
    </w:pPr>
    <w:rPr>
      <w:rFonts w:ascii="黑体" w:hAnsi="黑体" w:eastAsia="黑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1061</Words>
  <Characters>1186</Characters>
  <Lines>0</Lines>
  <Paragraphs>0</Paragraphs>
  <TotalTime>0</TotalTime>
  <ScaleCrop>false</ScaleCrop>
  <LinksUpToDate>false</LinksUpToDate>
  <CharactersWithSpaces>1251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</dc:creator>
  <cp:lastModifiedBy>cici</cp:lastModifiedBy>
  <dcterms:modified xsi:type="dcterms:W3CDTF">2023-09-14T08:01:18Z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5F30BF8CBF544300B153723ED5122C1C_12</vt:lpwstr>
  </property>
</Properties>
</file>