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仿宋_GB2312" w:eastAsia="仿宋_GB2312"/>
          <w:b/>
          <w:sz w:val="44"/>
          <w:szCs w:val="32"/>
        </w:rPr>
      </w:pPr>
    </w:p>
    <w:p>
      <w:pPr>
        <w:spacing w:line="288" w:lineRule="auto"/>
        <w:jc w:val="center"/>
        <w:rPr>
          <w:rFonts w:hint="eastAsia" w:ascii="仿宋_GB2312" w:eastAsia="仿宋_GB2312"/>
          <w:b/>
          <w:sz w:val="44"/>
          <w:szCs w:val="32"/>
        </w:rPr>
      </w:pPr>
      <w:r>
        <w:rPr>
          <w:rFonts w:hint="eastAsia" w:ascii="仿宋_GB2312" w:eastAsia="仿宋_GB2312"/>
          <w:b/>
          <w:sz w:val="44"/>
          <w:szCs w:val="32"/>
        </w:rPr>
        <w:t>市经协办201</w:t>
      </w:r>
      <w:r>
        <w:rPr>
          <w:rFonts w:hint="eastAsia" w:ascii="仿宋_GB2312" w:eastAsia="仿宋_GB2312"/>
          <w:b/>
          <w:sz w:val="44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44"/>
          <w:szCs w:val="32"/>
        </w:rPr>
        <w:t>年度财政拨款</w:t>
      </w:r>
    </w:p>
    <w:p>
      <w:pPr>
        <w:spacing w:line="288" w:lineRule="auto"/>
        <w:jc w:val="center"/>
        <w:rPr>
          <w:rFonts w:hint="eastAsia" w:ascii="仿宋_GB2312" w:eastAsia="仿宋_GB2312"/>
          <w:b/>
          <w:sz w:val="44"/>
          <w:szCs w:val="32"/>
        </w:rPr>
      </w:pPr>
      <w:r>
        <w:rPr>
          <w:rFonts w:hint="eastAsia" w:ascii="仿宋_GB2312" w:eastAsia="仿宋_GB2312"/>
          <w:b/>
          <w:sz w:val="44"/>
          <w:szCs w:val="32"/>
        </w:rPr>
        <w:t>“三公”经费支出决算情况说明</w:t>
      </w:r>
    </w:p>
    <w:p>
      <w:pPr>
        <w:spacing w:line="288" w:lineRule="auto"/>
        <w:jc w:val="center"/>
        <w:rPr>
          <w:rFonts w:hint="eastAsia" w:ascii="仿宋_GB2312" w:eastAsia="仿宋_GB2312"/>
          <w:b/>
          <w:sz w:val="44"/>
          <w:szCs w:val="32"/>
        </w:rPr>
      </w:pPr>
    </w:p>
    <w:p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0" w:name="PO_part3A3B1C1DivNameYear1"/>
      <w:r>
        <w:rPr>
          <w:rFonts w:hint="eastAsia" w:ascii="仿宋_GB2312" w:hAnsi="宋体" w:eastAsia="仿宋_GB2312" w:cs="宋体"/>
          <w:sz w:val="32"/>
          <w:szCs w:val="32"/>
        </w:rPr>
        <w:t>湛江市经济技术协作办公室</w:t>
      </w: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1" w:name="PO_part3A3B1C1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42.53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2" w:name="PO_part3A3B1C1Amou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42.94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3" w:name="PO_part3A3B1C1Perce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99.04%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4" w:name="PO_part3A3B1C1qz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1.77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5" w:name="PO_part3A3B1C1qzys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1.77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6" w:name="PO_part3A3B1C1qzPerce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100.00%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；公务用车购置及运行费支出决算为</w:t>
      </w:r>
      <w:bookmarkStart w:id="7" w:name="PO_part3A3B1C1qzAmou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30.50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8" w:name="PO_part3A3B1C1qzysAmou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27.17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9" w:name="PO_part3A3B1C1qzPerce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112.26%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0" w:name="PO_part3A3B1C1qzAmount3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10.25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1" w:name="PO_part3A3B1C1qzysAmount3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14.00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2" w:name="PO_part3A3B1C1qzPercent3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73.25%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3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14" w:name="PO_part3A3B1C1Diff1"/>
      <w:r>
        <w:rPr>
          <w:rFonts w:hint="eastAsia" w:ascii="仿宋_GB2312" w:hAnsi="宋体" w:eastAsia="仿宋_GB2312" w:cs="宋体"/>
          <w:sz w:val="32"/>
          <w:szCs w:val="32"/>
        </w:rPr>
        <w:t>小于</w:t>
      </w:r>
      <w:bookmarkEnd w:id="14"/>
      <w:bookmarkStart w:id="42" w:name="_GoBack"/>
      <w:bookmarkEnd w:id="42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15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 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5"/>
    </w:p>
    <w:p>
      <w:pPr>
        <w:ind w:firstLine="472" w:firstLineChars="147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6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17" w:name="PO_part3A3B2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1.77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bookmarkStart w:id="18" w:name="PO_part3A3B2Perce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4.16%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</w:t>
      </w:r>
      <w:bookmarkStart w:id="19" w:name="PO_part3A3B2Amou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30.50万元，占71.73%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0" w:name="PO_part3A3B2Amount3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10.25万元，占24.11%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21" w:name="PO_part3A3B2C1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1.77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</w:t>
      </w:r>
      <w:bookmarkStart w:id="22" w:name="PO_part3A3B2C1JgType1"/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局机关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个单位出国团组</w:t>
      </w:r>
      <w:bookmarkStart w:id="23" w:name="PO_part3A3B2C1Jgcg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24" w:name="PO_part3A3B2C1JgcgMan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人次。开支内容包括：</w:t>
      </w:r>
      <w:bookmarkStart w:id="25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 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1.77</w:t>
      </w:r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考察湛江台资企业在台湾的母公司发展情况及台湾钢铁、石化企业的发展情况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25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26" w:name="PO_part3A3B2C2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30.50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27" w:name="PO_part3A3B2C2D1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24.97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8" w:name="PO_part3A3B2C2D1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年公务用车购置数</w:t>
      </w:r>
      <w:bookmarkStart w:id="29" w:name="PO_part3A3B2C2D1Car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bookmarkStart w:id="30" w:name="PO_part3A3B2C2D2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5.53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2C2D2JgTyp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年局机关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公务用车保有量为</w:t>
      </w:r>
      <w:bookmarkStart w:id="32" w:name="PO_part3A3B2C2D2Car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3" w:name="PO_part3A3B2C2D2Us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日常公务活动外出使用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33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34" w:name="PO_part3A3B2C3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10.25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4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5" w:name="PO_part3A3B2C3Detail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我局招商引资活动接待使用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36" w:name="PO_part3A3B2C3JgTyp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年，局机关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共接待国外来访团组</w:t>
      </w:r>
      <w:bookmarkStart w:id="37" w:name="PO_part3A3B2C3Lfzt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8" w:name="PO_part3A3B2C3Lfwb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39" w:name="PO_part3A3B2C3Gnjd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105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0" w:name="PO_part3A3B2C3GnjdMan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1107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人，</w:t>
      </w:r>
      <w:bookmarkStart w:id="41" w:name="PO_part3A3B2C3GnjdInclude1"/>
      <w:r>
        <w:rPr>
          <w:rFonts w:hint="eastAsia" w:ascii="仿宋_GB2312" w:hAnsi="宋体" w:eastAsia="仿宋_GB2312" w:cs="宋体"/>
          <w:sz w:val="32"/>
          <w:szCs w:val="32"/>
        </w:rPr>
        <w:t xml:space="preserve"> 主要包括</w:t>
      </w:r>
      <w:r>
        <w:rPr>
          <w:rFonts w:hint="eastAsia" w:ascii="仿宋_GB2312" w:eastAsia="仿宋_GB2312"/>
          <w:sz w:val="32"/>
          <w:szCs w:val="32"/>
        </w:rPr>
        <w:t>日常友好城市、北部湾城市往来工作联系接待，还有日常招商引资接待</w:t>
      </w:r>
      <w:r>
        <w:rPr>
          <w:rFonts w:hint="eastAsia" w:ascii="仿宋_GB2312" w:eastAsia="仿宋_GB2312"/>
          <w:bCs/>
          <w:sz w:val="32"/>
          <w:szCs w:val="32"/>
        </w:rPr>
        <w:t>等。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781F"/>
    <w:rsid w:val="CB77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uos</cp:lastModifiedBy>
  <dcterms:modified xsi:type="dcterms:W3CDTF">2023-08-18T17:13:34Z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