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hint="eastAsia" w:ascii="黑体" w:hAnsi="黑体" w:eastAsia="黑体" w:cs="黑体"/>
          <w:color w:val="000000"/>
          <w:kern w:val="0"/>
          <w:szCs w:val="32"/>
          <w:lang w:bidi="ar"/>
        </w:rPr>
      </w:pPr>
      <w:r>
        <w:rPr>
          <w:rFonts w:eastAsia="黑体"/>
          <w:color w:val="000000"/>
          <w:kern w:val="0"/>
          <w:szCs w:val="32"/>
          <w:lang w:bidi="ar"/>
        </w:rPr>
        <w:t>附件</w:t>
      </w:r>
      <w:r>
        <w:rPr>
          <w:rFonts w:hint="eastAsia" w:eastAsia="黑体"/>
          <w:color w:val="000000"/>
          <w:kern w:val="0"/>
          <w:szCs w:val="32"/>
          <w:lang w:bidi="ar"/>
        </w:rPr>
        <w:t>2</w:t>
      </w:r>
    </w:p>
    <w:p>
      <w:pPr>
        <w:spacing w:line="540" w:lineRule="exact"/>
        <w:jc w:val="center"/>
        <w:rPr>
          <w:rFonts w:hint="eastAsia" w:ascii="黑体" w:hAnsi="黑体" w:eastAsia="黑体" w:cs="黑体"/>
          <w:spacing w:val="-20"/>
          <w:szCs w:val="32"/>
        </w:rPr>
      </w:pPr>
      <w:bookmarkStart w:id="0" w:name="_GoBack"/>
      <w:r>
        <w:rPr>
          <w:rFonts w:hint="eastAsia" w:ascii="方正小标宋简体" w:hAnsi="方正小标宋简体" w:eastAsia="方正小标宋简体" w:cs="方正小标宋简体"/>
          <w:color w:val="000000"/>
          <w:kern w:val="0"/>
          <w:sz w:val="36"/>
          <w:szCs w:val="36"/>
          <w:lang w:bidi="ar"/>
        </w:rPr>
        <w:t>市级创业孵化（示范）基地实地评价指标表</w:t>
      </w:r>
      <w:bookmarkEnd w:id="0"/>
    </w:p>
    <w:tbl>
      <w:tblPr>
        <w:tblStyle w:val="2"/>
        <w:tblW w:w="9116" w:type="dxa"/>
        <w:jc w:val="center"/>
        <w:tblLayout w:type="fixed"/>
        <w:tblCellMar>
          <w:top w:w="15" w:type="dxa"/>
          <w:left w:w="15" w:type="dxa"/>
          <w:bottom w:w="15" w:type="dxa"/>
          <w:right w:w="15" w:type="dxa"/>
        </w:tblCellMar>
      </w:tblPr>
      <w:tblGrid>
        <w:gridCol w:w="997"/>
        <w:gridCol w:w="6664"/>
        <w:gridCol w:w="1455"/>
      </w:tblGrid>
      <w:tr>
        <w:tblPrEx>
          <w:tblCellMar>
            <w:top w:w="15" w:type="dxa"/>
            <w:left w:w="15" w:type="dxa"/>
            <w:bottom w:w="15" w:type="dxa"/>
            <w:right w:w="15" w:type="dxa"/>
          </w:tblCellMar>
        </w:tblPrEx>
        <w:trPr>
          <w:trHeight w:val="495"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序号</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具体评价内容</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分值</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1</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孵化场所地理位置、整体环境</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eastAsia" w:eastAsia="仿宋_GB2312"/>
                <w:sz w:val="24"/>
                <w:lang w:eastAsia="zh-CN"/>
              </w:rPr>
            </w:pPr>
            <w:r>
              <w:rPr>
                <w:color w:val="000000"/>
                <w:kern w:val="0"/>
                <w:sz w:val="24"/>
                <w:lang w:bidi="ar"/>
              </w:rPr>
              <w:t>1</w:t>
            </w:r>
            <w:r>
              <w:rPr>
                <w:rFonts w:hint="eastAsia"/>
                <w:color w:val="000000"/>
                <w:kern w:val="0"/>
                <w:sz w:val="24"/>
                <w:lang w:val="en-US" w:eastAsia="zh-CN" w:bidi="ar"/>
              </w:rPr>
              <w:t>0</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2</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公共服务场地完善程度</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sz w:val="24"/>
              </w:rPr>
            </w:pPr>
            <w:r>
              <w:rPr>
                <w:color w:val="000000"/>
                <w:kern w:val="0"/>
                <w:sz w:val="24"/>
                <w:lang w:bidi="ar"/>
              </w:rPr>
              <w:t>10</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3</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基地管理制度执行情况</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sz w:val="24"/>
              </w:rPr>
            </w:pPr>
            <w:r>
              <w:rPr>
                <w:color w:val="000000"/>
                <w:kern w:val="0"/>
                <w:sz w:val="24"/>
                <w:lang w:bidi="ar"/>
              </w:rPr>
              <w:t>15</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4</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实地了解基地专职服务管理团队情况，对基地运作、我</w:t>
            </w:r>
            <w:r>
              <w:rPr>
                <w:rFonts w:hint="eastAsia"/>
                <w:color w:val="000000"/>
                <w:kern w:val="0"/>
                <w:sz w:val="24"/>
                <w:lang w:bidi="ar"/>
              </w:rPr>
              <w:t>市</w:t>
            </w:r>
            <w:r>
              <w:rPr>
                <w:color w:val="000000"/>
                <w:kern w:val="0"/>
                <w:sz w:val="24"/>
                <w:lang w:bidi="ar"/>
              </w:rPr>
              <w:t>人社等政府部门出台的创业政策的熟悉程度</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sz w:val="24"/>
              </w:rPr>
            </w:pPr>
            <w:r>
              <w:rPr>
                <w:color w:val="000000"/>
                <w:kern w:val="0"/>
                <w:sz w:val="24"/>
                <w:lang w:bidi="ar"/>
              </w:rPr>
              <w:t>15</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5</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创业导师为在孵创业实体提供服务情况</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sz w:val="24"/>
              </w:rPr>
            </w:pPr>
            <w:r>
              <w:rPr>
                <w:color w:val="000000"/>
                <w:kern w:val="0"/>
                <w:sz w:val="24"/>
                <w:lang w:bidi="ar"/>
              </w:rPr>
              <w:t>10</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6</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基地提供各项服务的具体实施情况</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rFonts w:hint="default" w:eastAsia="仿宋_GB2312"/>
                <w:sz w:val="24"/>
                <w:lang w:val="en-US" w:eastAsia="zh-CN"/>
              </w:rPr>
            </w:pPr>
            <w:r>
              <w:rPr>
                <w:rFonts w:hint="eastAsia"/>
                <w:color w:val="000000"/>
                <w:kern w:val="0"/>
                <w:sz w:val="24"/>
                <w:lang w:val="en-US" w:eastAsia="zh-CN" w:bidi="ar"/>
              </w:rPr>
              <w:t>15</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7</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入孵创业实体对基地的满意度</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sz w:val="24"/>
              </w:rPr>
            </w:pPr>
            <w:r>
              <w:rPr>
                <w:color w:val="000000"/>
                <w:kern w:val="0"/>
                <w:sz w:val="24"/>
                <w:lang w:bidi="ar"/>
              </w:rPr>
              <w:t>15</w:t>
            </w:r>
          </w:p>
        </w:tc>
      </w:tr>
      <w:tr>
        <w:tblPrEx>
          <w:tblCellMar>
            <w:top w:w="15" w:type="dxa"/>
            <w:left w:w="15" w:type="dxa"/>
            <w:bottom w:w="15" w:type="dxa"/>
            <w:right w:w="15" w:type="dxa"/>
          </w:tblCellMar>
        </w:tblPrEx>
        <w:trPr>
          <w:trHeight w:val="753" w:hRule="atLeast"/>
          <w:jc w:val="center"/>
        </w:trPr>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8</w:t>
            </w:r>
          </w:p>
        </w:tc>
        <w:tc>
          <w:tcPr>
            <w:tcW w:w="66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0" w:lineRule="atLeast"/>
              <w:jc w:val="left"/>
              <w:textAlignment w:val="center"/>
              <w:rPr>
                <w:color w:val="000000"/>
                <w:sz w:val="24"/>
              </w:rPr>
            </w:pPr>
            <w:r>
              <w:rPr>
                <w:color w:val="000000"/>
                <w:kern w:val="0"/>
                <w:sz w:val="24"/>
                <w:lang w:bidi="ar"/>
              </w:rPr>
              <w:t>实地复核书面评审记录的佐证材料存疑情况，并重点核查面积、入孵创业实体数量、吸纳就业人数等情况</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spacing w:line="0" w:lineRule="atLeast"/>
              <w:jc w:val="center"/>
              <w:rPr>
                <w:rFonts w:hint="default" w:eastAsia="仿宋_GB2312"/>
                <w:sz w:val="24"/>
                <w:lang w:val="en-US" w:eastAsia="zh-CN"/>
              </w:rPr>
            </w:pPr>
            <w:r>
              <w:rPr>
                <w:rFonts w:hint="eastAsia"/>
                <w:sz w:val="24"/>
                <w:lang w:val="en-US" w:eastAsia="zh-CN"/>
              </w:rPr>
              <w:t>10</w:t>
            </w:r>
          </w:p>
        </w:tc>
      </w:tr>
      <w:tr>
        <w:tblPrEx>
          <w:tblCellMar>
            <w:top w:w="15" w:type="dxa"/>
            <w:left w:w="15" w:type="dxa"/>
            <w:bottom w:w="15" w:type="dxa"/>
            <w:right w:w="15" w:type="dxa"/>
          </w:tblCellMar>
        </w:tblPrEx>
        <w:trPr>
          <w:trHeight w:val="753" w:hRule="atLeast"/>
          <w:jc w:val="center"/>
        </w:trPr>
        <w:tc>
          <w:tcPr>
            <w:tcW w:w="997" w:type="dxa"/>
            <w:tcBorders>
              <w:left w:val="single" w:color="000000" w:sz="4" w:space="0"/>
              <w:bottom w:val="single" w:color="000000" w:sz="4" w:space="0"/>
              <w:right w:val="single" w:color="000000" w:sz="4" w:space="0"/>
            </w:tcBorders>
            <w:noWrap w:val="0"/>
            <w:vAlign w:val="center"/>
          </w:tcPr>
          <w:p>
            <w:pPr>
              <w:spacing w:line="0" w:lineRule="atLeast"/>
              <w:jc w:val="center"/>
              <w:rPr>
                <w:color w:val="000000"/>
                <w:sz w:val="24"/>
              </w:rPr>
            </w:pPr>
          </w:p>
        </w:tc>
        <w:tc>
          <w:tcPr>
            <w:tcW w:w="6664"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color w:val="000000"/>
                <w:sz w:val="24"/>
              </w:rPr>
            </w:pPr>
            <w:r>
              <w:rPr>
                <w:color w:val="000000"/>
                <w:kern w:val="0"/>
                <w:sz w:val="24"/>
                <w:lang w:bidi="ar"/>
              </w:rPr>
              <w:t>总分</w:t>
            </w:r>
          </w:p>
        </w:tc>
        <w:tc>
          <w:tcPr>
            <w:tcW w:w="1455" w:type="dxa"/>
            <w:tcBorders>
              <w:left w:val="single" w:color="000000" w:sz="4" w:space="0"/>
              <w:bottom w:val="single" w:color="000000" w:sz="4" w:space="0"/>
              <w:right w:val="single" w:color="000000" w:sz="4" w:space="0"/>
            </w:tcBorders>
            <w:noWrap w:val="0"/>
            <w:vAlign w:val="center"/>
          </w:tcPr>
          <w:p>
            <w:pPr>
              <w:widowControl/>
              <w:spacing w:line="0" w:lineRule="atLeast"/>
              <w:jc w:val="center"/>
              <w:textAlignment w:val="center"/>
              <w:rPr>
                <w:sz w:val="24"/>
              </w:rPr>
            </w:pPr>
            <w:r>
              <w:rPr>
                <w:color w:val="000000"/>
                <w:kern w:val="0"/>
                <w:sz w:val="24"/>
                <w:lang w:bidi="ar"/>
              </w:rPr>
              <w:t>100</w:t>
            </w:r>
          </w:p>
        </w:tc>
      </w:tr>
      <w:tr>
        <w:tblPrEx>
          <w:tblCellMar>
            <w:top w:w="15" w:type="dxa"/>
            <w:left w:w="15" w:type="dxa"/>
            <w:bottom w:w="15" w:type="dxa"/>
            <w:right w:w="15" w:type="dxa"/>
          </w:tblCellMar>
        </w:tblPrEx>
        <w:trPr>
          <w:trHeight w:val="1501" w:hRule="atLeast"/>
          <w:jc w:val="center"/>
        </w:trPr>
        <w:tc>
          <w:tcPr>
            <w:tcW w:w="9116" w:type="dxa"/>
            <w:gridSpan w:val="3"/>
            <w:noWrap w:val="0"/>
            <w:vAlign w:val="center"/>
          </w:tcPr>
          <w:p>
            <w:pPr>
              <w:widowControl/>
              <w:spacing w:line="0" w:lineRule="atLeast"/>
              <w:ind w:left="472" w:hanging="480" w:hangingChars="200"/>
              <w:jc w:val="left"/>
              <w:textAlignment w:val="center"/>
              <w:rPr>
                <w:color w:val="000000"/>
                <w:kern w:val="0"/>
                <w:sz w:val="24"/>
                <w:lang w:bidi="ar"/>
              </w:rPr>
            </w:pPr>
            <w:r>
              <w:rPr>
                <w:color w:val="000000"/>
                <w:kern w:val="0"/>
                <w:sz w:val="24"/>
                <w:lang w:bidi="ar"/>
              </w:rPr>
              <w:t>注：1.实地复核中发现与上报书面材料不一致的情况则相应扣减书面评审得分。</w:t>
            </w:r>
          </w:p>
          <w:p>
            <w:pPr>
              <w:widowControl/>
              <w:spacing w:line="0" w:lineRule="atLeast"/>
              <w:ind w:left="467" w:leftChars="146"/>
              <w:jc w:val="left"/>
              <w:textAlignment w:val="center"/>
              <w:rPr>
                <w:color w:val="000000"/>
                <w:kern w:val="0"/>
                <w:sz w:val="24"/>
                <w:lang w:bidi="ar"/>
              </w:rPr>
            </w:pPr>
            <w:r>
              <w:rPr>
                <w:rFonts w:hint="eastAsia"/>
                <w:color w:val="000000"/>
                <w:kern w:val="0"/>
                <w:sz w:val="24"/>
                <w:lang w:bidi="ar"/>
              </w:rPr>
              <w:t>2.</w:t>
            </w:r>
            <w:r>
              <w:rPr>
                <w:color w:val="000000"/>
                <w:kern w:val="0"/>
                <w:sz w:val="24"/>
                <w:lang w:bidi="ar"/>
              </w:rPr>
              <w:t>实地复核中发现基地基本条件达不到认定标准的直接取消认定资格。</w:t>
            </w:r>
          </w:p>
          <w:p>
            <w:pPr>
              <w:widowControl/>
              <w:spacing w:line="0" w:lineRule="atLeast"/>
              <w:ind w:left="467" w:leftChars="146"/>
              <w:jc w:val="left"/>
              <w:textAlignment w:val="center"/>
              <w:rPr>
                <w:color w:val="000000"/>
                <w:kern w:val="0"/>
                <w:sz w:val="24"/>
                <w:lang w:bidi="ar"/>
              </w:rPr>
            </w:pPr>
            <w:r>
              <w:rPr>
                <w:rFonts w:hint="eastAsia"/>
                <w:color w:val="000000"/>
                <w:kern w:val="0"/>
                <w:sz w:val="24"/>
                <w:lang w:bidi="ar"/>
              </w:rPr>
              <w:t>3.</w:t>
            </w:r>
            <w:r>
              <w:rPr>
                <w:color w:val="000000"/>
                <w:kern w:val="0"/>
                <w:sz w:val="24"/>
                <w:lang w:bidi="ar"/>
              </w:rPr>
              <w:t>实地走访入驻企业和座谈企业均不少于3家（走访企业和座谈企业不重复）。</w:t>
            </w:r>
          </w:p>
          <w:p>
            <w:pPr>
              <w:widowControl/>
              <w:spacing w:line="0" w:lineRule="atLeast"/>
              <w:jc w:val="left"/>
              <w:textAlignment w:val="center"/>
              <w:rPr>
                <w:color w:val="000000"/>
                <w:sz w:val="24"/>
              </w:rPr>
            </w:pPr>
            <w:r>
              <w:rPr>
                <w:color w:val="000000"/>
                <w:kern w:val="0"/>
                <w:sz w:val="24"/>
                <w:lang w:bidi="ar"/>
              </w:rPr>
              <w:t>走访企业主要了解核实企业的办公环境、经营情况、吸纳就业情况，基地服务的情况。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ZhNjNlMmQxMGYxOTU5YzU1ODg3M2FiNDg4YmEifQ=="/>
  </w:docVars>
  <w:rsids>
    <w:rsidRoot w:val="00000000"/>
    <w:rsid w:val="10950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A唯有幽人自来去-庆林</cp:lastModifiedBy>
  <dcterms:modified xsi:type="dcterms:W3CDTF">2023-08-14T07:43:40Z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8A20B4DB2EEA4DC6B249C4DA5713BD13_12</vt:lpwstr>
  </property>
</Properties>
</file>