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spacing w:before="156" w:beforeLines="50" w:line="560" w:lineRule="exact"/>
        <w:jc w:val="right"/>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val="en-US" w:eastAsia="zh-CN"/>
        </w:rPr>
        <w:t>湛环记字〔2023〕</w:t>
      </w:r>
      <w:r>
        <w:rPr>
          <w:rFonts w:hint="eastAsia" w:ascii="仿宋_GB2312" w:hAnsi="仿宋_GB2312" w:cs="仿宋_GB2312"/>
          <w:color w:val="auto"/>
          <w:sz w:val="32"/>
          <w:szCs w:val="32"/>
          <w:lang w:val="en-US" w:eastAsia="zh-CN"/>
        </w:rPr>
        <w:t>12</w:t>
      </w:r>
      <w:r>
        <w:rPr>
          <w:rFonts w:hint="eastAsia" w:ascii="仿宋_GB2312" w:hAnsi="仿宋_GB2312" w:eastAsia="仿宋_GB2312" w:cs="仿宋_GB2312"/>
          <w:color w:val="auto"/>
          <w:sz w:val="32"/>
          <w:szCs w:val="32"/>
          <w:lang w:val="en-US" w:eastAsia="zh-CN"/>
        </w:rPr>
        <w:t>号</w:t>
      </w:r>
      <w:r>
        <w:rPr>
          <w:rFonts w:hint="eastAsia" w:ascii="仿宋_GB2312" w:hAnsi="仿宋_GB2312" w:eastAsia="仿宋_GB2312" w:cs="仿宋_GB2312"/>
          <w:sz w:val="32"/>
          <w:szCs w:val="32"/>
        </w:rPr>
        <w:t xml:space="preserve"> </w:t>
      </w:r>
    </w:p>
    <w:p>
      <w:pPr>
        <w:spacing w:line="560" w:lineRule="exact"/>
        <w:rPr>
          <w:rFonts w:hint="eastAsia" w:ascii="小标宋" w:hAnsi="小标宋" w:eastAsia="小标宋" w:cs="小标宋"/>
          <w:b w:val="0"/>
          <w:bCs w:val="0"/>
          <w:i w:val="0"/>
          <w:iCs w:val="0"/>
          <w:caps w:val="0"/>
          <w:color w:val="auto"/>
          <w:spacing w:val="0"/>
          <w:sz w:val="44"/>
          <w:szCs w:val="44"/>
          <w:shd w:val="clear" w:fill="FFFFFF"/>
          <w:lang w:val="en-US" w:eastAsia="zh-CN"/>
        </w:rPr>
      </w:pPr>
      <w:r>
        <w:rPr>
          <w:rFonts w:hint="eastAsia" w:ascii="仿宋_GB2312" w:hAnsi="仿宋_GB2312" w:eastAsia="仿宋_GB2312" w:cs="仿宋_GB2312"/>
          <w:sz w:val="32"/>
          <w:szCs w:val="32"/>
        </w:rPr>
        <w:t xml:space="preserve">  </w:t>
      </w:r>
    </w:p>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小标宋" w:hAnsi="小标宋" w:eastAsia="小标宋" w:cs="小标宋"/>
          <w:b w:val="0"/>
          <w:bCs w:val="0"/>
          <w:i w:val="0"/>
          <w:iCs w:val="0"/>
          <w:caps w:val="0"/>
          <w:color w:val="auto"/>
          <w:spacing w:val="0"/>
          <w:sz w:val="44"/>
          <w:szCs w:val="44"/>
          <w:shd w:val="clear" w:fill="FFFFFF"/>
          <w:lang w:val="en-US" w:eastAsia="zh-CN"/>
        </w:rPr>
      </w:pPr>
      <w:r>
        <w:rPr>
          <w:rFonts w:hint="eastAsia" w:ascii="小标宋" w:hAnsi="小标宋" w:eastAsia="小标宋" w:cs="小标宋"/>
          <w:b w:val="0"/>
          <w:bCs w:val="0"/>
          <w:i w:val="0"/>
          <w:iCs w:val="0"/>
          <w:caps w:val="0"/>
          <w:color w:val="auto"/>
          <w:spacing w:val="0"/>
          <w:sz w:val="44"/>
          <w:szCs w:val="44"/>
          <w:shd w:val="clear" w:fill="FFFFFF"/>
          <w:lang w:val="en-US" w:eastAsia="zh-CN"/>
        </w:rPr>
        <w:t>湛江市</w:t>
      </w:r>
      <w:r>
        <w:rPr>
          <w:rFonts w:hint="eastAsia" w:ascii="小标宋" w:hAnsi="小标宋" w:eastAsia="小标宋" w:cs="小标宋"/>
          <w:b w:val="0"/>
          <w:bCs w:val="0"/>
          <w:i w:val="0"/>
          <w:iCs w:val="0"/>
          <w:caps w:val="0"/>
          <w:color w:val="auto"/>
          <w:spacing w:val="0"/>
          <w:sz w:val="44"/>
          <w:szCs w:val="44"/>
          <w:shd w:val="clear" w:fill="FFFFFF"/>
        </w:rPr>
        <w:t>生态环境局关于对深圳市复馨环保科技有限公司</w:t>
      </w:r>
      <w:r>
        <w:rPr>
          <w:rFonts w:hint="eastAsia" w:ascii="小标宋" w:hAnsi="小标宋" w:eastAsia="小标宋" w:cs="小标宋"/>
          <w:b w:val="0"/>
          <w:bCs w:val="0"/>
          <w:i w:val="0"/>
          <w:iCs w:val="0"/>
          <w:caps w:val="0"/>
          <w:color w:val="auto"/>
          <w:spacing w:val="0"/>
          <w:sz w:val="44"/>
          <w:szCs w:val="44"/>
          <w:shd w:val="clear" w:fill="FFFFFF"/>
          <w:lang w:val="en-US" w:eastAsia="zh-CN"/>
        </w:rPr>
        <w:t>、董莺作出</w:t>
      </w:r>
    </w:p>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小标宋" w:hAnsi="小标宋" w:eastAsia="小标宋" w:cs="小标宋"/>
          <w:b w:val="0"/>
          <w:bCs w:val="0"/>
          <w:i w:val="0"/>
          <w:iCs w:val="0"/>
          <w:caps w:val="0"/>
          <w:color w:val="auto"/>
          <w:spacing w:val="0"/>
          <w:sz w:val="44"/>
          <w:szCs w:val="44"/>
          <w:shd w:val="clear" w:fill="FFFFFF"/>
          <w:lang w:val="en-US" w:eastAsia="zh-CN"/>
        </w:rPr>
      </w:pPr>
      <w:r>
        <w:rPr>
          <w:rFonts w:hint="eastAsia" w:ascii="小标宋" w:hAnsi="小标宋" w:eastAsia="小标宋" w:cs="小标宋"/>
          <w:b w:val="0"/>
          <w:bCs w:val="0"/>
          <w:i w:val="0"/>
          <w:iCs w:val="0"/>
          <w:caps w:val="0"/>
          <w:color w:val="auto"/>
          <w:spacing w:val="0"/>
          <w:sz w:val="44"/>
          <w:szCs w:val="44"/>
          <w:shd w:val="clear" w:fill="FFFFFF"/>
          <w:lang w:val="en-US" w:eastAsia="zh-CN"/>
        </w:rPr>
        <w:t>失信记分处理的决定</w:t>
      </w:r>
    </w:p>
    <w:p>
      <w:pPr>
        <w:keepNext w:val="0"/>
        <w:keepLines w:val="0"/>
        <w:pageBreakBefore w:val="0"/>
        <w:kinsoku/>
        <w:wordWrap/>
        <w:overflowPunct/>
        <w:topLinePunct w:val="0"/>
        <w:autoSpaceDE/>
        <w:autoSpaceDN/>
        <w:bidi w:val="0"/>
        <w:adjustRightInd/>
        <w:snapToGrid/>
        <w:spacing w:line="600" w:lineRule="exact"/>
        <w:jc w:val="both"/>
        <w:textAlignment w:val="auto"/>
        <w:rPr>
          <w:rFonts w:hint="eastAsia"/>
          <w:color w:val="auto"/>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仿宋" w:hAnsi="仿宋" w:eastAsia="仿宋" w:cs="仿宋"/>
          <w:b w:val="0"/>
          <w:bCs w:val="0"/>
          <w:i w:val="0"/>
          <w:iCs w:val="0"/>
          <w:caps w:val="0"/>
          <w:color w:val="auto"/>
          <w:spacing w:val="0"/>
          <w:sz w:val="32"/>
          <w:szCs w:val="32"/>
          <w:shd w:val="clear" w:fill="FFFFFF"/>
        </w:rPr>
      </w:pPr>
      <w:r>
        <w:rPr>
          <w:rFonts w:hint="eastAsia" w:ascii="仿宋" w:hAnsi="仿宋" w:eastAsia="仿宋" w:cs="仿宋"/>
          <w:b w:val="0"/>
          <w:bCs w:val="0"/>
          <w:i w:val="0"/>
          <w:iCs w:val="0"/>
          <w:caps w:val="0"/>
          <w:color w:val="auto"/>
          <w:spacing w:val="0"/>
          <w:sz w:val="32"/>
          <w:szCs w:val="32"/>
          <w:shd w:val="clear" w:fill="FFFFFF"/>
          <w:lang w:val="en-US" w:eastAsia="zh-CN"/>
        </w:rPr>
        <w:t>深圳市复馨环保科技有限公司（统一社会信用代码:91440300MA5GTKDT3A）、董莺（职业资格证书管理号：2014035510352013512105000037、信用编号：BH030819）：</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default" w:ascii="仿宋" w:hAnsi="仿宋" w:eastAsia="仿宋" w:cs="仿宋"/>
          <w:b w:val="0"/>
          <w:bCs w:val="0"/>
          <w:i w:val="0"/>
          <w:iCs w:val="0"/>
          <w:caps w:val="0"/>
          <w:color w:val="auto"/>
          <w:spacing w:val="0"/>
          <w:sz w:val="32"/>
          <w:szCs w:val="32"/>
          <w:shd w:val="clear" w:fill="FFFFFF"/>
        </w:rPr>
      </w:pPr>
      <w:r>
        <w:rPr>
          <w:rFonts w:hint="eastAsia" w:ascii="仿宋" w:hAnsi="仿宋" w:eastAsia="仿宋" w:cs="仿宋"/>
          <w:b w:val="0"/>
          <w:bCs w:val="0"/>
          <w:i w:val="0"/>
          <w:iCs w:val="0"/>
          <w:caps w:val="0"/>
          <w:color w:val="auto"/>
          <w:spacing w:val="0"/>
          <w:sz w:val="32"/>
          <w:szCs w:val="32"/>
          <w:shd w:val="clear" w:fill="FFFFFF"/>
        </w:rPr>
        <w:t>我局在</w:t>
      </w:r>
      <w:r>
        <w:rPr>
          <w:rFonts w:hint="eastAsia" w:ascii="仿宋" w:hAnsi="仿宋" w:eastAsia="仿宋" w:cs="仿宋"/>
          <w:b w:val="0"/>
          <w:bCs w:val="0"/>
          <w:color w:val="auto"/>
          <w:sz w:val="32"/>
          <w:szCs w:val="32"/>
          <w:lang w:val="en-US" w:eastAsia="zh-CN"/>
        </w:rPr>
        <w:t>2022年度第一批</w:t>
      </w:r>
      <w:r>
        <w:rPr>
          <w:rFonts w:hint="eastAsia" w:ascii="仿宋" w:hAnsi="仿宋" w:eastAsia="仿宋" w:cs="仿宋"/>
          <w:b w:val="0"/>
          <w:bCs w:val="0"/>
          <w:color w:val="auto"/>
          <w:sz w:val="32"/>
          <w:szCs w:val="32"/>
        </w:rPr>
        <w:t>建设项目</w:t>
      </w:r>
      <w:r>
        <w:rPr>
          <w:rFonts w:hint="eastAsia" w:ascii="仿宋" w:hAnsi="仿宋" w:eastAsia="仿宋" w:cs="仿宋"/>
          <w:b w:val="0"/>
          <w:bCs w:val="0"/>
          <w:color w:val="auto"/>
          <w:sz w:val="32"/>
          <w:szCs w:val="32"/>
          <w:lang w:eastAsia="zh-CN"/>
        </w:rPr>
        <w:t>环境影响评价文件</w:t>
      </w:r>
      <w:r>
        <w:rPr>
          <w:rFonts w:hint="eastAsia" w:ascii="仿宋" w:hAnsi="仿宋" w:eastAsia="仿宋" w:cs="仿宋"/>
          <w:b w:val="0"/>
          <w:bCs w:val="0"/>
          <w:color w:val="auto"/>
          <w:sz w:val="32"/>
          <w:szCs w:val="32"/>
        </w:rPr>
        <w:t>技术复核</w:t>
      </w:r>
      <w:r>
        <w:rPr>
          <w:rFonts w:hint="eastAsia" w:ascii="仿宋" w:hAnsi="仿宋" w:eastAsia="仿宋" w:cs="仿宋"/>
          <w:b w:val="0"/>
          <w:bCs w:val="0"/>
          <w:i w:val="0"/>
          <w:iCs w:val="0"/>
          <w:caps w:val="0"/>
          <w:color w:val="auto"/>
          <w:spacing w:val="0"/>
          <w:sz w:val="32"/>
          <w:szCs w:val="32"/>
          <w:shd w:val="clear" w:fill="FFFFFF"/>
        </w:rPr>
        <w:t>中发现，你</w:t>
      </w:r>
      <w:r>
        <w:rPr>
          <w:rFonts w:hint="eastAsia" w:ascii="仿宋" w:hAnsi="仿宋" w:eastAsia="仿宋" w:cs="仿宋"/>
          <w:b w:val="0"/>
          <w:bCs w:val="0"/>
          <w:i w:val="0"/>
          <w:iCs w:val="0"/>
          <w:caps w:val="0"/>
          <w:color w:val="auto"/>
          <w:spacing w:val="0"/>
          <w:sz w:val="32"/>
          <w:szCs w:val="32"/>
          <w:shd w:val="clear" w:fill="FFFFFF"/>
          <w:lang w:val="en-US" w:eastAsia="zh-CN"/>
        </w:rPr>
        <w:t>公司（董莺）</w:t>
      </w:r>
      <w:r>
        <w:rPr>
          <w:rFonts w:hint="eastAsia" w:ascii="仿宋" w:hAnsi="仿宋" w:eastAsia="仿宋" w:cs="仿宋"/>
          <w:b w:val="0"/>
          <w:bCs w:val="0"/>
          <w:i w:val="0"/>
          <w:iCs w:val="0"/>
          <w:caps w:val="0"/>
          <w:color w:val="auto"/>
          <w:spacing w:val="0"/>
          <w:sz w:val="32"/>
          <w:szCs w:val="32"/>
          <w:shd w:val="clear" w:fill="FFFFFF"/>
        </w:rPr>
        <w:t>编制的《广东利宇检测技术有限公司实验室新建项目环境影响报告表》</w:t>
      </w:r>
      <w:r>
        <w:rPr>
          <w:rFonts w:hint="eastAsia" w:ascii="仿宋" w:hAnsi="仿宋" w:eastAsia="仿宋" w:cs="仿宋"/>
          <w:b w:val="0"/>
          <w:bCs w:val="0"/>
          <w:i w:val="0"/>
          <w:iCs w:val="0"/>
          <w:caps w:val="0"/>
          <w:color w:val="000000"/>
          <w:spacing w:val="0"/>
          <w:sz w:val="32"/>
          <w:szCs w:val="32"/>
          <w:shd w:val="clear" w:fill="FFFFFF"/>
        </w:rPr>
        <w:t>（以下简称：《报告表》）</w:t>
      </w:r>
      <w:r>
        <w:rPr>
          <w:rFonts w:hint="eastAsia" w:ascii="仿宋" w:hAnsi="仿宋" w:eastAsia="仿宋" w:cs="仿宋"/>
          <w:b w:val="0"/>
          <w:bCs w:val="0"/>
          <w:i w:val="0"/>
          <w:iCs w:val="0"/>
          <w:caps w:val="0"/>
          <w:color w:val="auto"/>
          <w:spacing w:val="0"/>
          <w:sz w:val="32"/>
          <w:szCs w:val="32"/>
          <w:shd w:val="clear" w:fill="FFFFFF"/>
          <w:lang w:val="en-US" w:eastAsia="zh-CN"/>
        </w:rPr>
        <w:t>涉嫌</w:t>
      </w:r>
      <w:r>
        <w:rPr>
          <w:rFonts w:hint="eastAsia" w:ascii="仿宋" w:hAnsi="仿宋" w:eastAsia="仿宋" w:cs="仿宋"/>
          <w:b w:val="0"/>
          <w:bCs w:val="0"/>
          <w:i w:val="0"/>
          <w:iCs w:val="0"/>
          <w:caps w:val="0"/>
          <w:color w:val="auto"/>
          <w:spacing w:val="0"/>
          <w:sz w:val="32"/>
          <w:szCs w:val="32"/>
          <w:shd w:val="clear" w:fill="FFFFFF"/>
        </w:rPr>
        <w:t>存在以下质量问题</w:t>
      </w:r>
      <w:r>
        <w:rPr>
          <w:rFonts w:hint="default" w:ascii="仿宋" w:hAnsi="仿宋" w:eastAsia="仿宋" w:cs="仿宋"/>
          <w:b w:val="0"/>
          <w:bCs w:val="0"/>
          <w:i w:val="0"/>
          <w:iCs w:val="0"/>
          <w:caps w:val="0"/>
          <w:color w:val="auto"/>
          <w:spacing w:val="0"/>
          <w:sz w:val="32"/>
          <w:szCs w:val="32"/>
          <w:shd w:val="clear" w:fill="FFFFFF"/>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0"/>
        <w:jc w:val="left"/>
        <w:textAlignment w:val="auto"/>
        <w:outlineLvl w:val="9"/>
        <w:rPr>
          <w:rFonts w:hint="default"/>
          <w:lang w:eastAsia="zh-CN"/>
        </w:rPr>
      </w:pPr>
      <w:r>
        <w:rPr>
          <w:rFonts w:hint="eastAsia" w:ascii="楷体" w:hAnsi="楷体" w:eastAsia="楷体" w:cs="楷体"/>
          <w:b/>
          <w:bCs/>
          <w:color w:val="auto"/>
          <w:sz w:val="32"/>
          <w:szCs w:val="32"/>
        </w:rPr>
        <w:t>一、</w:t>
      </w:r>
      <w:r>
        <w:rPr>
          <w:rFonts w:hint="eastAsia" w:ascii="楷体" w:hAnsi="楷体" w:eastAsia="楷体" w:cs="楷体"/>
          <w:b/>
          <w:bCs/>
          <w:color w:val="auto"/>
          <w:sz w:val="32"/>
          <w:szCs w:val="32"/>
          <w:lang w:eastAsia="zh-CN"/>
        </w:rPr>
        <w:t>《报告表》</w:t>
      </w:r>
      <w:r>
        <w:rPr>
          <w:rFonts w:hint="eastAsia" w:ascii="楷体" w:hAnsi="楷体" w:eastAsia="楷体" w:cs="楷体"/>
          <w:b/>
          <w:bCs/>
          <w:color w:val="auto"/>
          <w:sz w:val="32"/>
          <w:szCs w:val="32"/>
          <w:lang w:val="en-US" w:eastAsia="zh-CN"/>
        </w:rPr>
        <w:t>涉嫌</w:t>
      </w:r>
      <w:r>
        <w:rPr>
          <w:rFonts w:hint="eastAsia" w:ascii="楷体" w:hAnsi="楷体" w:eastAsia="楷体" w:cs="楷体"/>
          <w:b/>
          <w:bCs/>
          <w:color w:val="auto"/>
          <w:sz w:val="32"/>
          <w:szCs w:val="32"/>
          <w:lang w:eastAsia="zh-CN"/>
        </w:rPr>
        <w:t>存在的</w:t>
      </w:r>
      <w:r>
        <w:rPr>
          <w:rFonts w:hint="eastAsia" w:ascii="楷体" w:hAnsi="楷体" w:eastAsia="楷体" w:cs="楷体"/>
          <w:b/>
          <w:bCs/>
          <w:color w:val="auto"/>
          <w:sz w:val="32"/>
          <w:szCs w:val="32"/>
          <w:lang w:val="en-US" w:eastAsia="zh-CN"/>
        </w:rPr>
        <w:t>编制</w:t>
      </w:r>
      <w:r>
        <w:rPr>
          <w:rFonts w:hint="eastAsia" w:ascii="楷体" w:hAnsi="楷体" w:eastAsia="楷体" w:cs="楷体"/>
          <w:b/>
          <w:bCs/>
          <w:color w:val="auto"/>
          <w:sz w:val="32"/>
          <w:szCs w:val="32"/>
          <w:lang w:eastAsia="zh-CN"/>
        </w:rPr>
        <w:t>质量问题</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rightChars="0" w:firstLine="640" w:firstLineChars="200"/>
        <w:jc w:val="both"/>
        <w:textAlignment w:val="auto"/>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评价因子中遗漏建设项目相关污染物排放标准规定的相关污染物。项目属于涉及VOCs无组织排放的新建企业，未执行《挥发性有机物无组织排放控制标准》附录A“厂区内VOCs 无组织特别排放限值”。2、所提环境保护措施可行性论证不符合相关规定。实验室废水（实验废水、地面清洗废水）经自建污水处理设施处理达标后排入市政管网，未说明自建污水处理站各处理设施建设布置情况，未结合自建污水处理设施各处理工艺环节对各污染物的处理效率进行充分论证。</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0"/>
        <w:jc w:val="left"/>
        <w:textAlignment w:val="auto"/>
        <w:outlineLvl w:val="9"/>
        <w:rPr>
          <w:rFonts w:hint="eastAsia" w:ascii="仿宋" w:hAnsi="仿宋" w:eastAsia="仿宋" w:cs="仿宋"/>
          <w:b w:val="0"/>
          <w:bCs w:val="0"/>
          <w:color w:val="auto"/>
          <w:kern w:val="0"/>
          <w:sz w:val="32"/>
          <w:szCs w:val="32"/>
          <w:lang w:val="en-US" w:eastAsia="zh-CN" w:bidi="ar"/>
        </w:rPr>
      </w:pPr>
      <w:r>
        <w:rPr>
          <w:rFonts w:hint="eastAsia" w:ascii="楷体" w:hAnsi="楷体" w:eastAsia="楷体" w:cs="楷体"/>
          <w:b/>
          <w:bCs/>
          <w:color w:val="auto"/>
          <w:sz w:val="32"/>
          <w:szCs w:val="32"/>
          <w:lang w:val="en-US" w:eastAsia="zh-CN"/>
        </w:rPr>
        <w:t>二、失信记分依据和决定</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rightChars="0" w:firstLine="640" w:firstLineChars="200"/>
        <w:jc w:val="both"/>
        <w:textAlignment w:val="auto"/>
        <w:rPr>
          <w:rFonts w:hint="eastAsia" w:ascii="仿宋" w:hAnsi="仿宋" w:eastAsia="仿宋" w:cs="仿宋"/>
          <w:b w:val="0"/>
          <w:bCs w:val="0"/>
          <w:kern w:val="0"/>
          <w:sz w:val="32"/>
          <w:szCs w:val="32"/>
          <w:lang w:val="en-US" w:eastAsia="zh-CN" w:bidi="ar"/>
        </w:rPr>
      </w:pPr>
      <w:r>
        <w:rPr>
          <w:rFonts w:hint="eastAsia" w:ascii="仿宋" w:hAnsi="仿宋" w:eastAsia="仿宋" w:cs="仿宋"/>
          <w:b w:val="0"/>
          <w:bCs w:val="0"/>
          <w:kern w:val="0"/>
          <w:sz w:val="32"/>
          <w:szCs w:val="32"/>
          <w:lang w:val="en-US" w:eastAsia="zh-CN" w:bidi="ar"/>
        </w:rPr>
        <w:t>根据《建设项目环境影响报告书（表）编制监督管理办法》（生态环境部令第 9 号）第二十六条、第三十三条的规定，我局多次电话联系</w:t>
      </w:r>
      <w:r>
        <w:rPr>
          <w:rFonts w:hint="default" w:ascii="仿宋" w:hAnsi="仿宋" w:eastAsia="仿宋" w:cs="仿宋"/>
          <w:b w:val="0"/>
          <w:bCs w:val="0"/>
          <w:i w:val="0"/>
          <w:iCs w:val="0"/>
          <w:caps w:val="0"/>
          <w:color w:val="auto"/>
          <w:spacing w:val="0"/>
          <w:kern w:val="0"/>
          <w:sz w:val="32"/>
          <w:szCs w:val="32"/>
          <w:shd w:val="clear" w:fill="FFFFFF"/>
          <w:lang w:eastAsia="zh-CN" w:bidi="ar"/>
        </w:rPr>
        <w:t>你</w:t>
      </w:r>
      <w:r>
        <w:rPr>
          <w:rFonts w:hint="eastAsia" w:ascii="仿宋" w:hAnsi="仿宋" w:eastAsia="仿宋" w:cs="仿宋"/>
          <w:b w:val="0"/>
          <w:bCs w:val="0"/>
          <w:i w:val="0"/>
          <w:iCs w:val="0"/>
          <w:caps w:val="0"/>
          <w:color w:val="auto"/>
          <w:spacing w:val="0"/>
          <w:sz w:val="32"/>
          <w:szCs w:val="32"/>
          <w:shd w:val="clear" w:fill="FFFFFF"/>
          <w:lang w:val="en-US" w:eastAsia="zh-CN"/>
        </w:rPr>
        <w:t>公司（董莺）</w:t>
      </w:r>
      <w:r>
        <w:rPr>
          <w:rFonts w:hint="eastAsia" w:ascii="仿宋" w:hAnsi="仿宋" w:eastAsia="仿宋" w:cs="仿宋"/>
          <w:b w:val="0"/>
          <w:bCs w:val="0"/>
          <w:kern w:val="0"/>
          <w:sz w:val="32"/>
          <w:szCs w:val="32"/>
          <w:lang w:val="en-US" w:eastAsia="zh-CN" w:bidi="ar"/>
        </w:rPr>
        <w:t>，均无法与</w:t>
      </w:r>
      <w:r>
        <w:rPr>
          <w:rFonts w:hint="default" w:ascii="仿宋" w:hAnsi="仿宋" w:eastAsia="仿宋" w:cs="仿宋"/>
          <w:b w:val="0"/>
          <w:bCs w:val="0"/>
          <w:i w:val="0"/>
          <w:iCs w:val="0"/>
          <w:caps w:val="0"/>
          <w:color w:val="auto"/>
          <w:spacing w:val="0"/>
          <w:kern w:val="0"/>
          <w:sz w:val="32"/>
          <w:szCs w:val="32"/>
          <w:shd w:val="clear" w:fill="FFFFFF"/>
          <w:lang w:eastAsia="zh-CN" w:bidi="ar"/>
        </w:rPr>
        <w:t>你</w:t>
      </w:r>
      <w:r>
        <w:rPr>
          <w:rFonts w:hint="eastAsia" w:ascii="仿宋" w:hAnsi="仿宋" w:eastAsia="仿宋" w:cs="仿宋"/>
          <w:b w:val="0"/>
          <w:bCs w:val="0"/>
          <w:i w:val="0"/>
          <w:iCs w:val="0"/>
          <w:caps w:val="0"/>
          <w:color w:val="auto"/>
          <w:spacing w:val="0"/>
          <w:sz w:val="32"/>
          <w:szCs w:val="32"/>
          <w:shd w:val="clear" w:fill="FFFFFF"/>
          <w:lang w:val="en-US" w:eastAsia="zh-CN"/>
        </w:rPr>
        <w:t>公司（董莺）</w:t>
      </w:r>
      <w:r>
        <w:rPr>
          <w:rFonts w:hint="eastAsia" w:ascii="仿宋" w:hAnsi="仿宋" w:eastAsia="仿宋" w:cs="仿宋"/>
          <w:b w:val="0"/>
          <w:bCs w:val="0"/>
          <w:kern w:val="0"/>
          <w:sz w:val="32"/>
          <w:szCs w:val="32"/>
          <w:lang w:val="en-US" w:eastAsia="zh-CN" w:bidi="ar"/>
        </w:rPr>
        <w:t>取得联系，于2023年6月26日公告送达《湛江市生态环境局关于对深圳市复馨环保科技有限公司、董莺失信记分事先告知的公告》，告知</w:t>
      </w:r>
      <w:r>
        <w:rPr>
          <w:rFonts w:hint="default" w:ascii="仿宋" w:hAnsi="仿宋" w:eastAsia="仿宋" w:cs="仿宋"/>
          <w:b w:val="0"/>
          <w:bCs w:val="0"/>
          <w:i w:val="0"/>
          <w:iCs w:val="0"/>
          <w:caps w:val="0"/>
          <w:color w:val="auto"/>
          <w:spacing w:val="0"/>
          <w:kern w:val="0"/>
          <w:sz w:val="32"/>
          <w:szCs w:val="32"/>
          <w:shd w:val="clear" w:fill="FFFFFF"/>
          <w:lang w:eastAsia="zh-CN" w:bidi="ar"/>
        </w:rPr>
        <w:t>你</w:t>
      </w:r>
      <w:r>
        <w:rPr>
          <w:rFonts w:hint="eastAsia" w:ascii="仿宋" w:hAnsi="仿宋" w:eastAsia="仿宋" w:cs="仿宋"/>
          <w:b w:val="0"/>
          <w:bCs w:val="0"/>
          <w:i w:val="0"/>
          <w:iCs w:val="0"/>
          <w:caps w:val="0"/>
          <w:color w:val="auto"/>
          <w:spacing w:val="0"/>
          <w:sz w:val="32"/>
          <w:szCs w:val="32"/>
          <w:shd w:val="clear" w:fill="FFFFFF"/>
          <w:lang w:val="en-US" w:eastAsia="zh-CN"/>
        </w:rPr>
        <w:t>公司（董莺）</w:t>
      </w:r>
      <w:r>
        <w:rPr>
          <w:rFonts w:hint="eastAsia" w:ascii="仿宋" w:hAnsi="仿宋" w:eastAsia="仿宋" w:cs="仿宋"/>
          <w:b w:val="0"/>
          <w:bCs w:val="0"/>
          <w:kern w:val="0"/>
          <w:sz w:val="32"/>
          <w:szCs w:val="32"/>
          <w:lang w:val="en-US" w:eastAsia="zh-CN" w:bidi="ar"/>
        </w:rPr>
        <w:t>所编制的《报告表》存在的问题、失信记分依据和拟作出的失信记分决定，并明确告知</w:t>
      </w:r>
      <w:r>
        <w:rPr>
          <w:rFonts w:hint="default" w:ascii="仿宋" w:hAnsi="仿宋" w:eastAsia="仿宋" w:cs="仿宋"/>
          <w:b w:val="0"/>
          <w:bCs w:val="0"/>
          <w:i w:val="0"/>
          <w:iCs w:val="0"/>
          <w:caps w:val="0"/>
          <w:color w:val="auto"/>
          <w:spacing w:val="0"/>
          <w:kern w:val="0"/>
          <w:sz w:val="32"/>
          <w:szCs w:val="32"/>
          <w:shd w:val="clear" w:fill="FFFFFF"/>
          <w:lang w:eastAsia="zh-CN" w:bidi="ar"/>
        </w:rPr>
        <w:t>你</w:t>
      </w:r>
      <w:r>
        <w:rPr>
          <w:rFonts w:hint="eastAsia" w:ascii="仿宋" w:hAnsi="仿宋" w:eastAsia="仿宋" w:cs="仿宋"/>
          <w:b w:val="0"/>
          <w:bCs w:val="0"/>
          <w:i w:val="0"/>
          <w:iCs w:val="0"/>
          <w:caps w:val="0"/>
          <w:color w:val="auto"/>
          <w:spacing w:val="0"/>
          <w:sz w:val="32"/>
          <w:szCs w:val="32"/>
          <w:shd w:val="clear" w:fill="FFFFFF"/>
          <w:lang w:val="en-US" w:eastAsia="zh-CN"/>
        </w:rPr>
        <w:t>公司（董莺）</w:t>
      </w:r>
      <w:r>
        <w:rPr>
          <w:rFonts w:hint="eastAsia" w:ascii="仿宋" w:hAnsi="仿宋" w:eastAsia="仿宋" w:cs="仿宋"/>
          <w:b w:val="0"/>
          <w:bCs w:val="0"/>
          <w:kern w:val="0"/>
          <w:sz w:val="32"/>
          <w:szCs w:val="32"/>
          <w:lang w:val="en-US" w:eastAsia="zh-CN" w:bidi="ar"/>
        </w:rPr>
        <w:t>有权在规定时限内向我局提出陈述申辩意见，逾期不提出陈述或者申辩，视为</w:t>
      </w:r>
      <w:r>
        <w:rPr>
          <w:rFonts w:hint="default" w:ascii="仿宋" w:hAnsi="仿宋" w:eastAsia="仿宋" w:cs="仿宋"/>
          <w:b w:val="0"/>
          <w:bCs w:val="0"/>
          <w:i w:val="0"/>
          <w:iCs w:val="0"/>
          <w:caps w:val="0"/>
          <w:color w:val="auto"/>
          <w:spacing w:val="0"/>
          <w:kern w:val="0"/>
          <w:sz w:val="32"/>
          <w:szCs w:val="32"/>
          <w:shd w:val="clear" w:fill="FFFFFF"/>
          <w:lang w:eastAsia="zh-CN" w:bidi="ar"/>
        </w:rPr>
        <w:t>你</w:t>
      </w:r>
      <w:r>
        <w:rPr>
          <w:rFonts w:hint="eastAsia" w:ascii="仿宋" w:hAnsi="仿宋" w:eastAsia="仿宋" w:cs="仿宋"/>
          <w:b w:val="0"/>
          <w:bCs w:val="0"/>
          <w:i w:val="0"/>
          <w:iCs w:val="0"/>
          <w:caps w:val="0"/>
          <w:color w:val="auto"/>
          <w:spacing w:val="0"/>
          <w:sz w:val="32"/>
          <w:szCs w:val="32"/>
          <w:shd w:val="clear" w:fill="FFFFFF"/>
          <w:lang w:val="en-US" w:eastAsia="zh-CN"/>
        </w:rPr>
        <w:t>公司（董莺）</w:t>
      </w:r>
      <w:r>
        <w:rPr>
          <w:rFonts w:hint="eastAsia" w:ascii="仿宋" w:hAnsi="仿宋" w:eastAsia="仿宋" w:cs="仿宋"/>
          <w:b w:val="0"/>
          <w:bCs w:val="0"/>
          <w:kern w:val="0"/>
          <w:sz w:val="32"/>
          <w:szCs w:val="32"/>
          <w:lang w:val="en-US" w:eastAsia="zh-CN" w:bidi="ar"/>
        </w:rPr>
        <w:t>放弃此权利。</w:t>
      </w:r>
      <w:r>
        <w:rPr>
          <w:rFonts w:hint="default" w:ascii="仿宋" w:hAnsi="仿宋" w:eastAsia="仿宋" w:cs="仿宋"/>
          <w:b w:val="0"/>
          <w:bCs w:val="0"/>
          <w:i w:val="0"/>
          <w:iCs w:val="0"/>
          <w:caps w:val="0"/>
          <w:color w:val="auto"/>
          <w:spacing w:val="0"/>
          <w:kern w:val="0"/>
          <w:sz w:val="32"/>
          <w:szCs w:val="32"/>
          <w:shd w:val="clear" w:fill="FFFFFF"/>
          <w:lang w:eastAsia="zh-CN" w:bidi="ar"/>
        </w:rPr>
        <w:t>你</w:t>
      </w:r>
      <w:r>
        <w:rPr>
          <w:rFonts w:hint="eastAsia" w:ascii="仿宋" w:hAnsi="仿宋" w:eastAsia="仿宋" w:cs="仿宋"/>
          <w:b w:val="0"/>
          <w:bCs w:val="0"/>
          <w:i w:val="0"/>
          <w:iCs w:val="0"/>
          <w:caps w:val="0"/>
          <w:color w:val="auto"/>
          <w:spacing w:val="0"/>
          <w:sz w:val="32"/>
          <w:szCs w:val="32"/>
          <w:shd w:val="clear" w:fill="FFFFFF"/>
          <w:lang w:val="en-US" w:eastAsia="zh-CN"/>
        </w:rPr>
        <w:t>公司（董莺）</w:t>
      </w:r>
      <w:r>
        <w:rPr>
          <w:rFonts w:hint="eastAsia" w:ascii="仿宋" w:hAnsi="仿宋" w:eastAsia="仿宋" w:cs="仿宋"/>
          <w:b w:val="0"/>
          <w:bCs w:val="0"/>
          <w:kern w:val="0"/>
          <w:sz w:val="32"/>
          <w:szCs w:val="32"/>
          <w:lang w:val="en-US" w:eastAsia="zh-CN" w:bidi="ar"/>
        </w:rPr>
        <w:t>在规定时限内未向我局提出陈述申辩。以上事实有我局网站公告截图为证。</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0"/>
        <w:jc w:val="both"/>
        <w:textAlignment w:val="auto"/>
        <w:outlineLvl w:val="9"/>
        <w:rPr>
          <w:rFonts w:hint="default" w:ascii="仿宋" w:hAnsi="仿宋" w:eastAsia="仿宋" w:cs="仿宋"/>
          <w:b w:val="0"/>
          <w:bCs w:val="0"/>
          <w:i w:val="0"/>
          <w:iCs w:val="0"/>
          <w:caps w:val="0"/>
          <w:color w:val="auto"/>
          <w:spacing w:val="0"/>
          <w:kern w:val="0"/>
          <w:sz w:val="32"/>
          <w:szCs w:val="32"/>
          <w:shd w:val="clear" w:fill="FFFFFF"/>
          <w:lang w:eastAsia="zh-CN" w:bidi="ar"/>
        </w:rPr>
      </w:pPr>
      <w:r>
        <w:rPr>
          <w:rFonts w:hint="eastAsia" w:ascii="仿宋_GB2312" w:hAnsi="仿宋_GB2312" w:eastAsia="仿宋_GB2312" w:cs="仿宋_GB2312"/>
          <w:color w:val="auto"/>
          <w:sz w:val="32"/>
          <w:szCs w:val="32"/>
          <w:lang w:eastAsia="zh-CN"/>
        </w:rPr>
        <w:t>根据《建设项目环境影响报告书（表）编制单位和编制人员失信行为记分办法（试行）》（生态环境部公告2019年第38号附件</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）第七条的规定，</w:t>
      </w:r>
      <w:r>
        <w:rPr>
          <w:rFonts w:hint="eastAsia" w:ascii="仿宋_GB2312" w:hAnsi="仿宋_GB2312" w:cs="仿宋_GB2312"/>
          <w:color w:val="auto"/>
          <w:sz w:val="32"/>
          <w:szCs w:val="32"/>
          <w:lang w:val="en-US" w:eastAsia="zh-CN"/>
        </w:rPr>
        <w:t>现</w:t>
      </w:r>
      <w:r>
        <w:rPr>
          <w:rFonts w:hint="eastAsia" w:ascii="仿宋_GB2312" w:hAnsi="仿宋_GB2312" w:eastAsia="仿宋_GB2312" w:cs="仿宋_GB2312"/>
          <w:color w:val="auto"/>
          <w:sz w:val="32"/>
          <w:szCs w:val="32"/>
          <w:lang w:eastAsia="zh-CN"/>
        </w:rPr>
        <w:t>对</w:t>
      </w:r>
      <w:r>
        <w:rPr>
          <w:rFonts w:hint="default" w:ascii="仿宋" w:hAnsi="仿宋" w:eastAsia="仿宋" w:cs="仿宋"/>
          <w:b w:val="0"/>
          <w:bCs w:val="0"/>
          <w:i w:val="0"/>
          <w:iCs w:val="0"/>
          <w:caps w:val="0"/>
          <w:color w:val="auto"/>
          <w:spacing w:val="0"/>
          <w:kern w:val="0"/>
          <w:sz w:val="32"/>
          <w:szCs w:val="32"/>
          <w:shd w:val="clear" w:fill="FFFFFF"/>
          <w:lang w:eastAsia="zh-CN" w:bidi="ar"/>
        </w:rPr>
        <w:t>你</w:t>
      </w:r>
      <w:r>
        <w:rPr>
          <w:rFonts w:hint="eastAsia" w:ascii="仿宋" w:hAnsi="仿宋" w:eastAsia="仿宋" w:cs="仿宋"/>
          <w:b w:val="0"/>
          <w:bCs w:val="0"/>
          <w:i w:val="0"/>
          <w:iCs w:val="0"/>
          <w:caps w:val="0"/>
          <w:color w:val="auto"/>
          <w:spacing w:val="0"/>
          <w:sz w:val="32"/>
          <w:szCs w:val="32"/>
          <w:shd w:val="clear" w:fill="FFFFFF"/>
          <w:lang w:val="en-US" w:eastAsia="zh-CN"/>
        </w:rPr>
        <w:t>公司（董莺）</w:t>
      </w:r>
      <w:r>
        <w:rPr>
          <w:rFonts w:hint="eastAsia" w:ascii="仿宋_GB2312" w:hAnsi="仿宋_GB2312" w:eastAsia="仿宋_GB2312" w:cs="仿宋_GB2312"/>
          <w:color w:val="auto"/>
          <w:sz w:val="32"/>
          <w:szCs w:val="32"/>
          <w:lang w:eastAsia="zh-CN"/>
        </w:rPr>
        <w:t>实施失信记分</w:t>
      </w:r>
      <w:r>
        <w:rPr>
          <w:rFonts w:hint="eastAsia" w:ascii="仿宋_GB2312" w:hAnsi="仿宋_GB2312" w:eastAsia="仿宋_GB2312" w:cs="仿宋_GB2312"/>
          <w:color w:val="auto"/>
          <w:sz w:val="32"/>
          <w:szCs w:val="32"/>
          <w:lang w:val="en-US" w:eastAsia="zh-CN"/>
        </w:rPr>
        <w:t>5分。</w:t>
      </w:r>
    </w:p>
    <w:p>
      <w:pPr>
        <w:keepNext w:val="0"/>
        <w:keepLines w:val="0"/>
        <w:pageBreakBefore w:val="0"/>
        <w:kinsoku/>
        <w:wordWrap/>
        <w:overflowPunct/>
        <w:topLinePunct w:val="0"/>
        <w:autoSpaceDE/>
        <w:autoSpaceDN/>
        <w:bidi w:val="0"/>
        <w:adjustRightInd/>
        <w:snapToGrid/>
        <w:spacing w:line="600" w:lineRule="exact"/>
        <w:jc w:val="both"/>
        <w:textAlignment w:val="auto"/>
        <w:rPr>
          <w:rFonts w:hint="default" w:ascii="仿宋" w:hAnsi="仿宋" w:eastAsia="仿宋" w:cs="仿宋"/>
          <w:b w:val="0"/>
          <w:bCs w:val="0"/>
          <w:i w:val="0"/>
          <w:iCs w:val="0"/>
          <w:caps w:val="0"/>
          <w:color w:val="auto"/>
          <w:spacing w:val="0"/>
          <w:kern w:val="0"/>
          <w:sz w:val="32"/>
          <w:szCs w:val="32"/>
          <w:shd w:val="clear" w:fill="FFFFFF"/>
          <w:lang w:eastAsia="zh-CN" w:bidi="ar"/>
        </w:rPr>
      </w:pPr>
      <w:r>
        <w:rPr>
          <w:rFonts w:hint="default" w:ascii="仿宋" w:hAnsi="仿宋" w:eastAsia="仿宋" w:cs="仿宋"/>
          <w:b w:val="0"/>
          <w:bCs w:val="0"/>
          <w:i w:val="0"/>
          <w:iCs w:val="0"/>
          <w:caps w:val="0"/>
          <w:color w:val="auto"/>
          <w:spacing w:val="0"/>
          <w:kern w:val="0"/>
          <w:sz w:val="32"/>
          <w:szCs w:val="32"/>
          <w:shd w:val="clear" w:fill="FFFFFF"/>
          <w:lang w:eastAsia="zh-CN" w:bidi="ar"/>
        </w:rPr>
        <w:t>                    </w:t>
      </w:r>
    </w:p>
    <w:p>
      <w:pPr>
        <w:keepNext w:val="0"/>
        <w:keepLines w:val="0"/>
        <w:pageBreakBefore w:val="0"/>
        <w:kinsoku/>
        <w:wordWrap/>
        <w:overflowPunct/>
        <w:topLinePunct w:val="0"/>
        <w:autoSpaceDE/>
        <w:autoSpaceDN/>
        <w:bidi w:val="0"/>
        <w:adjustRightInd/>
        <w:snapToGrid/>
        <w:spacing w:line="600" w:lineRule="exact"/>
        <w:jc w:val="both"/>
        <w:textAlignment w:val="auto"/>
        <w:rPr>
          <w:rFonts w:hint="default" w:ascii="仿宋" w:hAnsi="仿宋" w:eastAsia="仿宋" w:cs="仿宋"/>
          <w:b w:val="0"/>
          <w:bCs w:val="0"/>
          <w:i w:val="0"/>
          <w:iCs w:val="0"/>
          <w:caps w:val="0"/>
          <w:color w:val="auto"/>
          <w:spacing w:val="0"/>
          <w:kern w:val="0"/>
          <w:sz w:val="32"/>
          <w:szCs w:val="32"/>
          <w:shd w:val="clear" w:fill="FFFFFF"/>
          <w:lang w:eastAsia="zh-CN" w:bidi="ar"/>
        </w:rPr>
      </w:pPr>
      <w:r>
        <w:rPr>
          <w:rFonts w:hint="default" w:ascii="仿宋" w:hAnsi="仿宋" w:eastAsia="仿宋" w:cs="仿宋"/>
          <w:b w:val="0"/>
          <w:bCs w:val="0"/>
          <w:i w:val="0"/>
          <w:iCs w:val="0"/>
          <w:caps w:val="0"/>
          <w:color w:val="auto"/>
          <w:spacing w:val="0"/>
          <w:kern w:val="0"/>
          <w:sz w:val="32"/>
          <w:szCs w:val="32"/>
          <w:shd w:val="clear" w:fill="FFFFFF"/>
          <w:lang w:eastAsia="zh-CN" w:bidi="ar"/>
        </w:rPr>
        <w:t>                               湛江市生态环境局</w:t>
      </w:r>
    </w:p>
    <w:p>
      <w:pPr>
        <w:keepNext w:val="0"/>
        <w:keepLines w:val="0"/>
        <w:pageBreakBefore w:val="0"/>
        <w:kinsoku/>
        <w:wordWrap/>
        <w:overflowPunct/>
        <w:topLinePunct w:val="0"/>
        <w:autoSpaceDE/>
        <w:autoSpaceDN/>
        <w:bidi w:val="0"/>
        <w:adjustRightInd/>
        <w:snapToGrid/>
        <w:spacing w:line="600" w:lineRule="exact"/>
        <w:jc w:val="both"/>
        <w:textAlignment w:val="auto"/>
        <w:rPr>
          <w:rFonts w:hint="default" w:ascii="仿宋" w:hAnsi="仿宋" w:eastAsia="仿宋" w:cs="仿宋"/>
          <w:b w:val="0"/>
          <w:bCs w:val="0"/>
          <w:i w:val="0"/>
          <w:iCs w:val="0"/>
          <w:caps w:val="0"/>
          <w:color w:val="auto"/>
          <w:spacing w:val="0"/>
          <w:kern w:val="0"/>
          <w:sz w:val="32"/>
          <w:szCs w:val="32"/>
          <w:shd w:val="clear" w:fill="FFFFFF"/>
          <w:lang w:eastAsia="zh-CN" w:bidi="ar"/>
        </w:rPr>
      </w:pPr>
      <w:r>
        <w:rPr>
          <w:rFonts w:hint="default" w:ascii="仿宋" w:hAnsi="仿宋" w:eastAsia="仿宋" w:cs="仿宋"/>
          <w:b w:val="0"/>
          <w:bCs w:val="0"/>
          <w:i w:val="0"/>
          <w:iCs w:val="0"/>
          <w:caps w:val="0"/>
          <w:color w:val="auto"/>
          <w:spacing w:val="0"/>
          <w:kern w:val="0"/>
          <w:sz w:val="32"/>
          <w:szCs w:val="32"/>
          <w:shd w:val="clear" w:fill="FFFFFF"/>
          <w:lang w:eastAsia="zh-CN" w:bidi="ar"/>
        </w:rPr>
        <w:t>                                           2023年</w:t>
      </w:r>
      <w:r>
        <w:rPr>
          <w:rFonts w:hint="eastAsia" w:ascii="仿宋" w:hAnsi="仿宋" w:eastAsia="仿宋" w:cs="仿宋"/>
          <w:b w:val="0"/>
          <w:bCs w:val="0"/>
          <w:i w:val="0"/>
          <w:iCs w:val="0"/>
          <w:caps w:val="0"/>
          <w:color w:val="auto"/>
          <w:spacing w:val="0"/>
          <w:kern w:val="0"/>
          <w:sz w:val="32"/>
          <w:szCs w:val="32"/>
          <w:shd w:val="clear" w:fill="FFFFFF"/>
          <w:lang w:val="en-US" w:eastAsia="zh-CN" w:bidi="ar"/>
        </w:rPr>
        <w:t>8</w:t>
      </w:r>
      <w:r>
        <w:rPr>
          <w:rFonts w:hint="default" w:ascii="仿宋" w:hAnsi="仿宋" w:eastAsia="仿宋" w:cs="仿宋"/>
          <w:b w:val="0"/>
          <w:bCs w:val="0"/>
          <w:i w:val="0"/>
          <w:iCs w:val="0"/>
          <w:caps w:val="0"/>
          <w:color w:val="auto"/>
          <w:spacing w:val="0"/>
          <w:kern w:val="0"/>
          <w:sz w:val="32"/>
          <w:szCs w:val="32"/>
          <w:shd w:val="clear" w:fill="FFFFFF"/>
          <w:lang w:eastAsia="zh-CN" w:bidi="ar"/>
        </w:rPr>
        <w:t>月</w:t>
      </w:r>
      <w:r>
        <w:rPr>
          <w:rFonts w:hint="eastAsia" w:ascii="仿宋" w:hAnsi="仿宋" w:eastAsia="仿宋" w:cs="仿宋"/>
          <w:b w:val="0"/>
          <w:bCs w:val="0"/>
          <w:i w:val="0"/>
          <w:iCs w:val="0"/>
          <w:caps w:val="0"/>
          <w:color w:val="auto"/>
          <w:spacing w:val="0"/>
          <w:kern w:val="0"/>
          <w:sz w:val="32"/>
          <w:szCs w:val="32"/>
          <w:shd w:val="clear" w:fill="FFFFFF"/>
          <w:lang w:val="en-US" w:eastAsia="zh-CN" w:bidi="ar"/>
        </w:rPr>
        <w:t>9</w:t>
      </w:r>
      <w:bookmarkStart w:id="0" w:name="_GoBack"/>
      <w:bookmarkEnd w:id="0"/>
      <w:r>
        <w:rPr>
          <w:rFonts w:hint="default" w:ascii="仿宋" w:hAnsi="仿宋" w:eastAsia="仿宋" w:cs="仿宋"/>
          <w:b w:val="0"/>
          <w:bCs w:val="0"/>
          <w:i w:val="0"/>
          <w:iCs w:val="0"/>
          <w:caps w:val="0"/>
          <w:color w:val="auto"/>
          <w:spacing w:val="0"/>
          <w:kern w:val="0"/>
          <w:sz w:val="32"/>
          <w:szCs w:val="32"/>
          <w:shd w:val="clear" w:fill="FFFFFF"/>
          <w:lang w:eastAsia="zh-CN" w:bidi="ar"/>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小标宋">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mMGVmODBmMmRmZTkzYTAxMDkyNjc4NjJlZmRkMzcifQ=="/>
  </w:docVars>
  <w:rsids>
    <w:rsidRoot w:val="242C509C"/>
    <w:rsid w:val="03C652EA"/>
    <w:rsid w:val="06640499"/>
    <w:rsid w:val="07541D69"/>
    <w:rsid w:val="0DB17AD8"/>
    <w:rsid w:val="0ECF028D"/>
    <w:rsid w:val="0FDA0AE0"/>
    <w:rsid w:val="1F470500"/>
    <w:rsid w:val="261E1FAA"/>
    <w:rsid w:val="2C2A71DF"/>
    <w:rsid w:val="2C3D6F12"/>
    <w:rsid w:val="305A169D"/>
    <w:rsid w:val="359A73C3"/>
    <w:rsid w:val="3B7A783B"/>
    <w:rsid w:val="3C380582"/>
    <w:rsid w:val="3CD967E3"/>
    <w:rsid w:val="3FE94F8F"/>
    <w:rsid w:val="43EE53C7"/>
    <w:rsid w:val="45424958"/>
    <w:rsid w:val="4695534A"/>
    <w:rsid w:val="483A61BF"/>
    <w:rsid w:val="49BA3F86"/>
    <w:rsid w:val="4DBA7F6B"/>
    <w:rsid w:val="56CD787F"/>
    <w:rsid w:val="57246EFE"/>
    <w:rsid w:val="58357137"/>
    <w:rsid w:val="5A1626D0"/>
    <w:rsid w:val="64D60A9B"/>
    <w:rsid w:val="69910FB9"/>
    <w:rsid w:val="75A829AA"/>
    <w:rsid w:val="776D6D3C"/>
    <w:rsid w:val="7E3F2705"/>
    <w:rsid w:val="E77F96C0"/>
    <w:rsid w:val="FAECFA05"/>
    <w:rsid w:val="FE8B825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 w:type="character" w:styleId="9">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791</Words>
  <Characters>867</Characters>
  <Lines>0</Lines>
  <Paragraphs>0</Paragraphs>
  <TotalTime>0</TotalTime>
  <ScaleCrop>false</ScaleCrop>
  <LinksUpToDate>false</LinksUpToDate>
  <CharactersWithSpaces>968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2023-06-15T03:11:00Z</dcterms:created>
  <dc:creator>ZHOUAO</dc:creator>
  <cp:lastModifiedBy>ZHOUAO</cp:lastModifiedBy>
  <cp:lastPrinted>2023-06-27T03:54:00Z</cp:lastPrinted>
  <dcterms:modified xsi:type="dcterms:W3CDTF">2023-08-11T03:47:22Z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D79FAF3796FD43F3BE1849267A1819FB</vt:lpwstr>
  </property>
</Properties>
</file>