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color w:val="000000"/>
          <w:kern w:val="0"/>
          <w:sz w:val="32"/>
          <w:szCs w:val="32"/>
          <w:lang w:val="en-US" w:eastAsia="zh-CN"/>
        </w:rPr>
        <w:t>2023年 第 二 季 度 各 分 厅 办 件 量 统 计 表</w:t>
      </w:r>
    </w:p>
    <w:bookmarkEnd w:id="0"/>
    <w:tbl>
      <w:tblPr>
        <w:tblStyle w:val="3"/>
        <w:tblpPr w:leftFromText="180" w:rightFromText="180" w:vertAnchor="text" w:horzAnchor="page" w:tblpX="1965" w:tblpY="399"/>
        <w:tblOverlap w:val="never"/>
        <w:tblW w:w="84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4425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  <w:t>分厅</w:t>
            </w:r>
          </w:p>
        </w:tc>
        <w:tc>
          <w:tcPr>
            <w:tcW w:w="442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  <w:t>办件量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  <w:t>公安局（车管所分厅）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  <w:t>171397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  <w:t>公安局（出入境分厅）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  <w:t>13769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  <w:t>人社局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  <w:t>20422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  <w:t>公积金管理中心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  <w:t>10920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  <w:t>司法局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  <w:lang w:val="en-US" w:eastAsia="zh-CN"/>
              </w:rPr>
              <w:t>152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微软雅黑" w:hAnsi="微软雅黑" w:eastAsia="微软雅黑" w:cs="微软雅黑"/>
          <w:b/>
          <w:color w:val="000000"/>
          <w:kern w:val="0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304" w:right="1797" w:bottom="130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- 7 -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- 7 -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MWM3ZTkzZTNiOWEyZjk1YWZmMzM0ZjU3ZWYyYjkifQ=="/>
  </w:docVars>
  <w:rsids>
    <w:rsidRoot w:val="713D5065"/>
    <w:rsid w:val="713D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2023-07-25T08:51:00Z</dcterms:created>
  <dc:creator>诗琪</dc:creator>
  <cp:lastModifiedBy>诗琪</cp:lastModifiedBy>
  <dcterms:modified xsi:type="dcterms:W3CDTF">2023-07-25T08:51:46Z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AA8CEDDF3A1F4EE59A785CCB6C7F9578_11</vt:lpwstr>
  </property>
</Properties>
</file>