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center"/>
        <w:rPr>
          <w:rFonts w:hint="eastAsia" w:ascii="黑体" w:hAnsi="黑体" w:eastAsia="黑体" w:cs="仿宋_GB2312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bCs/>
          <w:kern w:val="0"/>
          <w:sz w:val="44"/>
          <w:szCs w:val="44"/>
          <w:shd w:val="clear" w:color="auto" w:fill="FFFFFF"/>
        </w:rPr>
        <w:t>湛江市住房公积金管理委员会关于</w:t>
      </w:r>
    </w:p>
    <w:p>
      <w:pPr>
        <w:adjustRightInd w:val="0"/>
        <w:snapToGrid w:val="0"/>
        <w:spacing w:line="640" w:lineRule="exact"/>
        <w:jc w:val="center"/>
        <w:rPr>
          <w:rFonts w:hint="eastAsia" w:ascii="黑体" w:hAnsi="黑体" w:eastAsia="黑体" w:cs="仿宋_GB2312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bCs/>
          <w:kern w:val="0"/>
          <w:sz w:val="44"/>
          <w:szCs w:val="44"/>
          <w:shd w:val="clear" w:color="auto" w:fill="FFFFFF"/>
        </w:rPr>
        <w:t>实施多子女家庭住房公积金</w:t>
      </w:r>
    </w:p>
    <w:p>
      <w:pPr>
        <w:adjustRightInd w:val="0"/>
        <w:snapToGrid w:val="0"/>
        <w:spacing w:line="640" w:lineRule="exact"/>
        <w:jc w:val="center"/>
        <w:rPr>
          <w:rFonts w:hint="eastAsia" w:ascii="黑体" w:hAnsi="黑体" w:eastAsia="黑体" w:cs="仿宋_GB2312"/>
          <w:bCs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仿宋_GB2312"/>
          <w:bCs/>
          <w:kern w:val="0"/>
          <w:sz w:val="44"/>
          <w:szCs w:val="44"/>
          <w:shd w:val="clear" w:color="auto" w:fill="FFFFFF"/>
        </w:rPr>
        <w:t>支持政策的通知</w:t>
      </w:r>
    </w:p>
    <w:p>
      <w:pPr>
        <w:adjustRightInd w:val="0"/>
        <w:snapToGrid w:val="0"/>
        <w:spacing w:line="640" w:lineRule="exact"/>
        <w:jc w:val="center"/>
        <w:rPr>
          <w:rFonts w:hint="eastAsia" w:ascii="黑体" w:hAnsi="黑体" w:eastAsia="黑体" w:cs="仿宋_GB2312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  <w:shd w:val="clear" w:color="auto" w:fill="FFFFFF"/>
        </w:rPr>
        <w:t>（征求意见稿）</w:t>
      </w:r>
    </w:p>
    <w:p>
      <w:pPr>
        <w:adjustRightInd w:val="0"/>
        <w:snapToGrid w:val="0"/>
        <w:spacing w:line="640" w:lineRule="exact"/>
        <w:jc w:val="center"/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580" w:lineRule="exact"/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各有关单位、各住房公积金缴存职工：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为支持多子女家庭解决住房问题，充分发挥住房公积金住房保障作用，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根据《关于进一步完善和落实积极生育支持措施的指导意见》（国卫人口发〔2022〕26号）、《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关于进一步完善和落实积极生育支持措施的实施意见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》（粤卫〔202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〕2号）、《湛江市优化生育政策促进人口长期均衡发展的若干措施》（湛办字〔202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15"/>
          <w:sz w:val="32"/>
          <w:szCs w:val="32"/>
          <w:shd w:val="clear" w:color="auto" w:fill="FFFFFF"/>
        </w:rPr>
        <w:t>〕11号）文件精神，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结合我市实际，现就有关事项通知如下：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一、有两个未成年子女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家庭在我市购买首套自住住房申请住房公积金贷款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的，贷款额度在现行家庭申请贷款时计算的可贷额度基础上提高10万元；有三个及以上未成年子女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家庭在我市购买首套自住住房申请住房公积金贷款的，贷款额度在现行家庭申请贷款时计算的可贷额度基础上提高15万元。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二、有两个及以上未成年子女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家庭在本市行政区域内无自有住房且租赁住房的，每月租房提取额度增加200元，即职工每人每月租房提取额度由800元提高至1000元，职工及配偶双方每月租房提取额度由1600元提高至2000元。每季度可提取一次，不往前追溯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三、本通知由湛江市住房公积金管理中心负责解释。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四、本通知自2023年 月 日起实施，有效期3年。</w:t>
      </w:r>
    </w:p>
    <w:p>
      <w:pPr>
        <w:pStyle w:val="4"/>
        <w:widowControl/>
        <w:adjustRightInd w:val="0"/>
        <w:snapToGrid w:val="0"/>
        <w:spacing w:before="0" w:beforeAutospacing="0" w:after="0" w:afterAutospacing="0"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widowControl/>
        <w:adjustRightInd w:val="0"/>
        <w:snapToGrid w:val="0"/>
        <w:spacing w:before="0" w:beforeAutospacing="0" w:after="0" w:afterAutospacing="0" w:line="580" w:lineRule="exact"/>
        <w:ind w:firstLine="645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topLinePunct/>
        <w:autoSpaceDE w:val="0"/>
        <w:autoSpaceDN w:val="0"/>
        <w:spacing w:line="580" w:lineRule="exact"/>
        <w:ind w:firstLine="4000" w:firstLineChars="125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湛江市住房公积金管理委员会                          </w:t>
      </w:r>
    </w:p>
    <w:p>
      <w:pPr>
        <w:spacing w:line="580" w:lineRule="exact"/>
        <w:ind w:right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2023年 月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yYmI3MzhmYzdjODFlNjExNWQ5MDBkYmEzMDk2ZmMifQ=="/>
  </w:docVars>
  <w:rsids>
    <w:rsidRoot w:val="1F7C1B01"/>
    <w:rsid w:val="00255A8D"/>
    <w:rsid w:val="002B25A3"/>
    <w:rsid w:val="005121C6"/>
    <w:rsid w:val="00520B01"/>
    <w:rsid w:val="009978CA"/>
    <w:rsid w:val="00A05982"/>
    <w:rsid w:val="00AA5A94"/>
    <w:rsid w:val="00E75B90"/>
    <w:rsid w:val="00F72204"/>
    <w:rsid w:val="1A37FE59"/>
    <w:rsid w:val="1EFD601C"/>
    <w:rsid w:val="1F7C1B01"/>
    <w:rsid w:val="2BD9D08F"/>
    <w:rsid w:val="35FF784E"/>
    <w:rsid w:val="3775D215"/>
    <w:rsid w:val="3F9831C3"/>
    <w:rsid w:val="3FF7B715"/>
    <w:rsid w:val="3FFBB7FA"/>
    <w:rsid w:val="3FFC79F6"/>
    <w:rsid w:val="4CFD01F1"/>
    <w:rsid w:val="53B4DB0A"/>
    <w:rsid w:val="55DFE143"/>
    <w:rsid w:val="572DDAED"/>
    <w:rsid w:val="5B5F7860"/>
    <w:rsid w:val="5DFEA177"/>
    <w:rsid w:val="5FE91839"/>
    <w:rsid w:val="63DF0B2B"/>
    <w:rsid w:val="6C7838DF"/>
    <w:rsid w:val="6D7D390C"/>
    <w:rsid w:val="6E1F4EE1"/>
    <w:rsid w:val="76FF13D8"/>
    <w:rsid w:val="76FF355F"/>
    <w:rsid w:val="77554D88"/>
    <w:rsid w:val="7B773F64"/>
    <w:rsid w:val="7B7B898F"/>
    <w:rsid w:val="7D89A746"/>
    <w:rsid w:val="7FEB28A4"/>
    <w:rsid w:val="7FF7241C"/>
    <w:rsid w:val="7FFF7952"/>
    <w:rsid w:val="7FFFBD82"/>
    <w:rsid w:val="ABFFDB0E"/>
    <w:rsid w:val="B7FBE628"/>
    <w:rsid w:val="BAEF34B4"/>
    <w:rsid w:val="BB7B9276"/>
    <w:rsid w:val="BFCF9C66"/>
    <w:rsid w:val="BFCFACF5"/>
    <w:rsid w:val="BFE03B6F"/>
    <w:rsid w:val="CC32CBF6"/>
    <w:rsid w:val="D2CB4E87"/>
    <w:rsid w:val="D9EB7947"/>
    <w:rsid w:val="DDF794D3"/>
    <w:rsid w:val="DF875FFD"/>
    <w:rsid w:val="DFF7635F"/>
    <w:rsid w:val="E6EF7BEE"/>
    <w:rsid w:val="E99735E7"/>
    <w:rsid w:val="E9EFDC28"/>
    <w:rsid w:val="ED11EA0F"/>
    <w:rsid w:val="F4FB448A"/>
    <w:rsid w:val="F9EFBC90"/>
    <w:rsid w:val="FD7BEDE3"/>
    <w:rsid w:val="FFFDB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2023-07-18T11:46:00Z</dcterms:created>
  <dc:creator>ht</dc:creator>
  <cp:lastModifiedBy>ht</cp:lastModifiedBy>
  <cp:lastPrinted>2023-07-18T07:35:00Z</cp:lastPrinted>
  <dcterms:modified xsi:type="dcterms:W3CDTF">2023-07-20T10:10:59Z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8CEA1C1ECFC443AD8541C15EB407D4D2_12</vt:lpwstr>
  </property>
</Properties>
</file>