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  <w:t>湛江市定点医药机构变更申请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  <w:t>办事指南</w:t>
      </w:r>
    </w:p>
    <w:p>
      <w:pPr>
        <w:jc w:val="center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color w:val="000000"/>
          <w:szCs w:val="21"/>
          <w:shd w:val="clear" w:color="auto" w:fill="FFFFFF"/>
        </w:rPr>
        <w:t>（2021年</w:t>
      </w:r>
      <w:r>
        <w:rPr>
          <w:rFonts w:hint="eastAsia" w:ascii="楷体" w:hAnsi="楷体" w:eastAsia="楷体" w:cs="楷体"/>
          <w:color w:val="000000"/>
          <w:szCs w:val="21"/>
          <w:shd w:val="clear" w:color="auto" w:fill="FFFFFF"/>
          <w:lang w:val="en-US" w:eastAsia="zh-CN"/>
        </w:rPr>
        <w:t>10</w:t>
      </w:r>
      <w:r>
        <w:rPr>
          <w:rFonts w:hint="eastAsia" w:ascii="楷体" w:hAnsi="楷体" w:eastAsia="楷体" w:cs="楷体"/>
          <w:color w:val="000000"/>
          <w:szCs w:val="21"/>
          <w:shd w:val="clear" w:color="auto" w:fill="FFFFFF"/>
        </w:rPr>
        <w:t>月修订）</w:t>
      </w:r>
    </w:p>
    <w:p/>
    <w:p>
      <w:pPr>
        <w:ind w:firstLine="482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办理对象</w:t>
      </w:r>
    </w:p>
    <w:p>
      <w:pPr>
        <w:ind w:firstLine="480" w:firstLineChars="200"/>
        <w:rPr>
          <w:rFonts w:cs="Helvetica"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湛江市医保定点医药机构</w:t>
      </w:r>
    </w:p>
    <w:p>
      <w:pPr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办理条件</w:t>
      </w:r>
    </w:p>
    <w:p>
      <w:pPr>
        <w:ind w:firstLine="480" w:firstLineChars="200"/>
        <w:rPr>
          <w:rFonts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ascii="仿宋" w:hAnsi="仿宋" w:eastAsia="仿宋" w:cs="仿宋"/>
          <w:color w:val="000000"/>
          <w:sz w:val="24"/>
          <w:szCs w:val="24"/>
          <w:shd w:val="clear" w:color="auto" w:fill="FFFFFF"/>
        </w:rPr>
        <w:t>名称、地址、执业范围、银行户名及账号和法人代表、级别、合并重组等重要信息变更的定点医药机构。自相关行政管理部门批准变更之日起 30 个工作日内，向管辖范围内的医保经办机构提出变更申请。</w:t>
      </w:r>
    </w:p>
    <w:p>
      <w:pPr>
        <w:ind w:firstLine="482" w:firstLineChars="200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受理单位</w:t>
      </w:r>
    </w:p>
    <w:p>
      <w:pPr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湛江市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医疗保障事业管理中心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各县（市）医保经办机构</w:t>
      </w:r>
    </w:p>
    <w:p>
      <w:pPr>
        <w:ind w:firstLine="482" w:firstLineChars="200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基本流程</w:t>
      </w:r>
    </w:p>
    <w:p>
      <w:pPr>
        <w:ind w:firstLine="482" w:firstLineChars="200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一、窗口办理流程</w:t>
      </w:r>
    </w:p>
    <w:p>
      <w:pPr>
        <w:spacing w:line="3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</w:rPr>
        <w:t>一）前台受理工作人员收到定点医药机构提交的申请变更材料，便当场对定点医药机构的资格和申请变更材料的完整性进行检查。符合条件且申请变更材料完整的，应当场受理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</w:rPr>
        <w:t>并出具回执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</w:rPr>
        <w:t>。</w:t>
      </w:r>
    </w:p>
    <w:p>
      <w:pPr>
        <w:spacing w:line="3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</w:rPr>
        <w:t>（二）后台工作人员对相关资料再次进行审核，</w:t>
      </w:r>
      <w:r>
        <w:rPr>
          <w:rFonts w:ascii="仿宋" w:hAnsi="仿宋" w:eastAsia="仿宋" w:cs="仿宋"/>
          <w:color w:val="000000" w:themeColor="text1"/>
          <w:sz w:val="24"/>
          <w:szCs w:val="24"/>
          <w:shd w:val="clear" w:color="auto" w:fill="FFFFFF"/>
        </w:rPr>
        <w:t>对不符合要求的，在收到申报资料之日起 10个工作日内退还相关资料，停止结算，并取消定点服务。</w:t>
      </w:r>
    </w:p>
    <w:p>
      <w:pPr>
        <w:spacing w:line="3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</w:rPr>
        <w:t>（三）</w:t>
      </w:r>
      <w:r>
        <w:rPr>
          <w:rFonts w:ascii="仿宋" w:hAnsi="仿宋" w:eastAsia="仿宋" w:cs="仿宋"/>
          <w:color w:val="000000" w:themeColor="text1"/>
          <w:sz w:val="24"/>
          <w:szCs w:val="24"/>
          <w:shd w:val="clear" w:color="auto" w:fill="FFFFFF"/>
        </w:rPr>
        <w:t>申请变更资料齐全的，医保经办机构在受理变更之日起 20 个工作日内组织实地查看。</w:t>
      </w:r>
    </w:p>
    <w:p>
      <w:pPr>
        <w:spacing w:line="3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</w:rPr>
        <w:t>（四）</w:t>
      </w:r>
      <w:r>
        <w:rPr>
          <w:rFonts w:ascii="仿宋" w:hAnsi="仿宋" w:eastAsia="仿宋" w:cs="仿宋"/>
          <w:color w:val="000000" w:themeColor="text1"/>
          <w:sz w:val="24"/>
          <w:szCs w:val="24"/>
          <w:shd w:val="clear" w:color="auto" w:fill="FFFFFF"/>
        </w:rPr>
        <w:t>实地查看不合格的，退还变更资料，停止结算，取消定点服务并终止定点资格;合格的，按程序进行核准。必要时，可暂停协议并组织重新评估，根据评估结果决定是否继续履行协议。</w:t>
      </w:r>
    </w:p>
    <w:p>
      <w:pPr>
        <w:spacing w:line="3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24"/>
          <w:szCs w:val="24"/>
          <w:shd w:val="clear" w:color="auto" w:fill="FFFFFF"/>
        </w:rPr>
        <w:t>各县(市)医保经办机构核准的变更情况应及时报市医保经办机构备案。</w:t>
      </w:r>
    </w:p>
    <w:p>
      <w:pPr>
        <w:ind w:firstLine="482" w:firstLineChars="200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二、网上办理流程：</w:t>
      </w:r>
    </w:p>
    <w:p>
      <w:pPr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无</w:t>
      </w:r>
    </w:p>
    <w:p>
      <w:pPr>
        <w:ind w:firstLine="482" w:firstLineChars="200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所需材料</w:t>
      </w:r>
    </w:p>
    <w:p>
      <w:pPr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定点医药机构向医保经办机构提出变更申请，应当提供以下材料：</w:t>
      </w:r>
    </w:p>
    <w:p>
      <w:pPr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ascii="仿宋" w:hAnsi="仿宋" w:eastAsia="仿宋" w:cs="仿宋"/>
          <w:sz w:val="24"/>
          <w:szCs w:val="24"/>
        </w:rPr>
        <w:t>《湛江市医疗保障定点医药机构变更申请表》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2、执业（经营）许可证副本复印件；</w:t>
      </w:r>
    </w:p>
    <w:p>
      <w:pPr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3、变更记录证明材料；</w:t>
      </w:r>
    </w:p>
    <w:p>
      <w:pPr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4、医护药技人员资格证书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复印件</w:t>
      </w:r>
      <w:r>
        <w:rPr>
          <w:rFonts w:hint="eastAsia" w:ascii="仿宋" w:hAnsi="仿宋" w:eastAsia="仿宋" w:cs="仿宋"/>
          <w:sz w:val="24"/>
          <w:szCs w:val="24"/>
        </w:rPr>
        <w:t xml:space="preserve">； </w:t>
      </w:r>
    </w:p>
    <w:p>
      <w:pPr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5、员工花名册。</w:t>
      </w:r>
    </w:p>
    <w:p>
      <w:pPr>
        <w:pStyle w:val="2"/>
        <w:ind w:firstLine="482" w:firstLineChars="200"/>
        <w:rPr>
          <w:rFonts w:hint="default" w:asciiTheme="minorEastAsia" w:hAnsiTheme="minorEastAsia" w:eastAsiaTheme="minorEastAsia" w:cstheme="minorEastAsia"/>
          <w:b/>
          <w:bCs/>
        </w:rPr>
      </w:pPr>
      <w:r>
        <w:rPr>
          <w:rFonts w:asciiTheme="minorEastAsia" w:hAnsiTheme="minorEastAsia" w:eastAsiaTheme="minorEastAsia" w:cstheme="minorEastAsia"/>
          <w:b/>
          <w:bCs/>
        </w:rPr>
        <w:t>表格下载</w:t>
      </w:r>
    </w:p>
    <w:p>
      <w:pPr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《湛江市医疗保障定点医药机构变更申请表》</w:t>
      </w:r>
    </w:p>
    <w:p>
      <w:pPr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https://www.zhanjiang.gov.cn/zjsylbzj/gkmlpt/content/1/1485/post_1485228.html#9368</w:t>
      </w:r>
    </w:p>
    <w:p>
      <w:pPr>
        <w:ind w:firstLine="482" w:firstLineChars="200"/>
        <w:rPr>
          <w:rFonts w:asciiTheme="minorEastAsia" w:hAnsiTheme="minorEastAsia" w:cstheme="minorEastAsia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shd w:val="clear" w:color="auto" w:fill="FFFFFF"/>
        </w:rPr>
        <w:t>办结时限</w:t>
      </w:r>
    </w:p>
    <w:p>
      <w:pPr>
        <w:ind w:firstLine="480" w:firstLineChars="200"/>
        <w:rPr>
          <w:rFonts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个工作日</w:t>
      </w:r>
    </w:p>
    <w:p>
      <w:pPr>
        <w:ind w:firstLine="482" w:firstLineChars="200"/>
        <w:rPr>
          <w:rFonts w:asciiTheme="minorEastAsia" w:hAnsiTheme="minorEastAsia" w:cstheme="minorEastAsia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办理窗口</w:t>
      </w:r>
    </w:p>
    <w:p>
      <w:pPr>
        <w:spacing w:line="320" w:lineRule="exact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湛江市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行政服务中心二楼医保综合服务窗口</w:t>
      </w:r>
    </w:p>
    <w:p>
      <w:pPr>
        <w:spacing w:line="320" w:lineRule="exact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各县（市）参保人在对应县（市）医保部门服务窗口</w:t>
      </w:r>
    </w:p>
    <w:p>
      <w:pPr>
        <w:spacing w:line="32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工作时间：星期一至星期五8:30-12:00、14:30-18:00（法定休息日、法定节假日停止对外办理业务）</w:t>
      </w:r>
    </w:p>
    <w:p>
      <w:pPr>
        <w:spacing w:line="320" w:lineRule="exact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办公地址：湛江市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行政服务中心二楼（赤坎区体育北路15号）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shd w:val="clear" w:color="auto" w:fill="FFFFFF"/>
        </w:rPr>
        <w:t>交通指引：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乘坐10线、20线、26线、912线在市行政服务中心站下车。</w:t>
      </w:r>
    </w:p>
    <w:p>
      <w:pPr>
        <w:spacing w:line="320" w:lineRule="exact"/>
        <w:ind w:firstLine="482" w:firstLineChars="200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收费标准</w:t>
      </w:r>
    </w:p>
    <w:p>
      <w:pPr>
        <w:spacing w:line="320" w:lineRule="exact"/>
        <w:ind w:firstLine="480" w:firstLineChars="200"/>
        <w:rPr>
          <w:rFonts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不收费</w:t>
      </w:r>
    </w:p>
    <w:p>
      <w:pPr>
        <w:autoSpaceDE w:val="0"/>
        <w:autoSpaceDN w:val="0"/>
        <w:adjustRightInd w:val="0"/>
        <w:ind w:firstLine="482" w:firstLineChars="200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办理依据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仿宋"/>
          <w:color w:val="0C0909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《</w:t>
      </w:r>
      <w:r>
        <w:rPr>
          <w:rFonts w:hint="eastAsia" w:ascii="仿宋" w:hAnsi="仿宋" w:eastAsia="仿宋" w:cs="仿宋"/>
          <w:color w:val="0C0909"/>
          <w:kern w:val="0"/>
          <w:sz w:val="24"/>
          <w:szCs w:val="24"/>
        </w:rPr>
        <w:t>关于印发湛江市基本医疗保障定点医药机构申请指引的通知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 xml:space="preserve"> 》（湛社保</w:t>
      </w:r>
      <w:r>
        <w:rPr>
          <w:rFonts w:hint="eastAsia" w:ascii="仿宋" w:hAnsi="仿宋" w:eastAsia="仿宋" w:cs="仿宋"/>
          <w:sz w:val="24"/>
          <w:szCs w:val="24"/>
        </w:rPr>
        <w:t>〔2021〕296号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）</w:t>
      </w:r>
    </w:p>
    <w:p>
      <w:pPr>
        <w:spacing w:line="320" w:lineRule="exact"/>
        <w:ind w:firstLine="482" w:firstLineChars="200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状态查询、咨询和投诉方式</w:t>
      </w:r>
    </w:p>
    <w:p>
      <w:pPr>
        <w:spacing w:line="320" w:lineRule="exact"/>
        <w:ind w:firstLine="480" w:firstLineChars="200"/>
        <w:rPr>
          <w:rFonts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查询网址：无</w:t>
      </w:r>
    </w:p>
    <w:p>
      <w:pPr>
        <w:spacing w:line="320" w:lineRule="exact"/>
        <w:ind w:firstLine="480" w:firstLineChars="200"/>
        <w:rPr>
          <w:rFonts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咨询电话：0759-3367913</w:t>
      </w:r>
    </w:p>
    <w:p>
      <w:pPr>
        <w:spacing w:line="320" w:lineRule="exact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投诉电话：0759-336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9915</w:t>
      </w:r>
      <w:bookmarkStart w:id="0" w:name="_GoBack"/>
      <w:bookmarkEnd w:id="0"/>
    </w:p>
    <w:p>
      <w:pPr>
        <w:widowControl/>
        <w:jc w:val="left"/>
        <w:rPr>
          <w:rFonts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ascii="仿宋" w:hAnsi="仿宋" w:eastAsia="仿宋" w:cs="仿宋"/>
          <w:color w:val="000000"/>
          <w:sz w:val="24"/>
          <w:szCs w:val="24"/>
          <w:shd w:val="clear" w:color="auto" w:fill="FFFFFF"/>
        </w:rPr>
        <w:br w:type="page"/>
      </w:r>
    </w:p>
    <w:p>
      <w:pPr>
        <w:widowControl/>
        <w:jc w:val="left"/>
        <w:rPr>
          <w:rFonts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ascii="仿宋" w:hAnsi="仿宋" w:eastAsia="仿宋" w:cs="仿宋"/>
          <w:color w:val="000000"/>
          <w:sz w:val="24"/>
          <w:szCs w:val="24"/>
          <w:shd w:val="clear" w:color="auto" w:fill="FFFFFF"/>
        </w:rPr>
        <w:object>
          <v:shape id="_x0000_i1025" o:spt="75" type="#_x0000_t75" style="height:738.75pt;width:532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A0E"/>
    <w:rsid w:val="00027E4C"/>
    <w:rsid w:val="00072898"/>
    <w:rsid w:val="00095873"/>
    <w:rsid w:val="000C705C"/>
    <w:rsid w:val="000E2025"/>
    <w:rsid w:val="00147F8D"/>
    <w:rsid w:val="00184F9F"/>
    <w:rsid w:val="002522E6"/>
    <w:rsid w:val="00285B3D"/>
    <w:rsid w:val="003826F8"/>
    <w:rsid w:val="004224DF"/>
    <w:rsid w:val="00454CDD"/>
    <w:rsid w:val="00484345"/>
    <w:rsid w:val="004B1D6D"/>
    <w:rsid w:val="004F3419"/>
    <w:rsid w:val="00537D32"/>
    <w:rsid w:val="00692443"/>
    <w:rsid w:val="006B6792"/>
    <w:rsid w:val="007042AF"/>
    <w:rsid w:val="00717DE0"/>
    <w:rsid w:val="00761A76"/>
    <w:rsid w:val="007A3742"/>
    <w:rsid w:val="008B5587"/>
    <w:rsid w:val="008C0A0E"/>
    <w:rsid w:val="008F1E36"/>
    <w:rsid w:val="008F2306"/>
    <w:rsid w:val="009151B4"/>
    <w:rsid w:val="0093513F"/>
    <w:rsid w:val="00980C52"/>
    <w:rsid w:val="009A2066"/>
    <w:rsid w:val="009A688F"/>
    <w:rsid w:val="009E25E7"/>
    <w:rsid w:val="00A17509"/>
    <w:rsid w:val="00AC1855"/>
    <w:rsid w:val="00AC67D2"/>
    <w:rsid w:val="00AD6D4A"/>
    <w:rsid w:val="00AE3DB1"/>
    <w:rsid w:val="00AF0B75"/>
    <w:rsid w:val="00B51BFB"/>
    <w:rsid w:val="00BC18AD"/>
    <w:rsid w:val="00BF04A8"/>
    <w:rsid w:val="00C02F5C"/>
    <w:rsid w:val="00C32BCE"/>
    <w:rsid w:val="00CA764C"/>
    <w:rsid w:val="00CB47DE"/>
    <w:rsid w:val="00D23994"/>
    <w:rsid w:val="00D25818"/>
    <w:rsid w:val="00DE17E1"/>
    <w:rsid w:val="00E14D3B"/>
    <w:rsid w:val="00E26EE5"/>
    <w:rsid w:val="00E31108"/>
    <w:rsid w:val="00E3399F"/>
    <w:rsid w:val="00E643FF"/>
    <w:rsid w:val="00F11032"/>
    <w:rsid w:val="00F37A00"/>
    <w:rsid w:val="00F81034"/>
    <w:rsid w:val="00FB3723"/>
    <w:rsid w:val="00FB7925"/>
    <w:rsid w:val="00FC1BE3"/>
    <w:rsid w:val="02B3155D"/>
    <w:rsid w:val="06C26B75"/>
    <w:rsid w:val="0EE060B1"/>
    <w:rsid w:val="120E0150"/>
    <w:rsid w:val="1BA7708C"/>
    <w:rsid w:val="206C59F9"/>
    <w:rsid w:val="20843153"/>
    <w:rsid w:val="20950A42"/>
    <w:rsid w:val="20CA1B34"/>
    <w:rsid w:val="25830133"/>
    <w:rsid w:val="2BDB1D04"/>
    <w:rsid w:val="2CB34822"/>
    <w:rsid w:val="2E020D9E"/>
    <w:rsid w:val="2EFC2D80"/>
    <w:rsid w:val="312C5A0F"/>
    <w:rsid w:val="34114424"/>
    <w:rsid w:val="38C540E3"/>
    <w:rsid w:val="3B6267CA"/>
    <w:rsid w:val="424257CD"/>
    <w:rsid w:val="4EA6337E"/>
    <w:rsid w:val="68810F15"/>
    <w:rsid w:val="719A05AD"/>
    <w:rsid w:val="76AB0D08"/>
    <w:rsid w:val="7D135B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adjustRightInd w:val="0"/>
      <w:snapToGrid w:val="0"/>
      <w:spacing w:line="360" w:lineRule="auto"/>
      <w:outlineLvl w:val="1"/>
    </w:pPr>
    <w:rPr>
      <w:rFonts w:ascii="Arial" w:hAnsi="Arial" w:eastAsia="仿宋_GB2312"/>
      <w:sz w:val="30"/>
      <w:lang w:val="en-US" w:eastAsia="zh-CN" w:bidi="ar-SA"/>
    </w:rPr>
  </w:style>
  <w:style w:type="paragraph" w:styleId="5">
    <w:name w:val="heading 3"/>
    <w:basedOn w:val="3"/>
    <w:next w:val="1"/>
    <w:link w:val="12"/>
    <w:unhideWhenUsed/>
    <w:qFormat/>
    <w:uiPriority w:val="0"/>
    <w:pPr>
      <w:keepNext/>
      <w:keepLines/>
      <w:adjustRightInd w:val="0"/>
      <w:snapToGrid w:val="0"/>
      <w:ind w:left="200" w:leftChars="200"/>
      <w:outlineLvl w:val="2"/>
    </w:pPr>
    <w:rPr>
      <w:rFonts w:ascii="Times New Roman" w:hAnsi="Times New Roman" w:eastAsia="创艺简标宋" w:cs="Times New Roman"/>
      <w:kern w:val="4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theme="minorBidi"/>
      <w:color w:val="000000"/>
      <w:sz w:val="24"/>
      <w:szCs w:val="22"/>
      <w:lang w:val="en-US" w:eastAsia="zh-CN" w:bidi="ar-SA"/>
    </w:rPr>
  </w:style>
  <w:style w:type="paragraph" w:styleId="6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10"/>
    <w:link w:val="5"/>
    <w:qFormat/>
    <w:uiPriority w:val="0"/>
    <w:rPr>
      <w:rFonts w:ascii="Times New Roman" w:hAnsi="Times New Roman" w:eastAsia="创艺简标宋" w:cs="Times New Roman"/>
      <w:kern w:val="44"/>
      <w:szCs w:val="20"/>
    </w:rPr>
  </w:style>
  <w:style w:type="character" w:customStyle="1" w:styleId="13">
    <w:name w:val="标题 1 Char"/>
    <w:basedOn w:val="10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44B09-8048-4CCF-B836-F6CF5F3FB7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135</Words>
  <Characters>773</Characters>
  <Lines>6</Lines>
  <Paragraphs>1</Paragraphs>
  <TotalTime>0</TotalTime>
  <ScaleCrop>false</ScaleCrop>
  <LinksUpToDate>false</LinksUpToDate>
  <CharactersWithSpaces>907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2021-09-23T07:43:00Z</dcterms:created>
  <dc:creator>肖频</dc:creator>
  <cp:lastModifiedBy>a2</cp:lastModifiedBy>
  <dcterms:modified xsi:type="dcterms:W3CDTF">2022-07-22T09:41:27Z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E25AA66A3C7241AB8626186A27760068</vt:lpwstr>
  </property>
</Properties>
</file>