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黑体" w:eastAsia="黑体"/>
          <w:sz w:val="32"/>
          <w:szCs w:val="32"/>
        </w:rPr>
      </w:pPr>
      <w:r>
        <w:rPr>
          <w:rFonts w:hint="eastAsia" w:ascii="黑体" w:hAnsi="黑体" w:eastAsia="黑体"/>
          <w:sz w:val="32"/>
          <w:szCs w:val="32"/>
        </w:rPr>
        <w:t xml:space="preserve">附件3 </w:t>
      </w: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bookmarkStart w:id="0" w:name="_GoBack"/>
      <w:bookmarkEnd w:id="0"/>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项目名称：</w:t>
      </w:r>
      <w:r>
        <w:rPr>
          <w:rFonts w:hint="eastAsia" w:ascii="仿宋_GB2312" w:eastAsia="仿宋_GB2312"/>
          <w:sz w:val="32"/>
          <w:szCs w:val="32"/>
          <w:lang w:val="en-US" w:eastAsia="zh-CN"/>
        </w:rPr>
        <w:t>2022年度残疾人就业保障金</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2022年</w:t>
      </w:r>
    </w:p>
    <w:p>
      <w:pPr>
        <w:spacing w:line="620" w:lineRule="exact"/>
        <w:rPr>
          <w:rFonts w:hint="eastAsia" w:ascii="仿宋_GB2312" w:eastAsia="仿宋_GB2312"/>
          <w:sz w:val="32"/>
          <w:szCs w:val="32"/>
          <w:lang w:eastAsia="zh-CN"/>
        </w:rPr>
      </w:pPr>
      <w:r>
        <w:rPr>
          <w:rFonts w:hint="eastAsia" w:ascii="仿宋_GB2312" w:eastAsia="仿宋_GB2312"/>
          <w:sz w:val="32"/>
          <w:szCs w:val="32"/>
        </w:rPr>
        <w:t>市级预算部门单位（公章）：</w:t>
      </w:r>
      <w:r>
        <w:rPr>
          <w:rFonts w:hint="eastAsia" w:ascii="仿宋_GB2312" w:eastAsia="仿宋_GB2312"/>
          <w:sz w:val="32"/>
          <w:szCs w:val="32"/>
          <w:lang w:eastAsia="zh-CN"/>
        </w:rPr>
        <w:t>麻章区残疾人联合会</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2023.4.24</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根据《湛江市财政局关于开展2023年市级财政资金绩效自评工作的通知》（湛财绩【2023】2号）文件要求，对我区2022年残疾人资金使用情况开展绩效自评工作。</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（二）实施依据</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根据《关于印发&lt;广东省省级残疾人就业保障专项资金管理办法&gt;的 通知》（粤财社【2017】165号）文件为依据。</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（三）主要内容</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1、做好春节及全国助残日慰问工作。</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2、做好全区持证残疾人基本状况调查工作。按期完成了5107名残疾人基本状况调查工作的各项任务。</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3、是抓信访维稳，保社会稳定做出了努力和贡献。</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3、推进服务体系建设，对特困残疾人实施康复救助。</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4、做好0-6岁残疾儿童抢救性康复工作。</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5、做好残疾人辅助器具适配工作。</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 xml:space="preserve">6、举办农村实用技术培训和面点培训，增强残疾人创业自强的能力。                                              </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 xml:space="preserve"> 7、做好区精神病人防治工作 </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 xml:space="preserve">（四）、实施情况 </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1、今年春节和助残日共走访慰问贫困残疾人家庭368户、康园中心，5间，送上慰问金22万元和慰问品一批</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 xml:space="preserve">2、今年农村实用技术培训残疾人65人，其中举办残疾人初级中式面点培训班一期8人，完成率达100%。 </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 xml:space="preserve">3、2022年免费为全区393人发药12次，每年需款29万元，受到社会的好评。  </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4、完成年审安排到残疾人的用人单位有73家，其安置残疾人数198人。</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5、区残联配备干部职工8人，其中购习临时工3人 。</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6、免费为0-6岁残疾儿童适配15例，免费发放轮椅65张（其中电动轮椅25张）及其他辅助器具一 批。</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（五）预期投入</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2022年度，市级下达我会残疾人就业保障金120万无。</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二、绩效自评工作开展情况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我会严格按照《湛江市财政局关于开展2023年市级财政资金绩效自评工作的通知》（湛财绩【2023】2号）文件要求，对照资金文件绩效目标，对我区2022年度残疾人保障金支出情况进行自评。</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三、绩效自评结果</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我区2022年度残疾人保障金严格按照规定使用，做到专款专用，确实为我区残疾人解决了实实在在的问题，深受广大残疾人的好评。经自评，2022年残疾人保障金自评分数为88分，自评等级为良。</w:t>
      </w:r>
    </w:p>
    <w:p>
      <w:pPr>
        <w:numPr>
          <w:ilvl w:val="0"/>
          <w:numId w:val="1"/>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（一）资金投入情况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1.资金到位情况。</w:t>
      </w:r>
      <w:r>
        <w:rPr>
          <w:rFonts w:hint="eastAsia" w:ascii="仿宋_GB2312" w:hAnsi="仿宋_GB2312" w:eastAsia="仿宋_GB2312" w:cs="仿宋_GB2312"/>
          <w:sz w:val="32"/>
          <w:szCs w:val="32"/>
        </w:rPr>
        <w:t>2021年度市级下达我区残疾人就业保障金120万元，资金到位率100%。</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2.资金执行情况。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2022年度市级下达我区残疾人就业保障金120万元，实际支出金额0万元，结余金额120万元，资金使用率为0%。资金使用率较低的原因主要是由于2022年度残疾人保障金是在2022年11月份才下达，我区在此时间节点前的成本投入使用了以前年度的残疾人保障金支出，造成当年实际完成值与预期目标值偏差较大。</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3.资金管理情况。包括相关管理制度健全性及执行情况。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资金使用严格按照《关于印发&lt;广东省省级残疾人就业保障专项资金管理办法&gt;的通知》(粤财社〔2017〕165号）文件规定，做到专款专用。</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（二）绩效目标完成情况（结合项目实际，可从总体和分用途分析项目使用绩效）</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1.产出指标完成情况。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2022年度，我区对残疾人保障金项目投入成本预算120万元，实际支出金额为0万元，</w:t>
      </w:r>
      <w:r>
        <w:rPr>
          <w:rFonts w:hint="eastAsia" w:ascii="仿宋_GB2312" w:hAnsi="仿宋_GB2312" w:eastAsia="仿宋_GB2312" w:cs="仿宋_GB2312"/>
          <w:sz w:val="32"/>
          <w:szCs w:val="32"/>
        </w:rPr>
        <w:t>结余金额120万元，资金使用率为0%。</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2.效益指标完成情况。该项目资金改善了残疾人生活状况、增强残疾人生活自理能力和社会参与能力，进一步提高了残疾人生活水平。</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3.满意度指标完成情况。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我区通过电话回访、问卷等方式对服务对象进行了满意度调查，调查满意度为98%。</w:t>
      </w:r>
    </w:p>
    <w:p>
      <w:pPr>
        <w:numPr>
          <w:ilvl w:val="0"/>
          <w:numId w:val="1"/>
        </w:numPr>
        <w:spacing w:line="600" w:lineRule="exact"/>
        <w:ind w:firstLine="600"/>
        <w:rPr>
          <w:rFonts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pPr>
        <w:spacing w:line="600" w:lineRule="exact"/>
        <w:ind w:firstLine="588" w:firstLineChars="200"/>
        <w:rPr>
          <w:rFonts w:ascii="黑体" w:hAnsi="黑体" w:eastAsia="黑体" w:cs="黑体"/>
          <w:kern w:val="1"/>
          <w:sz w:val="32"/>
          <w:szCs w:val="32"/>
        </w:rPr>
      </w:pPr>
      <w:r>
        <w:rPr>
          <w:rFonts w:hint="eastAsia" w:ascii="仿宋_GB2312" w:hAnsi="仿宋_GB2312" w:eastAsia="仿宋_GB2312" w:cs="仿宋_GB2312"/>
          <w:sz w:val="32"/>
          <w:szCs w:val="32"/>
        </w:rPr>
        <w:t>2022年度下达我区的残疾人就业保障金中，资金使用率为0%，资金使用率较低的原因主要是由于2022年度残疾人保障金是在2022年11月份才下达，下达时间较晚，我区在此时间节点前的成本投入使用了以前年度的残疾人保障金支出，造成当年实际完成值与预期目标值偏差较大。</w:t>
      </w:r>
    </w:p>
    <w:p>
      <w:pPr>
        <w:spacing w:line="600" w:lineRule="exact"/>
        <w:ind w:firstLine="600"/>
        <w:rPr>
          <w:rFonts w:ascii="黑体" w:hAnsi="黑体" w:eastAsia="黑体" w:cs="黑体"/>
          <w:kern w:val="1"/>
          <w:sz w:val="32"/>
          <w:szCs w:val="32"/>
        </w:rPr>
      </w:pPr>
      <w:r>
        <w:rPr>
          <w:rFonts w:hint="eastAsia" w:ascii="黑体" w:hAnsi="黑体" w:eastAsia="黑体" w:cs="黑体"/>
          <w:kern w:val="1"/>
          <w:sz w:val="32"/>
          <w:szCs w:val="32"/>
        </w:rPr>
        <w:t>六、改进意见</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建议市财政在年初下达当年资金，以便我区能更及时准确制定资金年度预算。下一步，我区将严格执行年初预算进度，并加快对当年度资金的使用进度。</w:t>
      </w:r>
    </w:p>
    <w:p>
      <w:pPr>
        <w:spacing w:line="600" w:lineRule="exact"/>
        <w:ind w:firstLine="600"/>
        <w:rPr>
          <w:rFonts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cs="仿宋_GB2312"/>
          <w:sz w:val="32"/>
          <w:szCs w:val="32"/>
        </w:rPr>
        <w:t>我区将残疾人就业保障金列入常规性绩效评价范围，资金使用遵守相关法律法规和业务管理规定;项目支出手续完备，及时收集相关资料并归档;管理规范，制度健全，规范使用资金，无截留、挤占、挪用，确保专款专用。自觉接受监察、审计等部门检查和社会监督。我区将按照相关要求，对绩效评价情况予以公开。</w:t>
      </w:r>
    </w:p>
    <w:p>
      <w:pPr>
        <w:spacing w:line="620" w:lineRule="exact"/>
        <w:rPr>
          <w:sz w:val="32"/>
          <w:szCs w:val="32"/>
        </w:rPr>
      </w:pPr>
    </w:p>
    <w:sectPr>
      <w:footerReference r:id="rId3" w:type="default"/>
      <w:footerReference r:id="rId4" w:type="even"/>
      <w:pgSz w:w="11906" w:h="16838"/>
      <w:pgMar w:top="1440" w:right="1797" w:bottom="1440" w:left="1797" w:header="851" w:footer="992" w:gutter="0"/>
      <w:cols w:space="720" w:num="1"/>
      <w:docGrid w:type="linesAndChars" w:linePitch="606" w:charSpace="-5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lang/>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BE44D"/>
    <w:multiLevelType w:val="singleLevel"/>
    <w:tmpl w:val="5F0BE44D"/>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127"/>
    <w:rsid w:val="00000D32"/>
    <w:rsid w:val="0004071E"/>
    <w:rsid w:val="000971DC"/>
    <w:rsid w:val="000E397D"/>
    <w:rsid w:val="00140FEB"/>
    <w:rsid w:val="001747F3"/>
    <w:rsid w:val="003C62ED"/>
    <w:rsid w:val="003E084B"/>
    <w:rsid w:val="004F4F1F"/>
    <w:rsid w:val="00505EBA"/>
    <w:rsid w:val="00540224"/>
    <w:rsid w:val="005B273E"/>
    <w:rsid w:val="006C6AC1"/>
    <w:rsid w:val="00715CD3"/>
    <w:rsid w:val="00820127"/>
    <w:rsid w:val="008830D7"/>
    <w:rsid w:val="00934E67"/>
    <w:rsid w:val="00970B41"/>
    <w:rsid w:val="00A44E2A"/>
    <w:rsid w:val="00B21435"/>
    <w:rsid w:val="00B87657"/>
    <w:rsid w:val="00C04AE8"/>
    <w:rsid w:val="00C51095"/>
    <w:rsid w:val="00D4717A"/>
    <w:rsid w:val="00E86191"/>
    <w:rsid w:val="00F91E66"/>
    <w:rsid w:val="08F070BD"/>
    <w:rsid w:val="0AD020B9"/>
    <w:rsid w:val="0EEE66EC"/>
    <w:rsid w:val="138A698D"/>
    <w:rsid w:val="289F4623"/>
    <w:rsid w:val="2CD6454B"/>
    <w:rsid w:val="2FD84523"/>
    <w:rsid w:val="302C3CDC"/>
    <w:rsid w:val="3875493D"/>
    <w:rsid w:val="38C83A9C"/>
    <w:rsid w:val="3B9E5961"/>
    <w:rsid w:val="3CB57B76"/>
    <w:rsid w:val="3D8F6A91"/>
    <w:rsid w:val="42493536"/>
    <w:rsid w:val="45A544B9"/>
    <w:rsid w:val="4E1B2BB1"/>
    <w:rsid w:val="55A25360"/>
    <w:rsid w:val="55BD0460"/>
    <w:rsid w:val="57B31F21"/>
    <w:rsid w:val="57E72224"/>
    <w:rsid w:val="61EE3E59"/>
    <w:rsid w:val="62AB365F"/>
    <w:rsid w:val="688A627B"/>
    <w:rsid w:val="69E207CD"/>
    <w:rsid w:val="75371CD5"/>
    <w:rsid w:val="7AED5B2A"/>
    <w:rsid w:val="7D285B2A"/>
    <w:rsid w:val="FF7EA0B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4">
    <w:name w:val="Normal Table"/>
    <w:unhideWhenUsed/>
    <w:uiPriority w:val="99"/>
    <w:tblPr>
      <w:tblStyle w:val="4"/>
      <w:tblCellMar>
        <w:top w:w="0" w:type="dxa"/>
        <w:left w:w="108" w:type="dxa"/>
        <w:bottom w:w="0" w:type="dxa"/>
        <w:right w:w="108" w:type="dxa"/>
      </w:tblCellMar>
    </w:tblPr>
  </w:style>
  <w:style w:type="paragraph" w:styleId="2">
    <w:name w:val="footer"/>
    <w:basedOn w:val="1"/>
    <w:semiHidden/>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iPriority w:val="0"/>
  </w:style>
  <w:style w:type="character" w:customStyle="1" w:styleId="7">
    <w:name w:val="页眉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286</Words>
  <Characters>1635</Characters>
  <Lines>13</Lines>
  <Paragraphs>3</Paragraphs>
  <TotalTime>1</TotalTime>
  <ScaleCrop>false</ScaleCrop>
  <LinksUpToDate>false</LinksUpToDate>
  <CharactersWithSpaces>1918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2019-05-17T08:41:00Z</dcterms:created>
  <dc:creator>yuanming</dc:creator>
  <cp:lastModifiedBy>greatwall</cp:lastModifiedBy>
  <cp:lastPrinted>2007-03-06T11:51:00Z</cp:lastPrinted>
  <dcterms:modified xsi:type="dcterms:W3CDTF">2023-04-27T10:34:01Z</dcterms:modified>
  <dc:title>附件：  综合评价分析报告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