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rPr>
          <w:rFonts w:hint="eastAsia" w:ascii="黑体" w:hAnsi="黑体" w:eastAsia="黑体"/>
          <w:sz w:val="32"/>
          <w:szCs w:val="32"/>
        </w:rPr>
      </w:pPr>
      <w:r>
        <w:rPr>
          <w:rFonts w:hint="eastAsia" w:ascii="黑体" w:hAnsi="黑体" w:eastAsia="黑体"/>
          <w:sz w:val="32"/>
          <w:szCs w:val="32"/>
        </w:rPr>
        <w:t xml:space="preserve">附件3 </w:t>
      </w:r>
    </w:p>
    <w:p>
      <w:pPr>
        <w:spacing w:line="620" w:lineRule="exact"/>
        <w:jc w:val="center"/>
        <w:rPr>
          <w:rFonts w:hint="eastAsia" w:ascii="方正小标宋_GBK" w:eastAsia="方正小标宋_GBK"/>
          <w:sz w:val="44"/>
          <w:szCs w:val="44"/>
        </w:rPr>
      </w:pPr>
    </w:p>
    <w:p>
      <w:pPr>
        <w:spacing w:line="620" w:lineRule="exact"/>
        <w:jc w:val="center"/>
        <w:rPr>
          <w:rFonts w:hint="eastAsia" w:ascii="方正小标宋_GBK" w:eastAsia="方正小标宋_GBK"/>
          <w:sz w:val="44"/>
          <w:szCs w:val="44"/>
        </w:rPr>
      </w:pPr>
      <w:r>
        <w:rPr>
          <w:rFonts w:hint="eastAsia" w:ascii="方正小标宋_GBK" w:eastAsia="方正小标宋_GBK"/>
          <w:sz w:val="44"/>
          <w:szCs w:val="44"/>
        </w:rPr>
        <w:t>项目支出绩效自评报告</w:t>
      </w:r>
    </w:p>
    <w:p>
      <w:pPr>
        <w:spacing w:line="620" w:lineRule="exact"/>
        <w:jc w:val="center"/>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2"/>
          <w:szCs w:val="32"/>
        </w:rPr>
      </w:pPr>
    </w:p>
    <w:p>
      <w:pPr>
        <w:spacing w:line="620" w:lineRule="exact"/>
        <w:rPr>
          <w:rFonts w:hint="eastAsia" w:ascii="仿宋_GB2312" w:eastAsia="仿宋_GB2312"/>
          <w:sz w:val="32"/>
          <w:szCs w:val="32"/>
          <w:lang w:eastAsia="zh-CN"/>
        </w:rPr>
      </w:pPr>
      <w:r>
        <w:rPr>
          <w:rFonts w:hint="eastAsia" w:ascii="仿宋_GB2312" w:eastAsia="仿宋_GB2312"/>
          <w:sz w:val="32"/>
          <w:szCs w:val="32"/>
        </w:rPr>
        <w:t>项目名称</w:t>
      </w:r>
      <w:r>
        <w:rPr>
          <w:rFonts w:hint="eastAsia" w:ascii="仿宋_GB2312" w:eastAsia="仿宋_GB2312"/>
          <w:sz w:val="32"/>
          <w:szCs w:val="32"/>
          <w:lang w:eastAsia="zh-CN"/>
        </w:rPr>
        <w:t>：残疾人组织联络权益保障及重大节目慰问支出</w:t>
      </w:r>
    </w:p>
    <w:p>
      <w:pPr>
        <w:spacing w:line="620" w:lineRule="exact"/>
        <w:rPr>
          <w:rFonts w:hint="default" w:ascii="仿宋_GB2312" w:eastAsia="仿宋_GB2312"/>
          <w:sz w:val="32"/>
          <w:szCs w:val="32"/>
          <w:lang w:val="en-US" w:eastAsia="zh-CN"/>
        </w:rPr>
      </w:pPr>
      <w:r>
        <w:rPr>
          <w:rFonts w:hint="eastAsia" w:ascii="仿宋_GB2312" w:eastAsia="仿宋_GB2312"/>
          <w:sz w:val="32"/>
          <w:szCs w:val="32"/>
        </w:rPr>
        <w:t>评价年度：</w:t>
      </w:r>
      <w:r>
        <w:rPr>
          <w:rFonts w:hint="eastAsia" w:ascii="仿宋_GB2312" w:eastAsia="仿宋_GB2312"/>
          <w:sz w:val="32"/>
          <w:szCs w:val="32"/>
          <w:lang w:val="en-US" w:eastAsia="zh-CN"/>
        </w:rPr>
        <w:t>2022年</w:t>
      </w:r>
    </w:p>
    <w:p>
      <w:pPr>
        <w:spacing w:line="620" w:lineRule="exact"/>
        <w:rPr>
          <w:rFonts w:hint="eastAsia" w:ascii="仿宋_GB2312" w:eastAsia="仿宋_GB2312"/>
          <w:sz w:val="32"/>
          <w:szCs w:val="32"/>
          <w:lang w:eastAsia="zh-CN"/>
        </w:rPr>
      </w:pPr>
      <w:r>
        <w:rPr>
          <w:rFonts w:hint="eastAsia" w:ascii="仿宋_GB2312" w:eastAsia="仿宋_GB2312"/>
          <w:sz w:val="32"/>
          <w:szCs w:val="32"/>
        </w:rPr>
        <w:t>市级预算部门单位（公章）：</w:t>
      </w:r>
      <w:r>
        <w:rPr>
          <w:rFonts w:hint="eastAsia" w:ascii="仿宋_GB2312" w:eastAsia="仿宋_GB2312"/>
          <w:sz w:val="32"/>
          <w:szCs w:val="32"/>
          <w:lang w:eastAsia="zh-CN"/>
        </w:rPr>
        <w:t>湛江市残疾人联合会</w:t>
      </w:r>
    </w:p>
    <w:p>
      <w:pPr>
        <w:spacing w:line="620" w:lineRule="exact"/>
        <w:rPr>
          <w:rFonts w:hint="default" w:ascii="仿宋_GB2312" w:eastAsia="仿宋_GB2312"/>
          <w:sz w:val="32"/>
          <w:szCs w:val="32"/>
          <w:lang w:val="en-US" w:eastAsia="zh-CN"/>
        </w:rPr>
      </w:pPr>
      <w:r>
        <w:rPr>
          <w:rFonts w:hint="eastAsia" w:ascii="仿宋_GB2312" w:eastAsia="仿宋_GB2312"/>
          <w:sz w:val="32"/>
          <w:szCs w:val="32"/>
        </w:rPr>
        <w:t>填报日期：</w:t>
      </w:r>
      <w:r>
        <w:rPr>
          <w:rFonts w:hint="eastAsia" w:ascii="仿宋_GB2312" w:eastAsia="仿宋_GB2312"/>
          <w:sz w:val="32"/>
          <w:szCs w:val="32"/>
          <w:lang w:val="en-US" w:eastAsia="zh-CN"/>
        </w:rPr>
        <w:t>2023年4月26日</w:t>
      </w: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20" w:lineRule="exact"/>
        <w:rPr>
          <w:rFonts w:hint="eastAsia" w:ascii="仿宋_GB2312" w:eastAsia="仿宋_GB2312"/>
          <w:sz w:val="30"/>
        </w:rPr>
      </w:pPr>
    </w:p>
    <w:p>
      <w:p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一、基本情况</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color w:val="auto"/>
          <w:kern w:val="1"/>
          <w:sz w:val="32"/>
          <w:szCs w:val="32"/>
        </w:rPr>
        <w:t>（一）项目概况。</w:t>
      </w:r>
      <w:r>
        <w:rPr>
          <w:rFonts w:hint="eastAsia" w:ascii="仿宋_GB2312" w:hAnsi="仿宋_GB2312" w:eastAsia="仿宋_GB2312"/>
          <w:color w:val="auto"/>
          <w:kern w:val="1"/>
          <w:sz w:val="32"/>
          <w:szCs w:val="32"/>
          <w:lang w:eastAsia="zh-CN"/>
        </w:rPr>
        <w:t>根据《湛江市财政局关于开展</w:t>
      </w:r>
      <w:r>
        <w:rPr>
          <w:rFonts w:hint="eastAsia" w:ascii="仿宋_GB2312" w:hAnsi="仿宋_GB2312" w:eastAsia="仿宋_GB2312"/>
          <w:color w:val="auto"/>
          <w:kern w:val="1"/>
          <w:sz w:val="32"/>
          <w:szCs w:val="32"/>
          <w:lang w:val="en-US" w:eastAsia="zh-CN"/>
        </w:rPr>
        <w:t>2023年市级财政资金绩效自评工作的通知》（湛财绩</w:t>
      </w:r>
      <w:r>
        <w:rPr>
          <w:rFonts w:hint="eastAsia" w:ascii="方正隶书_GBK" w:hAnsi="方正隶书_GBK" w:eastAsia="方正隶书_GBK" w:cs="方正隶书_GBK"/>
          <w:color w:val="auto"/>
          <w:kern w:val="1"/>
          <w:sz w:val="32"/>
          <w:szCs w:val="32"/>
          <w:lang w:val="en-US" w:eastAsia="zh-CN"/>
        </w:rPr>
        <w:t>〔</w:t>
      </w:r>
      <w:r>
        <w:rPr>
          <w:rFonts w:hint="eastAsia" w:ascii="仿宋_GB2312" w:hAnsi="仿宋_GB2312" w:eastAsia="仿宋_GB2312"/>
          <w:color w:val="auto"/>
          <w:kern w:val="1"/>
          <w:sz w:val="32"/>
          <w:szCs w:val="32"/>
          <w:lang w:val="en-US" w:eastAsia="zh-CN"/>
        </w:rPr>
        <w:t>2023</w:t>
      </w:r>
      <w:r>
        <w:rPr>
          <w:rFonts w:hint="eastAsia" w:ascii="方正隶书_GBK" w:hAnsi="方正隶书_GBK" w:eastAsia="方正隶书_GBK" w:cs="方正隶书_GBK"/>
          <w:color w:val="auto"/>
          <w:kern w:val="1"/>
          <w:sz w:val="32"/>
          <w:szCs w:val="32"/>
          <w:lang w:val="en-US" w:eastAsia="zh-CN"/>
        </w:rPr>
        <w:t>〕</w:t>
      </w:r>
      <w:r>
        <w:rPr>
          <w:rFonts w:hint="eastAsia" w:ascii="仿宋_GB2312" w:hAnsi="仿宋_GB2312" w:eastAsia="仿宋_GB2312" w:cs="仿宋_GB2312"/>
          <w:color w:val="auto"/>
          <w:kern w:val="1"/>
          <w:sz w:val="32"/>
          <w:szCs w:val="32"/>
          <w:lang w:val="en-US" w:eastAsia="zh-CN"/>
        </w:rPr>
        <w:t>2号）要求，</w:t>
      </w:r>
      <w:r>
        <w:rPr>
          <w:rFonts w:hint="eastAsia" w:ascii="仿宋_GB2312" w:hAnsi="仿宋_GB2312" w:eastAsia="仿宋_GB2312" w:cs="仿宋_GB2312"/>
          <w:kern w:val="1"/>
          <w:sz w:val="32"/>
          <w:szCs w:val="32"/>
          <w:lang w:val="en-US" w:eastAsia="zh-CN"/>
        </w:rPr>
        <w:t>对我市</w:t>
      </w:r>
      <w:r>
        <w:rPr>
          <w:rFonts w:hint="eastAsia" w:ascii="仿宋_GB2312" w:eastAsia="仿宋_GB2312"/>
          <w:sz w:val="32"/>
          <w:szCs w:val="32"/>
          <w:lang w:eastAsia="zh-CN"/>
        </w:rPr>
        <w:t>残疾人组织联络权益保障及重大节目慰问资金使用情况开展绩效自评工作</w:t>
      </w:r>
      <w:r>
        <w:rPr>
          <w:rFonts w:hint="eastAsia" w:ascii="仿宋_GB2312" w:hAnsi="仿宋_GB2312" w:eastAsia="仿宋_GB2312"/>
          <w:kern w:val="1"/>
          <w:sz w:val="32"/>
          <w:szCs w:val="32"/>
        </w:rPr>
        <w:t>。</w:t>
      </w:r>
    </w:p>
    <w:p>
      <w:pPr>
        <w:spacing w:line="600" w:lineRule="exact"/>
        <w:ind w:firstLine="600"/>
        <w:rPr>
          <w:rFonts w:hint="eastAsia" w:ascii="仿宋_GB2312" w:hAnsi="仿宋_GB2312" w:eastAsia="仿宋_GB2312"/>
          <w:color w:val="auto"/>
          <w:kern w:val="1"/>
          <w:sz w:val="32"/>
          <w:szCs w:val="32"/>
          <w:lang w:eastAsia="zh-CN"/>
        </w:rPr>
      </w:pPr>
      <w:r>
        <w:rPr>
          <w:rFonts w:hint="eastAsia" w:ascii="仿宋_GB2312" w:hAnsi="仿宋_GB2312" w:eastAsia="仿宋_GB2312"/>
          <w:kern w:val="1"/>
          <w:sz w:val="32"/>
          <w:szCs w:val="32"/>
        </w:rPr>
        <w:t>（二）</w:t>
      </w:r>
      <w:r>
        <w:rPr>
          <w:rFonts w:hint="eastAsia" w:ascii="仿宋_GB2312" w:hAnsi="仿宋_GB2312" w:eastAsia="仿宋_GB2312"/>
          <w:kern w:val="1"/>
          <w:sz w:val="32"/>
          <w:szCs w:val="32"/>
          <w:lang w:eastAsia="zh-CN"/>
        </w:rPr>
        <w:t>实施依据。</w:t>
      </w:r>
      <w:r>
        <w:rPr>
          <w:rFonts w:hint="eastAsia" w:ascii="仿宋_GB2312" w:hAnsi="仿宋_GB2312" w:eastAsia="仿宋_GB2312" w:cs="仿宋_GB2312"/>
          <w:kern w:val="1"/>
          <w:sz w:val="32"/>
          <w:szCs w:val="32"/>
          <w:lang w:eastAsia="zh-CN"/>
        </w:rPr>
        <w:t>根据《广东省残联关于全面加强和改进残疾人专门协会工作的意见》；广东省残联印发《关于残疾人法律救助服务全覆盖和残疾人法律救助工作站规范化建设的实施方案》的通知；《中共湛江市委、湛江市人民政府关于进一步加强和改进新时期信访工作的实施意见》；《关于开展第三十二次全国助残日活动的通知》；《关于做好2022年春节送温暖走访慰问活动的通知》；《广东省2022年度持证残疾人基本状况调查第三方督导评估工作方案》；湛江市政府残工委秘书处关于印发《湛江市全国持证残疾人基本状况调查实施方案》的通知；《关于进一步规范残疾评定有关工作的通知》</w:t>
      </w:r>
      <w:r>
        <w:rPr>
          <w:rFonts w:hint="eastAsia" w:ascii="仿宋_GB2312" w:hAnsi="仿宋_GB2312" w:eastAsia="仿宋_GB2312" w:cs="仿宋_GB2312"/>
          <w:color w:val="auto"/>
          <w:sz w:val="32"/>
          <w:szCs w:val="32"/>
          <w:lang w:eastAsia="zh-CN"/>
        </w:rPr>
        <w:t>文件要求，为</w:t>
      </w:r>
      <w:r>
        <w:rPr>
          <w:rFonts w:hint="eastAsia" w:ascii="仿宋_GB2312" w:hAnsi="仿宋_GB2312" w:eastAsia="仿宋_GB2312" w:cs="仿宋_GB2312"/>
          <w:kern w:val="1"/>
          <w:sz w:val="32"/>
          <w:szCs w:val="32"/>
          <w:lang w:val="en-US" w:eastAsia="zh-CN"/>
        </w:rPr>
        <w:t>我市</w:t>
      </w:r>
      <w:r>
        <w:rPr>
          <w:rFonts w:hint="eastAsia" w:ascii="仿宋_GB2312" w:hAnsi="仿宋_GB2312" w:eastAsia="仿宋_GB2312" w:cs="仿宋_GB2312"/>
          <w:color w:val="auto"/>
          <w:sz w:val="32"/>
          <w:szCs w:val="32"/>
          <w:lang w:eastAsia="zh-CN"/>
        </w:rPr>
        <w:t>残疾人提供无障碍法律服务和法律援助；</w:t>
      </w:r>
      <w:r>
        <w:rPr>
          <w:rFonts w:hint="eastAsia" w:ascii="仿宋" w:hAnsi="仿宋" w:eastAsia="仿宋"/>
          <w:sz w:val="32"/>
          <w:szCs w:val="32"/>
          <w:highlight w:val="none"/>
        </w:rPr>
        <w:t>根据实际情况给予解决往返路费及吃饭、住宿等临时救助费用，突发事件、危难救助及生活困难、医疗救助等费用</w:t>
      </w:r>
      <w:r>
        <w:rPr>
          <w:rFonts w:hint="eastAsia" w:ascii="仿宋" w:hAnsi="仿宋" w:eastAsia="仿宋"/>
          <w:sz w:val="32"/>
          <w:szCs w:val="32"/>
          <w:highlight w:val="none"/>
          <w:lang w:eastAsia="zh-CN"/>
        </w:rPr>
        <w:t>；</w:t>
      </w:r>
      <w:r>
        <w:rPr>
          <w:rFonts w:hint="eastAsia" w:ascii="仿宋" w:hAnsi="仿宋" w:eastAsia="仿宋"/>
          <w:sz w:val="32"/>
          <w:szCs w:val="32"/>
          <w:highlight w:val="none"/>
        </w:rPr>
        <w:t>开展各类协会各项工作，包括</w:t>
      </w:r>
      <w:r>
        <w:rPr>
          <w:rFonts w:hint="eastAsia" w:ascii="仿宋" w:hAnsi="仿宋" w:eastAsia="仿宋"/>
          <w:sz w:val="32"/>
          <w:szCs w:val="32"/>
          <w:highlight w:val="none"/>
          <w:lang w:eastAsia="zh-CN"/>
        </w:rPr>
        <w:t>成立注册登记法人代表，租赁场地，</w:t>
      </w:r>
      <w:r>
        <w:rPr>
          <w:rFonts w:hint="eastAsia" w:ascii="仿宋" w:hAnsi="仿宋" w:eastAsia="仿宋"/>
          <w:sz w:val="32"/>
          <w:szCs w:val="32"/>
          <w:highlight w:val="none"/>
        </w:rPr>
        <w:t>召开专门协会会议、</w:t>
      </w:r>
      <w:r>
        <w:rPr>
          <w:rFonts w:hint="eastAsia" w:ascii="仿宋" w:hAnsi="仿宋" w:eastAsia="仿宋"/>
          <w:sz w:val="32"/>
          <w:szCs w:val="32"/>
          <w:highlight w:val="none"/>
          <w:lang w:eastAsia="zh-CN"/>
        </w:rPr>
        <w:t>文体活动</w:t>
      </w:r>
      <w:r>
        <w:rPr>
          <w:rFonts w:hint="eastAsia" w:ascii="仿宋" w:hAnsi="仿宋" w:eastAsia="仿宋"/>
          <w:sz w:val="32"/>
          <w:szCs w:val="32"/>
          <w:highlight w:val="none"/>
        </w:rPr>
        <w:t>、</w:t>
      </w:r>
      <w:r>
        <w:rPr>
          <w:rFonts w:hint="eastAsia" w:ascii="仿宋" w:hAnsi="仿宋" w:eastAsia="仿宋"/>
          <w:sz w:val="32"/>
          <w:szCs w:val="32"/>
          <w:highlight w:val="none"/>
          <w:lang w:eastAsia="zh-CN"/>
        </w:rPr>
        <w:t>培训、</w:t>
      </w:r>
      <w:r>
        <w:rPr>
          <w:rFonts w:hint="eastAsia" w:ascii="仿宋" w:hAnsi="仿宋" w:eastAsia="仿宋"/>
          <w:sz w:val="32"/>
          <w:szCs w:val="32"/>
          <w:highlight w:val="none"/>
        </w:rPr>
        <w:t>主席、副主席的通信、交通、差旅补贴</w:t>
      </w:r>
      <w:r>
        <w:rPr>
          <w:rFonts w:hint="eastAsia" w:ascii="仿宋" w:hAnsi="仿宋" w:eastAsia="仿宋"/>
          <w:sz w:val="32"/>
          <w:szCs w:val="32"/>
          <w:highlight w:val="none"/>
          <w:lang w:eastAsia="zh-CN"/>
        </w:rPr>
        <w:t>；残疾评残鉴定；残疾人基本服务状况和需求信息数据动态更新工作；重大节目慰问等相关经费等相关工作</w:t>
      </w:r>
      <w:r>
        <w:rPr>
          <w:rFonts w:hint="eastAsia" w:ascii="仿宋_GB2312" w:eastAsia="仿宋_GB2312"/>
          <w:sz w:val="32"/>
          <w:szCs w:val="32"/>
          <w:lang w:eastAsia="zh-CN"/>
        </w:rPr>
        <w:t>。</w:t>
      </w:r>
    </w:p>
    <w:p>
      <w:pPr>
        <w:spacing w:line="600" w:lineRule="exact"/>
        <w:ind w:firstLine="600"/>
        <w:rPr>
          <w:rFonts w:hint="eastAsia" w:ascii="仿宋_GB2312" w:hAnsi="仿宋_GB2312" w:eastAsia="仿宋_GB2312" w:cs="仿宋_GB2312"/>
          <w:color w:val="auto"/>
          <w:kern w:val="1"/>
          <w:sz w:val="32"/>
          <w:szCs w:val="32"/>
          <w:lang w:eastAsia="zh-CN"/>
        </w:rPr>
      </w:pPr>
      <w:r>
        <w:rPr>
          <w:rFonts w:hint="eastAsia" w:ascii="仿宋_GB2312" w:hAnsi="仿宋_GB2312" w:eastAsia="仿宋_GB2312" w:cs="仿宋_GB2312"/>
          <w:color w:val="auto"/>
          <w:kern w:val="1"/>
          <w:sz w:val="32"/>
          <w:szCs w:val="32"/>
          <w:lang w:eastAsia="zh-CN"/>
        </w:rPr>
        <w:t>（三）</w:t>
      </w:r>
      <w:r>
        <w:rPr>
          <w:rFonts w:hint="eastAsia" w:ascii="仿宋_GB2312" w:hAnsi="仿宋_GB2312" w:eastAsia="仿宋_GB2312" w:cs="仿宋_GB2312"/>
          <w:color w:val="auto"/>
          <w:kern w:val="1"/>
          <w:sz w:val="32"/>
          <w:szCs w:val="32"/>
        </w:rPr>
        <w:t>评价年度项目绩效目标设定情况。</w:t>
      </w:r>
      <w:r>
        <w:rPr>
          <w:rFonts w:hint="eastAsia" w:ascii="仿宋_GB2312" w:hAnsi="仿宋_GB2312" w:eastAsia="仿宋_GB2312" w:cs="仿宋_GB2312"/>
          <w:color w:val="auto"/>
          <w:sz w:val="32"/>
          <w:szCs w:val="32"/>
          <w:lang w:val="en-US" w:eastAsia="zh-CN"/>
        </w:rPr>
        <w:t>2022</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bCs/>
          <w:color w:val="auto"/>
          <w:sz w:val="32"/>
          <w:szCs w:val="32"/>
          <w:lang w:eastAsia="zh-CN"/>
        </w:rPr>
        <w:t>申请</w:t>
      </w:r>
      <w:r>
        <w:rPr>
          <w:rFonts w:hint="eastAsia" w:ascii="仿宋_GB2312" w:eastAsia="仿宋_GB2312"/>
          <w:color w:val="auto"/>
          <w:sz w:val="32"/>
          <w:szCs w:val="32"/>
          <w:lang w:eastAsia="zh-CN"/>
        </w:rPr>
        <w:t>残疾人组织联络权益保障及重大节目慰问支出等相关工作经费为1907848.43</w:t>
      </w:r>
      <w:r>
        <w:rPr>
          <w:rFonts w:hint="eastAsia" w:ascii="仿宋_GB2312" w:eastAsia="仿宋_GB2312"/>
          <w:color w:val="auto"/>
          <w:sz w:val="32"/>
          <w:szCs w:val="32"/>
          <w:lang w:val="en-US" w:eastAsia="zh-CN"/>
        </w:rPr>
        <w:t>元，共计投入使用</w:t>
      </w:r>
      <w:r>
        <w:rPr>
          <w:rFonts w:hint="eastAsia" w:ascii="仿宋_GB2312" w:hAnsi="仿宋_GB2312" w:eastAsia="仿宋_GB2312" w:cs="仿宋_GB2312"/>
          <w:color w:val="auto"/>
          <w:kern w:val="0"/>
          <w:sz w:val="32"/>
          <w:szCs w:val="32"/>
          <w:shd w:val="clear" w:color="auto" w:fill="FFFFFF"/>
          <w:lang w:eastAsia="zh-CN" w:bidi="ar"/>
        </w:rPr>
        <w:t>资金</w:t>
      </w:r>
      <w:r>
        <w:rPr>
          <w:rFonts w:hint="eastAsia" w:ascii="仿宋_GB2312" w:hAnsi="仿宋_GB2312" w:eastAsia="仿宋_GB2312" w:cs="仿宋_GB2312"/>
          <w:color w:val="auto"/>
          <w:kern w:val="0"/>
          <w:sz w:val="32"/>
          <w:szCs w:val="32"/>
          <w:shd w:val="clear" w:color="auto" w:fill="FFFFFF"/>
          <w:lang w:val="en-US" w:eastAsia="zh-CN" w:bidi="ar"/>
        </w:rPr>
        <w:t>1897004.43</w:t>
      </w:r>
      <w:r>
        <w:rPr>
          <w:rFonts w:hint="eastAsia" w:ascii="仿宋_GB2312" w:hAnsi="仿宋_GB2312" w:eastAsia="仿宋_GB2312" w:cs="仿宋_GB2312"/>
          <w:color w:val="auto"/>
          <w:kern w:val="0"/>
          <w:sz w:val="32"/>
          <w:szCs w:val="32"/>
          <w:shd w:val="clear" w:color="auto" w:fill="FFFFFF"/>
          <w:lang w:eastAsia="zh-CN" w:bidi="ar"/>
        </w:rPr>
        <w:t>元，执行率为</w:t>
      </w:r>
      <w:r>
        <w:rPr>
          <w:rFonts w:hint="eastAsia" w:ascii="仿宋_GB2312" w:hAnsi="仿宋_GB2312" w:eastAsia="仿宋_GB2312" w:cs="仿宋_GB2312"/>
          <w:color w:val="auto"/>
          <w:kern w:val="0"/>
          <w:sz w:val="32"/>
          <w:szCs w:val="32"/>
          <w:shd w:val="clear" w:color="auto" w:fill="FFFFFF"/>
          <w:lang w:val="en-US" w:eastAsia="zh-CN" w:bidi="ar"/>
        </w:rPr>
        <w:t>99%</w:t>
      </w:r>
      <w:r>
        <w:rPr>
          <w:rFonts w:hint="eastAsia" w:ascii="仿宋_GB2312" w:hAnsi="仿宋_GB2312" w:eastAsia="仿宋_GB2312" w:cs="仿宋_GB2312"/>
          <w:color w:val="auto"/>
          <w:kern w:val="0"/>
          <w:sz w:val="32"/>
          <w:szCs w:val="32"/>
          <w:shd w:val="clear" w:color="auto" w:fill="FFFFFF"/>
          <w:lang w:eastAsia="zh-CN" w:bidi="ar"/>
        </w:rPr>
        <w:t>。</w:t>
      </w:r>
    </w:p>
    <w:p>
      <w:pPr>
        <w:spacing w:line="600" w:lineRule="exact"/>
        <w:ind w:firstLine="600"/>
        <w:rPr>
          <w:rFonts w:hint="eastAsia" w:ascii="黑体" w:hAnsi="黑体" w:eastAsia="黑体" w:cs="黑体"/>
          <w:color w:val="auto"/>
          <w:kern w:val="1"/>
          <w:sz w:val="32"/>
          <w:szCs w:val="32"/>
        </w:rPr>
      </w:pPr>
      <w:r>
        <w:rPr>
          <w:rFonts w:hint="eastAsia" w:ascii="黑体" w:hAnsi="黑体" w:eastAsia="黑体" w:cs="黑体"/>
          <w:color w:val="auto"/>
          <w:kern w:val="1"/>
          <w:sz w:val="32"/>
          <w:szCs w:val="32"/>
        </w:rPr>
        <w:t>二、绩效自评工作开展情况</w:t>
      </w:r>
    </w:p>
    <w:p>
      <w:pPr>
        <w:spacing w:line="600" w:lineRule="exact"/>
        <w:ind w:firstLine="600"/>
        <w:rPr>
          <w:rFonts w:hint="eastAsia" w:ascii="仿宋_GB2312" w:hAnsi="仿宋_GB2312" w:eastAsia="仿宋_GB2312"/>
          <w:color w:val="auto"/>
          <w:kern w:val="1"/>
          <w:sz w:val="32"/>
          <w:szCs w:val="32"/>
        </w:rPr>
      </w:pPr>
      <w:r>
        <w:rPr>
          <w:rFonts w:hint="eastAsia" w:ascii="仿宋_GB2312" w:hAnsi="仿宋_GB2312" w:eastAsia="仿宋_GB2312"/>
          <w:color w:val="auto"/>
          <w:kern w:val="1"/>
          <w:sz w:val="32"/>
          <w:szCs w:val="32"/>
          <w:lang w:eastAsia="zh-CN"/>
        </w:rPr>
        <w:t>严格按照《湛江市财政局关于开展</w:t>
      </w:r>
      <w:r>
        <w:rPr>
          <w:rFonts w:hint="eastAsia" w:ascii="仿宋_GB2312" w:hAnsi="仿宋_GB2312" w:eastAsia="仿宋_GB2312"/>
          <w:color w:val="auto"/>
          <w:kern w:val="1"/>
          <w:sz w:val="32"/>
          <w:szCs w:val="32"/>
          <w:lang w:val="en-US" w:eastAsia="zh-CN"/>
        </w:rPr>
        <w:t>2023年市级财政资金绩效自评工作的通知》（湛财绩</w:t>
      </w:r>
      <w:r>
        <w:rPr>
          <w:rFonts w:hint="eastAsia" w:ascii="方正隶书_GBK" w:hAnsi="方正隶书_GBK" w:eastAsia="方正隶书_GBK" w:cs="方正隶书_GBK"/>
          <w:color w:val="auto"/>
          <w:kern w:val="1"/>
          <w:sz w:val="32"/>
          <w:szCs w:val="32"/>
          <w:lang w:val="en-US" w:eastAsia="zh-CN"/>
        </w:rPr>
        <w:t>〔</w:t>
      </w:r>
      <w:r>
        <w:rPr>
          <w:rFonts w:hint="eastAsia" w:ascii="仿宋_GB2312" w:hAnsi="仿宋_GB2312" w:eastAsia="仿宋_GB2312"/>
          <w:color w:val="auto"/>
          <w:kern w:val="1"/>
          <w:sz w:val="32"/>
          <w:szCs w:val="32"/>
          <w:lang w:val="en-US" w:eastAsia="zh-CN"/>
        </w:rPr>
        <w:t>2023</w:t>
      </w:r>
      <w:r>
        <w:rPr>
          <w:rFonts w:hint="eastAsia" w:ascii="方正隶书_GBK" w:hAnsi="方正隶书_GBK" w:eastAsia="方正隶书_GBK" w:cs="方正隶书_GBK"/>
          <w:color w:val="auto"/>
          <w:kern w:val="1"/>
          <w:sz w:val="32"/>
          <w:szCs w:val="32"/>
          <w:lang w:val="en-US" w:eastAsia="zh-CN"/>
        </w:rPr>
        <w:t>〕</w:t>
      </w:r>
      <w:r>
        <w:rPr>
          <w:rFonts w:hint="eastAsia" w:ascii="仿宋_GB2312" w:hAnsi="仿宋_GB2312" w:eastAsia="仿宋_GB2312" w:cs="仿宋_GB2312"/>
          <w:color w:val="auto"/>
          <w:kern w:val="1"/>
          <w:sz w:val="32"/>
          <w:szCs w:val="32"/>
          <w:lang w:val="en-US" w:eastAsia="zh-CN"/>
        </w:rPr>
        <w:t>2号）相关要求，对照资金文件绩效目标表，对2022年</w:t>
      </w:r>
      <w:r>
        <w:rPr>
          <w:rFonts w:hint="eastAsia" w:ascii="仿宋_GB2312" w:eastAsia="仿宋_GB2312"/>
          <w:color w:val="auto"/>
          <w:sz w:val="32"/>
          <w:szCs w:val="32"/>
          <w:lang w:eastAsia="zh-CN"/>
        </w:rPr>
        <w:t>残疾人组织联络权益保障及重大节目慰问补助资金使用情况进行自评</w:t>
      </w:r>
      <w:r>
        <w:rPr>
          <w:rFonts w:hint="eastAsia" w:ascii="仿宋_GB2312" w:hAnsi="仿宋_GB2312" w:eastAsia="仿宋_GB2312"/>
          <w:color w:val="auto"/>
          <w:kern w:val="1"/>
          <w:sz w:val="32"/>
          <w:szCs w:val="32"/>
        </w:rPr>
        <w:t>。</w:t>
      </w:r>
    </w:p>
    <w:p>
      <w:pPr>
        <w:spacing w:line="600" w:lineRule="exact"/>
        <w:ind w:firstLine="600"/>
        <w:rPr>
          <w:rFonts w:hint="eastAsia" w:ascii="黑体" w:hAnsi="黑体" w:eastAsia="黑体" w:cs="黑体"/>
          <w:color w:val="auto"/>
          <w:kern w:val="1"/>
          <w:sz w:val="32"/>
          <w:szCs w:val="32"/>
        </w:rPr>
      </w:pPr>
      <w:r>
        <w:rPr>
          <w:rFonts w:hint="eastAsia" w:ascii="黑体" w:hAnsi="黑体" w:eastAsia="黑体" w:cs="黑体"/>
          <w:color w:val="auto"/>
          <w:kern w:val="1"/>
          <w:sz w:val="32"/>
          <w:szCs w:val="32"/>
        </w:rPr>
        <w:t>三、绩效自评结果</w:t>
      </w:r>
    </w:p>
    <w:p>
      <w:pPr>
        <w:spacing w:line="600" w:lineRule="exact"/>
        <w:ind w:firstLine="600"/>
        <w:rPr>
          <w:rFonts w:hint="default" w:ascii="仿宋_GB2312" w:hAnsi="仿宋_GB2312" w:eastAsia="仿宋_GB2312"/>
          <w:kern w:val="1"/>
          <w:sz w:val="32"/>
          <w:szCs w:val="32"/>
          <w:lang w:val="en-US" w:eastAsia="zh-CN"/>
        </w:rPr>
      </w:pPr>
      <w:r>
        <w:rPr>
          <w:rFonts w:hint="eastAsia" w:ascii="仿宋_GB2312" w:eastAsia="仿宋_GB2312"/>
          <w:color w:val="auto"/>
          <w:sz w:val="32"/>
          <w:szCs w:val="32"/>
          <w:lang w:eastAsia="zh-CN"/>
        </w:rPr>
        <w:t>我市残疾人组织联络权益保障及重大节目慰问等相</w:t>
      </w:r>
      <w:r>
        <w:rPr>
          <w:rFonts w:hint="eastAsia" w:ascii="仿宋_GB2312" w:eastAsia="仿宋_GB2312"/>
          <w:sz w:val="32"/>
          <w:szCs w:val="32"/>
          <w:lang w:eastAsia="zh-CN"/>
        </w:rPr>
        <w:t>关工作严格按照规定使用，做到了</w:t>
      </w:r>
      <w:r>
        <w:rPr>
          <w:rFonts w:hint="eastAsia" w:ascii="仿宋_GB2312" w:hAnsi="仿宋_GB2312" w:eastAsia="仿宋_GB2312" w:cs="仿宋_GB2312"/>
          <w:bCs/>
          <w:color w:val="auto"/>
          <w:sz w:val="32"/>
          <w:szCs w:val="32"/>
        </w:rPr>
        <w:t>专</w:t>
      </w:r>
      <w:r>
        <w:rPr>
          <w:rFonts w:hint="eastAsia" w:ascii="仿宋_GB2312" w:hAnsi="仿宋_GB2312" w:eastAsia="仿宋_GB2312" w:cs="仿宋_GB2312"/>
          <w:bCs/>
          <w:color w:val="auto"/>
          <w:sz w:val="32"/>
          <w:szCs w:val="32"/>
          <w:lang w:eastAsia="zh-CN"/>
        </w:rPr>
        <w:t>款</w:t>
      </w:r>
      <w:r>
        <w:rPr>
          <w:rFonts w:hint="eastAsia" w:ascii="仿宋_GB2312" w:hAnsi="仿宋_GB2312" w:eastAsia="仿宋_GB2312" w:cs="仿宋_GB2312"/>
          <w:bCs/>
          <w:color w:val="auto"/>
          <w:sz w:val="32"/>
          <w:szCs w:val="32"/>
        </w:rPr>
        <w:t>专用，合理合法</w:t>
      </w:r>
      <w:r>
        <w:rPr>
          <w:rFonts w:hint="eastAsia" w:ascii="仿宋_GB2312" w:hAnsi="仿宋_GB2312" w:eastAsia="仿宋_GB2312" w:cs="仿宋_GB2312"/>
          <w:bCs/>
          <w:color w:val="auto"/>
          <w:sz w:val="32"/>
          <w:szCs w:val="32"/>
          <w:lang w:eastAsia="zh-CN"/>
        </w:rPr>
        <w:t>。切实为我市残疾人解决了实实在在的问题，</w:t>
      </w:r>
      <w:r>
        <w:rPr>
          <w:rFonts w:hint="eastAsia" w:ascii="仿宋_GB2312" w:hAnsi="仿宋_GB2312" w:eastAsia="仿宋_GB2312" w:cs="仿宋_GB2312"/>
          <w:color w:val="000000"/>
          <w:sz w:val="32"/>
          <w:szCs w:val="32"/>
          <w:lang w:eastAsia="zh-CN"/>
        </w:rPr>
        <w:t>深受广大残疾人的好评，也体现了党和政府对广大残疾人的关爱和帮助。自评等级良好</w:t>
      </w:r>
      <w:r>
        <w:rPr>
          <w:rFonts w:hint="eastAsia" w:ascii="仿宋_GB2312" w:hAnsi="仿宋_GB2312" w:eastAsia="仿宋_GB2312" w:cs="仿宋_GB2312"/>
          <w:color w:val="000000"/>
          <w:sz w:val="32"/>
          <w:szCs w:val="32"/>
          <w:lang w:val="en-US" w:eastAsia="zh-CN"/>
        </w:rPr>
        <w:t>。</w:t>
      </w:r>
    </w:p>
    <w:p>
      <w:pPr>
        <w:numPr>
          <w:ilvl w:val="0"/>
          <w:numId w:val="1"/>
        </w:numPr>
        <w:spacing w:line="600" w:lineRule="exact"/>
        <w:ind w:firstLine="600"/>
        <w:rPr>
          <w:rFonts w:hint="eastAsia" w:ascii="黑体" w:hAnsi="黑体" w:eastAsia="黑体" w:cs="黑体"/>
          <w:kern w:val="1"/>
          <w:sz w:val="32"/>
          <w:szCs w:val="32"/>
        </w:rPr>
      </w:pPr>
      <w:r>
        <w:rPr>
          <w:rFonts w:hint="eastAsia" w:ascii="黑体" w:hAnsi="黑体" w:eastAsia="黑体" w:cs="黑体"/>
          <w:kern w:val="1"/>
          <w:sz w:val="32"/>
          <w:szCs w:val="32"/>
        </w:rPr>
        <w:t>项目资金使用绩效</w:t>
      </w:r>
    </w:p>
    <w:p>
      <w:pPr>
        <w:numPr>
          <w:ilvl w:val="0"/>
          <w:numId w:val="2"/>
        </w:num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资金投入情况</w:t>
      </w:r>
    </w:p>
    <w:p>
      <w:pPr>
        <w:ind w:firstLine="588" w:firstLineChars="200"/>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color w:val="000000"/>
          <w:sz w:val="32"/>
          <w:szCs w:val="32"/>
        </w:rPr>
        <w:t>1.资金到位</w:t>
      </w:r>
      <w:r>
        <w:rPr>
          <w:rFonts w:hint="eastAsia" w:ascii="仿宋_GB2312" w:hAnsi="仿宋_GB2312" w:eastAsia="仿宋_GB2312" w:cs="仿宋_GB2312"/>
          <w:color w:val="auto"/>
          <w:sz w:val="32"/>
          <w:szCs w:val="32"/>
        </w:rPr>
        <w:t>情况。</w:t>
      </w:r>
      <w:r>
        <w:rPr>
          <w:rFonts w:hint="eastAsia" w:ascii="仿宋_GB2312" w:hAnsi="仿宋_GB2312" w:eastAsia="仿宋_GB2312" w:cs="仿宋_GB2312"/>
          <w:color w:val="auto"/>
          <w:kern w:val="0"/>
          <w:sz w:val="32"/>
          <w:szCs w:val="32"/>
          <w:lang w:val="en-US" w:eastAsia="zh-CN" w:bidi="ar"/>
        </w:rPr>
        <w:t>2022</w:t>
      </w:r>
      <w:r>
        <w:rPr>
          <w:rFonts w:hint="eastAsia" w:ascii="仿宋_GB2312" w:hAnsi="仿宋_GB2312" w:eastAsia="仿宋_GB2312" w:cs="仿宋_GB2312"/>
          <w:color w:val="auto"/>
          <w:kern w:val="0"/>
          <w:sz w:val="32"/>
          <w:szCs w:val="32"/>
          <w:lang w:bidi="ar"/>
        </w:rPr>
        <w:t>年度</w:t>
      </w:r>
      <w:r>
        <w:rPr>
          <w:rFonts w:hint="eastAsia" w:ascii="仿宋_GB2312" w:eastAsia="仿宋_GB2312"/>
          <w:color w:val="auto"/>
          <w:sz w:val="32"/>
          <w:szCs w:val="32"/>
          <w:lang w:eastAsia="zh-CN"/>
        </w:rPr>
        <w:t>残疾人组织联络权益保障及重大节目慰问相关工作经费申请资金1907848.43</w:t>
      </w:r>
      <w:r>
        <w:rPr>
          <w:rFonts w:hint="eastAsia" w:ascii="仿宋_GB2312" w:eastAsia="仿宋_GB2312"/>
          <w:color w:val="auto"/>
          <w:sz w:val="32"/>
          <w:szCs w:val="32"/>
          <w:lang w:val="en-US" w:eastAsia="zh-CN"/>
        </w:rPr>
        <w:t>元</w:t>
      </w:r>
      <w:r>
        <w:rPr>
          <w:rFonts w:hint="eastAsia" w:ascii="仿宋_GB2312" w:hAnsi="仿宋_GB2312" w:eastAsia="仿宋_GB2312" w:cs="仿宋_GB2312"/>
          <w:color w:val="auto"/>
          <w:kern w:val="0"/>
          <w:sz w:val="32"/>
          <w:szCs w:val="32"/>
          <w:lang w:bidi="ar"/>
        </w:rPr>
        <w:t>已全部到位，资金到位率100%。</w:t>
      </w:r>
    </w:p>
    <w:p>
      <w:pPr>
        <w:spacing w:line="600" w:lineRule="exact"/>
        <w:ind w:firstLine="600"/>
        <w:rPr>
          <w:rFonts w:hint="eastAsia" w:ascii="仿宋_GB2312" w:hAnsi="仿宋_GB2312" w:eastAsia="仿宋_GB2312" w:cs="仿宋_GB2312"/>
          <w:color w:val="auto"/>
          <w:kern w:val="1"/>
          <w:sz w:val="32"/>
          <w:szCs w:val="32"/>
          <w:lang w:eastAsia="zh-CN"/>
        </w:rPr>
      </w:pPr>
      <w:r>
        <w:rPr>
          <w:rFonts w:hint="eastAsia" w:ascii="仿宋_GB2312" w:hAnsi="仿宋_GB2312" w:eastAsia="仿宋_GB2312" w:cs="仿宋_GB2312"/>
          <w:color w:val="auto"/>
          <w:sz w:val="32"/>
          <w:szCs w:val="32"/>
        </w:rPr>
        <w:t>2.资金执行情况。</w:t>
      </w:r>
      <w:r>
        <w:rPr>
          <w:rFonts w:hint="eastAsia" w:ascii="仿宋_GB2312" w:hAnsi="仿宋_GB2312" w:eastAsia="仿宋_GB2312" w:cs="仿宋_GB2312"/>
          <w:color w:val="auto"/>
          <w:sz w:val="32"/>
          <w:szCs w:val="32"/>
          <w:lang w:val="en-US" w:eastAsia="zh-CN"/>
        </w:rPr>
        <w:t>2022</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bCs/>
          <w:color w:val="auto"/>
          <w:sz w:val="32"/>
          <w:szCs w:val="32"/>
          <w:lang w:eastAsia="zh-CN"/>
        </w:rPr>
        <w:t>申请</w:t>
      </w:r>
      <w:r>
        <w:rPr>
          <w:rFonts w:hint="eastAsia" w:ascii="仿宋_GB2312" w:eastAsia="仿宋_GB2312"/>
          <w:color w:val="auto"/>
          <w:sz w:val="32"/>
          <w:szCs w:val="32"/>
          <w:lang w:eastAsia="zh-CN"/>
        </w:rPr>
        <w:t>残疾人组织联络权益保障及重大节目慰问等相关工作经费为1907848.43</w:t>
      </w:r>
      <w:r>
        <w:rPr>
          <w:rFonts w:hint="eastAsia" w:ascii="仿宋_GB2312" w:eastAsia="仿宋_GB2312"/>
          <w:color w:val="auto"/>
          <w:sz w:val="32"/>
          <w:szCs w:val="32"/>
          <w:lang w:val="en-US" w:eastAsia="zh-CN"/>
        </w:rPr>
        <w:t>元，实际使用</w:t>
      </w:r>
      <w:r>
        <w:rPr>
          <w:rFonts w:hint="eastAsia" w:ascii="仿宋_GB2312" w:hAnsi="仿宋_GB2312" w:eastAsia="仿宋_GB2312" w:cs="仿宋_GB2312"/>
          <w:color w:val="auto"/>
          <w:kern w:val="0"/>
          <w:sz w:val="32"/>
          <w:szCs w:val="32"/>
          <w:shd w:val="clear" w:color="auto" w:fill="FFFFFF"/>
          <w:lang w:eastAsia="zh-CN" w:bidi="ar"/>
        </w:rPr>
        <w:t>资金</w:t>
      </w:r>
      <w:r>
        <w:rPr>
          <w:rFonts w:hint="eastAsia" w:ascii="仿宋_GB2312" w:hAnsi="仿宋_GB2312" w:eastAsia="仿宋_GB2312" w:cs="仿宋_GB2312"/>
          <w:color w:val="auto"/>
          <w:kern w:val="0"/>
          <w:sz w:val="32"/>
          <w:szCs w:val="32"/>
          <w:shd w:val="clear" w:color="auto" w:fill="FFFFFF"/>
          <w:lang w:val="en-US" w:eastAsia="zh-CN" w:bidi="ar"/>
        </w:rPr>
        <w:t>1897004.43</w:t>
      </w:r>
      <w:r>
        <w:rPr>
          <w:rFonts w:hint="eastAsia" w:ascii="仿宋_GB2312" w:hAnsi="仿宋_GB2312" w:eastAsia="仿宋_GB2312" w:cs="仿宋_GB2312"/>
          <w:color w:val="auto"/>
          <w:kern w:val="0"/>
          <w:sz w:val="32"/>
          <w:szCs w:val="32"/>
          <w:shd w:val="clear" w:color="auto" w:fill="FFFFFF"/>
          <w:lang w:eastAsia="zh-CN" w:bidi="ar"/>
        </w:rPr>
        <w:t>元，执行率为</w:t>
      </w:r>
      <w:r>
        <w:rPr>
          <w:rFonts w:hint="eastAsia" w:ascii="仿宋_GB2312" w:hAnsi="仿宋_GB2312" w:eastAsia="仿宋_GB2312" w:cs="仿宋_GB2312"/>
          <w:color w:val="auto"/>
          <w:kern w:val="0"/>
          <w:sz w:val="32"/>
          <w:szCs w:val="32"/>
          <w:shd w:val="clear" w:color="auto" w:fill="FFFFFF"/>
          <w:lang w:val="en-US" w:eastAsia="zh-CN" w:bidi="ar"/>
        </w:rPr>
        <w:t>99%</w:t>
      </w:r>
      <w:r>
        <w:rPr>
          <w:rFonts w:hint="eastAsia" w:ascii="仿宋_GB2312" w:hAnsi="仿宋_GB2312" w:eastAsia="仿宋_GB2312" w:cs="仿宋_GB2312"/>
          <w:color w:val="auto"/>
          <w:kern w:val="0"/>
          <w:sz w:val="32"/>
          <w:szCs w:val="32"/>
          <w:shd w:val="clear" w:color="auto" w:fill="FFFFFF"/>
          <w:lang w:eastAsia="zh-CN" w:bidi="ar"/>
        </w:rPr>
        <w:t>。</w:t>
      </w:r>
    </w:p>
    <w:p>
      <w:pPr>
        <w:ind w:firstLine="588" w:firstLineChars="200"/>
        <w:rPr>
          <w:rFonts w:hint="eastAsia" w:ascii="仿宋_GB2312" w:hAnsi="仿宋_GB2312" w:eastAsia="仿宋_GB2312"/>
          <w:kern w:val="1"/>
          <w:sz w:val="32"/>
          <w:szCs w:val="32"/>
        </w:rPr>
      </w:pPr>
      <w:r>
        <w:rPr>
          <w:rFonts w:hint="eastAsia" w:ascii="仿宋_GB2312" w:hAnsi="仿宋_GB2312" w:eastAsia="仿宋_GB2312" w:cs="仿宋_GB2312"/>
          <w:color w:val="000000"/>
          <w:sz w:val="32"/>
          <w:szCs w:val="32"/>
        </w:rPr>
        <w:t>3.资金管理情况。严格按照相关文件要求，专</w:t>
      </w:r>
      <w:r>
        <w:rPr>
          <w:rFonts w:hint="eastAsia" w:ascii="仿宋_GB2312" w:hAnsi="仿宋_GB2312" w:eastAsia="仿宋_GB2312" w:cs="仿宋_GB2312"/>
          <w:color w:val="000000"/>
          <w:sz w:val="32"/>
          <w:szCs w:val="32"/>
          <w:lang w:eastAsia="zh-CN"/>
        </w:rPr>
        <w:t>款</w:t>
      </w:r>
      <w:r>
        <w:rPr>
          <w:rFonts w:hint="eastAsia" w:ascii="仿宋_GB2312" w:hAnsi="仿宋_GB2312" w:eastAsia="仿宋_GB2312" w:cs="仿宋_GB2312"/>
          <w:color w:val="000000"/>
          <w:sz w:val="32"/>
          <w:szCs w:val="32"/>
        </w:rPr>
        <w:t>专用，合理合法。</w:t>
      </w:r>
    </w:p>
    <w:p>
      <w:pPr>
        <w:numPr>
          <w:ilvl w:val="0"/>
          <w:numId w:val="2"/>
        </w:numPr>
        <w:spacing w:line="600" w:lineRule="exact"/>
        <w:ind w:left="0" w:leftChars="0" w:firstLine="600" w:firstLineChars="0"/>
        <w:rPr>
          <w:rFonts w:hint="eastAsia" w:ascii="仿宋_GB2312" w:hAnsi="仿宋_GB2312" w:eastAsia="仿宋_GB2312"/>
          <w:kern w:val="1"/>
          <w:sz w:val="32"/>
          <w:szCs w:val="32"/>
        </w:rPr>
      </w:pPr>
      <w:r>
        <w:rPr>
          <w:rFonts w:hint="eastAsia" w:ascii="仿宋_GB2312" w:hAnsi="仿宋_GB2312" w:eastAsia="仿宋_GB2312"/>
          <w:kern w:val="1"/>
          <w:sz w:val="32"/>
          <w:szCs w:val="32"/>
        </w:rPr>
        <w:t>绩效目标完成情况</w:t>
      </w:r>
    </w:p>
    <w:p>
      <w:pPr>
        <w:spacing w:line="600" w:lineRule="exact"/>
        <w:ind w:firstLine="600"/>
        <w:rPr>
          <w:rFonts w:hint="default" w:ascii="仿宋_GB2312" w:hAnsi="仿宋_GB2312" w:eastAsia="仿宋_GB2312"/>
          <w:color w:val="auto"/>
          <w:kern w:val="1"/>
          <w:sz w:val="32"/>
          <w:szCs w:val="32"/>
          <w:lang w:val="en"/>
        </w:rPr>
      </w:pPr>
      <w:r>
        <w:rPr>
          <w:rFonts w:hint="eastAsia" w:ascii="仿宋_GB2312" w:hAnsi="仿宋_GB2312" w:eastAsia="仿宋_GB2312"/>
          <w:kern w:val="1"/>
          <w:sz w:val="32"/>
          <w:szCs w:val="32"/>
        </w:rPr>
        <w:t>1.产出指标完成情况。</w:t>
      </w:r>
      <w:r>
        <w:rPr>
          <w:rFonts w:hint="default" w:ascii="仿宋_GB2312" w:hAnsi="仿宋_GB2312" w:eastAsia="仿宋_GB2312"/>
          <w:color w:val="auto"/>
          <w:kern w:val="1"/>
          <w:sz w:val="32"/>
          <w:szCs w:val="32"/>
          <w:lang w:val="en"/>
        </w:rPr>
        <w:t>项目资金全部用于</w:t>
      </w:r>
      <w:r>
        <w:rPr>
          <w:rFonts w:hint="eastAsia" w:ascii="仿宋_GB2312" w:hAnsi="仿宋_GB2312" w:eastAsia="仿宋_GB2312" w:cs="仿宋_GB2312"/>
          <w:color w:val="auto"/>
          <w:sz w:val="32"/>
          <w:szCs w:val="32"/>
          <w:lang w:eastAsia="zh-CN"/>
        </w:rPr>
        <w:t>为</w:t>
      </w:r>
      <w:r>
        <w:rPr>
          <w:rFonts w:hint="eastAsia" w:ascii="仿宋_GB2312" w:hAnsi="仿宋_GB2312" w:eastAsia="仿宋_GB2312" w:cs="仿宋_GB2312"/>
          <w:color w:val="auto"/>
          <w:kern w:val="1"/>
          <w:sz w:val="32"/>
          <w:szCs w:val="32"/>
          <w:lang w:val="en-US" w:eastAsia="zh-CN"/>
        </w:rPr>
        <w:t>我市</w:t>
      </w:r>
      <w:r>
        <w:rPr>
          <w:rFonts w:hint="eastAsia" w:ascii="仿宋_GB2312" w:hAnsi="仿宋_GB2312" w:eastAsia="仿宋_GB2312" w:cs="仿宋_GB2312"/>
          <w:color w:val="auto"/>
          <w:sz w:val="32"/>
          <w:szCs w:val="32"/>
          <w:lang w:eastAsia="zh-CN"/>
        </w:rPr>
        <w:t>残疾人提供无障碍法律服务和法律援助；</w:t>
      </w:r>
      <w:r>
        <w:rPr>
          <w:rFonts w:hint="eastAsia" w:ascii="仿宋" w:hAnsi="仿宋" w:eastAsia="仿宋"/>
          <w:color w:val="auto"/>
          <w:sz w:val="32"/>
          <w:szCs w:val="32"/>
          <w:highlight w:val="none"/>
        </w:rPr>
        <w:t>根据实际情况给予解决往返路费及吃饭、住宿等临时救助费用，突发事件、危难救助及生活困难、医疗救助等费用</w:t>
      </w:r>
      <w:r>
        <w:rPr>
          <w:rFonts w:hint="eastAsia" w:ascii="仿宋" w:hAnsi="仿宋" w:eastAsia="仿宋"/>
          <w:color w:val="auto"/>
          <w:sz w:val="32"/>
          <w:szCs w:val="32"/>
          <w:highlight w:val="none"/>
          <w:lang w:eastAsia="zh-CN"/>
        </w:rPr>
        <w:t>；</w:t>
      </w:r>
      <w:r>
        <w:rPr>
          <w:rFonts w:hint="eastAsia" w:ascii="仿宋" w:hAnsi="仿宋" w:eastAsia="仿宋"/>
          <w:color w:val="auto"/>
          <w:sz w:val="32"/>
          <w:szCs w:val="32"/>
          <w:highlight w:val="none"/>
        </w:rPr>
        <w:t>开展各类协会各项工作，包括</w:t>
      </w:r>
      <w:r>
        <w:rPr>
          <w:rFonts w:hint="eastAsia" w:ascii="仿宋" w:hAnsi="仿宋" w:eastAsia="仿宋"/>
          <w:color w:val="auto"/>
          <w:sz w:val="32"/>
          <w:szCs w:val="32"/>
          <w:highlight w:val="none"/>
          <w:lang w:eastAsia="zh-CN"/>
        </w:rPr>
        <w:t>成立注册登记法人代表，租赁场地，</w:t>
      </w:r>
      <w:r>
        <w:rPr>
          <w:rFonts w:hint="eastAsia" w:ascii="仿宋" w:hAnsi="仿宋" w:eastAsia="仿宋"/>
          <w:color w:val="auto"/>
          <w:sz w:val="32"/>
          <w:szCs w:val="32"/>
          <w:highlight w:val="none"/>
        </w:rPr>
        <w:t>召开专门协会会议、</w:t>
      </w:r>
      <w:r>
        <w:rPr>
          <w:rFonts w:hint="eastAsia" w:ascii="仿宋" w:hAnsi="仿宋" w:eastAsia="仿宋"/>
          <w:color w:val="auto"/>
          <w:sz w:val="32"/>
          <w:szCs w:val="32"/>
          <w:highlight w:val="none"/>
          <w:lang w:eastAsia="zh-CN"/>
        </w:rPr>
        <w:t>文体活动</w:t>
      </w:r>
      <w:r>
        <w:rPr>
          <w:rFonts w:hint="eastAsia" w:ascii="仿宋" w:hAnsi="仿宋" w:eastAsia="仿宋"/>
          <w:color w:val="auto"/>
          <w:sz w:val="32"/>
          <w:szCs w:val="32"/>
          <w:highlight w:val="none"/>
        </w:rPr>
        <w:t>、</w:t>
      </w:r>
      <w:r>
        <w:rPr>
          <w:rFonts w:hint="eastAsia" w:ascii="仿宋" w:hAnsi="仿宋" w:eastAsia="仿宋"/>
          <w:color w:val="auto"/>
          <w:sz w:val="32"/>
          <w:szCs w:val="32"/>
          <w:highlight w:val="none"/>
          <w:lang w:eastAsia="zh-CN"/>
        </w:rPr>
        <w:t>培训、</w:t>
      </w:r>
      <w:r>
        <w:rPr>
          <w:rFonts w:hint="eastAsia" w:ascii="仿宋" w:hAnsi="仿宋" w:eastAsia="仿宋"/>
          <w:color w:val="auto"/>
          <w:sz w:val="32"/>
          <w:szCs w:val="32"/>
          <w:highlight w:val="none"/>
        </w:rPr>
        <w:t>主席、副主席的通信、交通、差旅补贴</w:t>
      </w:r>
      <w:r>
        <w:rPr>
          <w:rFonts w:hint="eastAsia" w:ascii="仿宋" w:hAnsi="仿宋" w:eastAsia="仿宋"/>
          <w:color w:val="auto"/>
          <w:sz w:val="32"/>
          <w:szCs w:val="32"/>
          <w:highlight w:val="none"/>
          <w:lang w:eastAsia="zh-CN"/>
        </w:rPr>
        <w:t>；残疾评残鉴定；残疾人基本服务状况和需求信息数据动态更新工作； 分别组织春节和全国助残日慰问组到全市各县（市、区），走访慰问10个县（市、区）和市残联乡村振兴、计生、禁毒</w:t>
      </w:r>
      <w:bookmarkStart w:id="0" w:name="_GoBack"/>
      <w:bookmarkEnd w:id="0"/>
      <w:r>
        <w:rPr>
          <w:rFonts w:hint="eastAsia" w:ascii="仿宋" w:hAnsi="仿宋" w:eastAsia="仿宋"/>
          <w:color w:val="auto"/>
          <w:sz w:val="32"/>
          <w:szCs w:val="32"/>
          <w:highlight w:val="none"/>
          <w:lang w:eastAsia="zh-CN"/>
        </w:rPr>
        <w:t>工作挂点镇村900多户困难残疾人家庭、市残疾人专门协会、市残疾人运动队及残疾人较集中单位等相关工作</w:t>
      </w:r>
      <w:r>
        <w:rPr>
          <w:rFonts w:hint="default" w:ascii="仿宋_GB2312" w:hAnsi="仿宋_GB2312" w:eastAsia="仿宋_GB2312"/>
          <w:color w:val="auto"/>
          <w:kern w:val="1"/>
          <w:sz w:val="32"/>
          <w:szCs w:val="32"/>
          <w:lang w:val="en"/>
        </w:rPr>
        <w:t>，支出记录完整，凭证合格有效。</w:t>
      </w:r>
    </w:p>
    <w:p>
      <w:pPr>
        <w:spacing w:line="600" w:lineRule="exact"/>
        <w:ind w:firstLine="600"/>
        <w:rPr>
          <w:rFonts w:hint="default" w:ascii="仿宋_GB2312" w:hAnsi="仿宋_GB2312" w:eastAsia="仿宋_GB2312"/>
          <w:kern w:val="1"/>
          <w:sz w:val="32"/>
          <w:szCs w:val="32"/>
          <w:lang w:val="en"/>
        </w:rPr>
      </w:pPr>
      <w:r>
        <w:rPr>
          <w:rFonts w:hint="eastAsia" w:ascii="仿宋_GB2312" w:hAnsi="仿宋_GB2312" w:eastAsia="仿宋_GB2312"/>
          <w:kern w:val="1"/>
          <w:sz w:val="32"/>
          <w:szCs w:val="32"/>
        </w:rPr>
        <w:t>2.效益指标完成情况。</w:t>
      </w:r>
      <w:r>
        <w:rPr>
          <w:rFonts w:hint="default" w:ascii="仿宋_GB2312" w:hAnsi="仿宋_GB2312" w:eastAsia="仿宋_GB2312"/>
          <w:kern w:val="1"/>
          <w:sz w:val="32"/>
          <w:szCs w:val="32"/>
          <w:lang w:val="en"/>
        </w:rPr>
        <w:t>一是资金使用效益明显。充分体现党和政府对残疾人的关怀，对我市社会保障体系完善，也是落实科学发展观、构建社会主义和谐社会的实际行动。二是可持续影响效果好。</w:t>
      </w:r>
      <w:r>
        <w:rPr>
          <w:rFonts w:hint="eastAsia" w:ascii="仿宋_GB2312" w:hAnsi="仿宋_GB2312" w:eastAsia="仿宋_GB2312"/>
          <w:kern w:val="1"/>
          <w:sz w:val="32"/>
          <w:szCs w:val="32"/>
          <w:lang w:val="en" w:eastAsia="zh-CN"/>
        </w:rPr>
        <w:t>相关</w:t>
      </w:r>
      <w:r>
        <w:rPr>
          <w:rFonts w:hint="default" w:ascii="仿宋_GB2312" w:hAnsi="仿宋_GB2312" w:eastAsia="仿宋_GB2312"/>
          <w:kern w:val="1"/>
          <w:sz w:val="32"/>
          <w:szCs w:val="32"/>
          <w:lang w:val="en"/>
        </w:rPr>
        <w:t>项目的实施，充分体现党和政府对残疾人的关怀，项目实施没有造成社会不公而引起的纠纷、诉讼、上访甚至违法犯罪等现象，对人、环境、资源等方面有持续正面影响。</w:t>
      </w:r>
    </w:p>
    <w:p>
      <w:pPr>
        <w:spacing w:line="600" w:lineRule="exact"/>
        <w:ind w:firstLine="600"/>
        <w:rPr>
          <w:rFonts w:hint="eastAsia" w:ascii="仿宋_GB2312" w:hAnsi="仿宋_GB2312" w:eastAsia="仿宋_GB2312"/>
          <w:kern w:val="1"/>
          <w:sz w:val="32"/>
          <w:szCs w:val="32"/>
        </w:rPr>
      </w:pPr>
      <w:r>
        <w:rPr>
          <w:rFonts w:hint="eastAsia" w:ascii="仿宋_GB2312" w:hAnsi="仿宋_GB2312" w:eastAsia="仿宋_GB2312"/>
          <w:kern w:val="1"/>
          <w:sz w:val="32"/>
          <w:szCs w:val="32"/>
        </w:rPr>
        <w:t>3.满意度指标完成情况。</w:t>
      </w:r>
      <w:r>
        <w:rPr>
          <w:rFonts w:hint="eastAsia" w:ascii="仿宋_GB2312" w:hAnsi="仿宋_GB2312" w:eastAsia="仿宋_GB2312"/>
          <w:kern w:val="1"/>
          <w:sz w:val="32"/>
          <w:szCs w:val="32"/>
          <w:lang w:eastAsia="zh-CN"/>
        </w:rPr>
        <w:t>项目资金管理制度规范，有效确保其使用安全性和合理性，满意度</w:t>
      </w:r>
      <w:r>
        <w:rPr>
          <w:rFonts w:hint="eastAsia" w:ascii="仿宋_GB2312" w:hAnsi="仿宋_GB2312" w:eastAsia="仿宋_GB2312"/>
          <w:kern w:val="1"/>
          <w:sz w:val="32"/>
          <w:szCs w:val="32"/>
          <w:lang w:val="en-US" w:eastAsia="zh-CN"/>
        </w:rPr>
        <w:t>100%。</w:t>
      </w:r>
    </w:p>
    <w:p>
      <w:pPr>
        <w:numPr>
          <w:ilvl w:val="0"/>
          <w:numId w:val="1"/>
        </w:numPr>
        <w:spacing w:line="600" w:lineRule="exact"/>
        <w:ind w:left="0" w:leftChars="0" w:firstLine="600" w:firstLineChars="0"/>
        <w:rPr>
          <w:rFonts w:hint="eastAsia" w:ascii="黑体" w:hAnsi="黑体" w:eastAsia="黑体" w:cs="黑体"/>
          <w:kern w:val="1"/>
          <w:sz w:val="32"/>
          <w:szCs w:val="32"/>
        </w:rPr>
      </w:pPr>
      <w:r>
        <w:rPr>
          <w:rFonts w:hint="eastAsia" w:ascii="黑体" w:hAnsi="黑体" w:eastAsia="黑体" w:cs="黑体"/>
          <w:kern w:val="1"/>
          <w:sz w:val="32"/>
          <w:szCs w:val="32"/>
        </w:rPr>
        <w:t>主要经验、存在的问题和偏离绩效目标的原因分析</w:t>
      </w:r>
    </w:p>
    <w:p>
      <w:pPr>
        <w:widowControl/>
        <w:shd w:val="clear" w:color="auto" w:fill="FFFFFF"/>
        <w:spacing w:line="580" w:lineRule="atLeast"/>
        <w:ind w:firstLine="64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一是协会法人登记进展较慢。目前全市</w:t>
      </w:r>
      <w:r>
        <w:rPr>
          <w:rFonts w:hint="eastAsia" w:ascii="仿宋_GB2312" w:hAnsi="仿宋_GB2312" w:eastAsia="仿宋_GB2312" w:cs="仿宋_GB2312"/>
          <w:color w:val="333333"/>
          <w:kern w:val="0"/>
          <w:sz w:val="32"/>
          <w:szCs w:val="32"/>
          <w:lang w:eastAsia="zh-CN"/>
        </w:rPr>
        <w:t>只有肢残</w:t>
      </w:r>
      <w:r>
        <w:rPr>
          <w:rFonts w:hint="eastAsia" w:ascii="仿宋_GB2312" w:hAnsi="仿宋_GB2312" w:eastAsia="仿宋_GB2312" w:cs="仿宋_GB2312"/>
          <w:color w:val="333333"/>
          <w:kern w:val="0"/>
          <w:sz w:val="32"/>
          <w:szCs w:val="32"/>
        </w:rPr>
        <w:t>协会完成注册登记，工作进展滞后。二是协会自身建设水平不高，主要是受法人登记工作影响，协会自身工作主动性、积极性及制度建设等方面工作还有待进一步加强。三是县级协会建设还急需加强，受经济发展等因素影响，我市县级协会基础建设还比较差，在人员、经费、场地等方面发展不平衡，有的县区协会组织还不健全。四是工作开展不够深入。面对基层残疾人的呼声，协会缺乏方法和力度，调查研究不够深入。在广泛宣传残疾人工作方面，团结和争取社会资源方面还有较大差距。</w:t>
      </w:r>
    </w:p>
    <w:p>
      <w:pPr>
        <w:numPr>
          <w:ilvl w:val="0"/>
          <w:numId w:val="1"/>
        </w:numPr>
        <w:spacing w:line="600" w:lineRule="exact"/>
        <w:ind w:left="0" w:leftChars="0" w:firstLine="600" w:firstLineChars="0"/>
        <w:rPr>
          <w:rFonts w:hint="eastAsia" w:ascii="黑体" w:hAnsi="黑体" w:eastAsia="黑体" w:cs="黑体"/>
          <w:kern w:val="1"/>
          <w:sz w:val="32"/>
          <w:szCs w:val="32"/>
        </w:rPr>
      </w:pPr>
      <w:r>
        <w:rPr>
          <w:rFonts w:hint="eastAsia" w:ascii="黑体" w:hAnsi="黑体" w:eastAsia="黑体" w:cs="黑体"/>
          <w:kern w:val="1"/>
          <w:sz w:val="32"/>
          <w:szCs w:val="32"/>
        </w:rPr>
        <w:t>改进意见</w:t>
      </w:r>
    </w:p>
    <w:p>
      <w:pPr>
        <w:spacing w:line="600" w:lineRule="exact"/>
        <w:ind w:firstLine="588" w:firstLineChars="200"/>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kern w:val="1"/>
          <w:sz w:val="32"/>
          <w:szCs w:val="32"/>
          <w:lang w:val="en-US" w:eastAsia="zh-CN"/>
        </w:rPr>
        <w:t>一是加大工作力度，引导全社会关心关爱残疾人，积极协助有需要的残疾人。二是</w:t>
      </w:r>
      <w:r>
        <w:rPr>
          <w:rFonts w:hint="eastAsia" w:ascii="仿宋_GB2312" w:hAnsi="仿宋_GB2312" w:eastAsia="仿宋_GB2312" w:cs="仿宋_GB2312"/>
          <w:color w:val="333333"/>
          <w:kern w:val="0"/>
          <w:sz w:val="32"/>
          <w:szCs w:val="32"/>
        </w:rPr>
        <w:t>推进县级残疾人专门协会基础工作建设，特别是在场地、经费、人员等方面重点加以推进。三是积极组织参加上级协会开展的各项文体活动。坚持常态化、规范化要求，结合助残日、爱眼日、国际聋人节等重要节日，有计划地组织开展一些残疾人喜闻乐见、贴近生活的活动。</w:t>
      </w:r>
    </w:p>
    <w:p>
      <w:pPr>
        <w:spacing w:line="600" w:lineRule="exact"/>
        <w:ind w:firstLine="588" w:firstLineChars="200"/>
        <w:rPr>
          <w:rFonts w:hint="eastAsia" w:ascii="黑体" w:hAnsi="黑体" w:eastAsia="黑体" w:cs="黑体"/>
          <w:kern w:val="1"/>
          <w:sz w:val="32"/>
          <w:szCs w:val="32"/>
        </w:rPr>
      </w:pPr>
      <w:r>
        <w:rPr>
          <w:rFonts w:hint="eastAsia" w:ascii="黑体" w:hAnsi="黑体" w:eastAsia="黑体" w:cs="黑体"/>
          <w:kern w:val="1"/>
          <w:sz w:val="32"/>
          <w:szCs w:val="32"/>
        </w:rPr>
        <w:t>七、绩效自评结果拟应用和公开情况</w:t>
      </w:r>
    </w:p>
    <w:p>
      <w:pPr>
        <w:widowControl/>
        <w:ind w:firstLine="588" w:firstLineChars="200"/>
        <w:rPr>
          <w:rFonts w:hint="eastAsia" w:ascii="仿宋_GB2312" w:hAnsi="仿宋_GB2312" w:eastAsia="仿宋_GB2312" w:cs="仿宋_GB2312"/>
          <w:color w:val="000000"/>
          <w:sz w:val="32"/>
          <w:szCs w:val="32"/>
        </w:rPr>
      </w:pPr>
      <w:r>
        <w:rPr>
          <w:rFonts w:hint="eastAsia" w:ascii="仿宋_GB2312" w:eastAsia="仿宋_GB2312"/>
          <w:color w:val="auto"/>
          <w:sz w:val="32"/>
          <w:szCs w:val="32"/>
          <w:lang w:eastAsia="zh-CN"/>
        </w:rPr>
        <w:t>我市残疾人组织联络权益保障及重大节目慰问等</w:t>
      </w:r>
      <w:r>
        <w:rPr>
          <w:rFonts w:hint="eastAsia" w:ascii="仿宋_GB2312" w:hAnsi="仿宋_GB2312" w:eastAsia="仿宋_GB2312" w:cs="仿宋_GB2312"/>
          <w:color w:val="auto"/>
          <w:sz w:val="32"/>
          <w:szCs w:val="32"/>
        </w:rPr>
        <w:t>相关工作经费使用遵守相关法律法规和业务管理规定;项目支出手续</w:t>
      </w:r>
      <w:r>
        <w:rPr>
          <w:rFonts w:hint="eastAsia" w:ascii="仿宋_GB2312" w:hAnsi="仿宋_GB2312" w:eastAsia="仿宋_GB2312" w:cs="仿宋_GB2312"/>
          <w:color w:val="000000"/>
          <w:sz w:val="32"/>
          <w:szCs w:val="32"/>
        </w:rPr>
        <w:t>完备，及时收集相关资料并归档;管理规范，制度健全，规范使用资金，无截留、挤占、挪用，确保专款专用。联合财政部门定期对</w:t>
      </w:r>
      <w:r>
        <w:rPr>
          <w:rFonts w:hint="eastAsia" w:ascii="仿宋_GB2312" w:hAnsi="仿宋_GB2312" w:eastAsia="仿宋_GB2312" w:cs="仿宋_GB2312"/>
          <w:color w:val="000000"/>
          <w:sz w:val="32"/>
          <w:szCs w:val="32"/>
          <w:lang w:eastAsia="zh-CN"/>
        </w:rPr>
        <w:t>残疾人家庭无障碍改造相关工作</w:t>
      </w:r>
      <w:r>
        <w:rPr>
          <w:rFonts w:hint="eastAsia" w:ascii="仿宋_GB2312" w:hAnsi="仿宋_GB2312" w:eastAsia="仿宋_GB2312" w:cs="仿宋_GB2312"/>
          <w:color w:val="000000"/>
          <w:sz w:val="32"/>
          <w:szCs w:val="32"/>
        </w:rPr>
        <w:t>经费专项资金管理使用情况进行检查，自觉接受监察、审计等部门检查和社会监督。</w:t>
      </w:r>
    </w:p>
    <w:p>
      <w:pPr>
        <w:spacing w:line="620" w:lineRule="exact"/>
        <w:ind w:firstLine="588" w:firstLineChars="200"/>
        <w:rPr>
          <w:rFonts w:hint="eastAsia" w:ascii="仿宋_GB2312" w:eastAsia="仿宋_GB2312"/>
          <w:sz w:val="32"/>
          <w:szCs w:val="32"/>
        </w:rPr>
      </w:pPr>
    </w:p>
    <w:p>
      <w:pPr>
        <w:spacing w:line="620" w:lineRule="exact"/>
        <w:ind w:firstLine="588" w:firstLineChars="200"/>
        <w:rPr>
          <w:rFonts w:hint="eastAsia" w:ascii="仿宋_GB2312" w:eastAsia="仿宋_GB2312"/>
          <w:sz w:val="32"/>
          <w:szCs w:val="32"/>
        </w:rPr>
      </w:pPr>
    </w:p>
    <w:p>
      <w:pPr>
        <w:spacing w:line="620" w:lineRule="exact"/>
        <w:ind w:firstLine="588" w:firstLineChars="200"/>
        <w:rPr>
          <w:rFonts w:hint="eastAsia" w:ascii="仿宋_GB2312" w:eastAsia="仿宋_GB2312"/>
          <w:sz w:val="32"/>
          <w:szCs w:val="32"/>
        </w:rPr>
      </w:pPr>
    </w:p>
    <w:sectPr>
      <w:footerReference r:id="rId3" w:type="default"/>
      <w:footerReference r:id="rId4" w:type="even"/>
      <w:pgSz w:w="11906" w:h="16838"/>
      <w:pgMar w:top="1440" w:right="1797" w:bottom="1440" w:left="1797" w:header="851" w:footer="992" w:gutter="0"/>
      <w:cols w:space="720" w:num="1"/>
      <w:docGrid w:type="linesAndChars" w:linePitch="606" w:charSpace="-532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1"/>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隶书_GBK">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1</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EBEE58"/>
    <w:multiLevelType w:val="singleLevel"/>
    <w:tmpl w:val="F5EBEE58"/>
    <w:lvl w:ilvl="0" w:tentative="0">
      <w:start w:val="1"/>
      <w:numFmt w:val="chineseCounting"/>
      <w:suff w:val="nothing"/>
      <w:lvlText w:val="（%1）"/>
      <w:lvlJc w:val="left"/>
      <w:rPr>
        <w:rFonts w:hint="eastAsia"/>
      </w:rPr>
    </w:lvl>
  </w:abstractNum>
  <w:abstractNum w:abstractNumId="1">
    <w:nsid w:val="5F0BE44D"/>
    <w:multiLevelType w:val="singleLevel"/>
    <w:tmpl w:val="5F0BE44D"/>
    <w:lvl w:ilvl="0" w:tentative="0">
      <w:start w:val="4"/>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127"/>
    <w:rsid w:val="00000D32"/>
    <w:rsid w:val="0004071E"/>
    <w:rsid w:val="000971DC"/>
    <w:rsid w:val="000E397D"/>
    <w:rsid w:val="00140FEB"/>
    <w:rsid w:val="001747F3"/>
    <w:rsid w:val="003E084B"/>
    <w:rsid w:val="004F4F1F"/>
    <w:rsid w:val="00505EBA"/>
    <w:rsid w:val="00540224"/>
    <w:rsid w:val="005B273E"/>
    <w:rsid w:val="006C6AC1"/>
    <w:rsid w:val="00715CD3"/>
    <w:rsid w:val="00820127"/>
    <w:rsid w:val="00934E67"/>
    <w:rsid w:val="00970B41"/>
    <w:rsid w:val="00A44E2A"/>
    <w:rsid w:val="00B21435"/>
    <w:rsid w:val="00B87657"/>
    <w:rsid w:val="00C04AE8"/>
    <w:rsid w:val="00C51095"/>
    <w:rsid w:val="00D4717A"/>
    <w:rsid w:val="00E86191"/>
    <w:rsid w:val="00F91E66"/>
    <w:rsid w:val="08F070BD"/>
    <w:rsid w:val="0AD020B9"/>
    <w:rsid w:val="0EEE66EC"/>
    <w:rsid w:val="138A698D"/>
    <w:rsid w:val="1FDF6B72"/>
    <w:rsid w:val="26FE219C"/>
    <w:rsid w:val="289F4623"/>
    <w:rsid w:val="2CD6454B"/>
    <w:rsid w:val="2FD84523"/>
    <w:rsid w:val="2FEB2EB1"/>
    <w:rsid w:val="2FF6B801"/>
    <w:rsid w:val="302C3CDC"/>
    <w:rsid w:val="3875493D"/>
    <w:rsid w:val="38C83A9C"/>
    <w:rsid w:val="3B9E5961"/>
    <w:rsid w:val="3CB57B76"/>
    <w:rsid w:val="3CBCFA53"/>
    <w:rsid w:val="3D8F6A91"/>
    <w:rsid w:val="3DFBFBFC"/>
    <w:rsid w:val="3DFFF825"/>
    <w:rsid w:val="3E3EA2B1"/>
    <w:rsid w:val="3F8FCD9C"/>
    <w:rsid w:val="3FFFC90D"/>
    <w:rsid w:val="42493536"/>
    <w:rsid w:val="45A544B9"/>
    <w:rsid w:val="4E1B2BB1"/>
    <w:rsid w:val="4EEB2C0C"/>
    <w:rsid w:val="55A25360"/>
    <w:rsid w:val="55BD0460"/>
    <w:rsid w:val="55FFE640"/>
    <w:rsid w:val="57723379"/>
    <w:rsid w:val="57B31F21"/>
    <w:rsid w:val="57E72224"/>
    <w:rsid w:val="57FFAD14"/>
    <w:rsid w:val="5ADA1193"/>
    <w:rsid w:val="5DFF31B4"/>
    <w:rsid w:val="5F735400"/>
    <w:rsid w:val="5FDDA204"/>
    <w:rsid w:val="5FFC8894"/>
    <w:rsid w:val="5FFFEF1D"/>
    <w:rsid w:val="61EE3E59"/>
    <w:rsid w:val="62AB365F"/>
    <w:rsid w:val="65FB45D5"/>
    <w:rsid w:val="688A627B"/>
    <w:rsid w:val="69E207CD"/>
    <w:rsid w:val="6B7F77CC"/>
    <w:rsid w:val="6CF35E1D"/>
    <w:rsid w:val="6E7B39E1"/>
    <w:rsid w:val="6FD7DF4D"/>
    <w:rsid w:val="777F1073"/>
    <w:rsid w:val="777FDCFF"/>
    <w:rsid w:val="77AF5992"/>
    <w:rsid w:val="7AED5B2A"/>
    <w:rsid w:val="7B627F86"/>
    <w:rsid w:val="7BDBFFF4"/>
    <w:rsid w:val="7CFF5A6F"/>
    <w:rsid w:val="7D285B2A"/>
    <w:rsid w:val="7DF55D18"/>
    <w:rsid w:val="7EFDC980"/>
    <w:rsid w:val="7EFFE263"/>
    <w:rsid w:val="7F7B47FE"/>
    <w:rsid w:val="7FEFF218"/>
    <w:rsid w:val="7FFDFE42"/>
    <w:rsid w:val="9FFF853E"/>
    <w:rsid w:val="A97AC3D4"/>
    <w:rsid w:val="AB7F69CE"/>
    <w:rsid w:val="AFBF33C2"/>
    <w:rsid w:val="B57D114F"/>
    <w:rsid w:val="B5F3BDD7"/>
    <w:rsid w:val="B77FFD36"/>
    <w:rsid w:val="BACA0ED5"/>
    <w:rsid w:val="BE6E2F08"/>
    <w:rsid w:val="BFA6CA5A"/>
    <w:rsid w:val="BFF46A64"/>
    <w:rsid w:val="D0EFC517"/>
    <w:rsid w:val="DB4D12DE"/>
    <w:rsid w:val="DFEDB803"/>
    <w:rsid w:val="E5DF1956"/>
    <w:rsid w:val="E7BE18AC"/>
    <w:rsid w:val="E94E0B39"/>
    <w:rsid w:val="EDDF7C6F"/>
    <w:rsid w:val="EF8F7936"/>
    <w:rsid w:val="F3F95D83"/>
    <w:rsid w:val="F63F2E06"/>
    <w:rsid w:val="F6BED931"/>
    <w:rsid w:val="F9FE3A35"/>
    <w:rsid w:val="FD1674EE"/>
    <w:rsid w:val="FD9C82CE"/>
    <w:rsid w:val="FEFF0BCF"/>
    <w:rsid w:val="FF7D04AD"/>
    <w:rsid w:val="FFA177EE"/>
    <w:rsid w:val="FFEF25D7"/>
    <w:rsid w:val="FFEF6A87"/>
    <w:rsid w:val="FFFEF1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semiHidden/>
    <w:qFormat/>
    <w:uiPriority w:val="0"/>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semiHidden/>
    <w:qFormat/>
    <w:uiPriority w:val="0"/>
  </w:style>
  <w:style w:type="character" w:customStyle="1" w:styleId="7">
    <w:name w:val="页眉 Char"/>
    <w:basedOn w:val="5"/>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94</Words>
  <Characters>542</Characters>
  <Lines>4</Lines>
  <Paragraphs>1</Paragraphs>
  <TotalTime>12</TotalTime>
  <ScaleCrop>false</ScaleCrop>
  <LinksUpToDate>false</LinksUpToDate>
  <CharactersWithSpaces>635</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2019-05-20T16:41:00Z</dcterms:created>
  <dc:creator>yuanming</dc:creator>
  <cp:lastModifiedBy>greatwall</cp:lastModifiedBy>
  <cp:lastPrinted>2022-12-14T16:35:00Z</cp:lastPrinted>
  <dcterms:modified xsi:type="dcterms:W3CDTF">2023-04-26T11:48:44Z</dcterms:modified>
  <dc:title>附件：  综合评价分析报告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