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34FD" w:rsidRDefault="002B6C11" w:rsidP="004334FD">
      <w:pPr>
        <w:spacing w:line="440" w:lineRule="exact"/>
        <w:jc w:val="center"/>
        <w:rPr>
          <w:rFonts w:ascii="方正小标宋简体" w:eastAsia="方正小标宋简体" w:hAnsi="宋体"/>
          <w:color w:val="000000"/>
          <w:kern w:val="0"/>
          <w:sz w:val="36"/>
          <w:szCs w:val="36"/>
          <w:lang w:val="zh-CN"/>
        </w:rPr>
      </w:pPr>
      <w:r w:rsidRPr="004334FD">
        <w:rPr>
          <w:rFonts w:ascii="方正小标宋简体" w:eastAsia="方正小标宋简体" w:hAnsi="宋体" w:hint="eastAsia"/>
          <w:color w:val="000000"/>
          <w:kern w:val="0"/>
          <w:sz w:val="36"/>
          <w:szCs w:val="36"/>
          <w:lang w:val="zh-CN"/>
        </w:rPr>
        <w:t>经营国内旅游业务和入境旅游业务旅行社</w:t>
      </w:r>
    </w:p>
    <w:p w:rsidR="00E05C55" w:rsidRPr="004334FD" w:rsidRDefault="001A21FB" w:rsidP="004334FD">
      <w:pPr>
        <w:spacing w:line="440" w:lineRule="exact"/>
        <w:jc w:val="center"/>
        <w:rPr>
          <w:rFonts w:ascii="方正小标宋简体" w:eastAsia="方正小标宋简体" w:hAnsi="宋体"/>
          <w:color w:val="000000"/>
          <w:kern w:val="0"/>
          <w:sz w:val="36"/>
          <w:szCs w:val="36"/>
          <w:lang w:val="zh-CN"/>
        </w:rPr>
      </w:pPr>
      <w:r w:rsidRPr="004334FD">
        <w:rPr>
          <w:rFonts w:ascii="方正小标宋简体" w:eastAsia="方正小标宋简体" w:hAnsi="宋体" w:hint="eastAsia"/>
          <w:color w:val="000000"/>
          <w:kern w:val="0"/>
          <w:sz w:val="36"/>
          <w:szCs w:val="36"/>
          <w:lang w:val="zh-CN"/>
        </w:rPr>
        <w:t>设立</w:t>
      </w:r>
      <w:r w:rsidR="007A27E6" w:rsidRPr="004334FD">
        <w:rPr>
          <w:rFonts w:ascii="方正小标宋简体" w:eastAsia="方正小标宋简体" w:hAnsi="宋体" w:hint="eastAsia"/>
          <w:color w:val="000000"/>
          <w:kern w:val="0"/>
          <w:sz w:val="36"/>
          <w:szCs w:val="36"/>
          <w:lang w:val="zh-CN"/>
        </w:rPr>
        <w:t>许可</w:t>
      </w:r>
      <w:r w:rsidR="00E05C55" w:rsidRPr="004334FD">
        <w:rPr>
          <w:rFonts w:ascii="方正小标宋简体" w:eastAsia="方正小标宋简体" w:hAnsi="宋体" w:cs="宋体" w:hint="eastAsia"/>
          <w:bCs/>
          <w:sz w:val="36"/>
          <w:szCs w:val="36"/>
        </w:rPr>
        <w:t>办事指南</w:t>
      </w:r>
    </w:p>
    <w:p w:rsidR="00E05C55" w:rsidRPr="003E44B7" w:rsidRDefault="00E05C55" w:rsidP="0012624C">
      <w:pPr>
        <w:spacing w:line="440" w:lineRule="exact"/>
        <w:jc w:val="center"/>
        <w:rPr>
          <w:rFonts w:ascii="宋体" w:hAnsi="宋体" w:cs="宋体"/>
          <w:szCs w:val="21"/>
        </w:rPr>
      </w:pPr>
    </w:p>
    <w:p w:rsidR="0012624C" w:rsidRPr="00441B6F" w:rsidRDefault="0012624C" w:rsidP="0012624C">
      <w:pPr>
        <w:spacing w:line="440" w:lineRule="exact"/>
        <w:ind w:firstLineChars="200" w:firstLine="560"/>
        <w:jc w:val="left"/>
        <w:rPr>
          <w:rFonts w:ascii="黑体" w:eastAsia="黑体" w:hAnsi="黑体"/>
          <w:sz w:val="28"/>
          <w:szCs w:val="28"/>
        </w:rPr>
      </w:pPr>
      <w:r w:rsidRPr="00441B6F">
        <w:rPr>
          <w:rFonts w:ascii="黑体" w:eastAsia="黑体" w:hAnsi="黑体" w:hint="eastAsia"/>
          <w:sz w:val="28"/>
          <w:szCs w:val="28"/>
        </w:rPr>
        <w:t>法律依据</w:t>
      </w:r>
    </w:p>
    <w:p w:rsidR="00024D19" w:rsidRPr="00441B6F" w:rsidRDefault="0012624C" w:rsidP="00024D19">
      <w:pPr>
        <w:spacing w:line="440" w:lineRule="exact"/>
        <w:ind w:firstLineChars="200" w:firstLine="560"/>
        <w:jc w:val="left"/>
        <w:rPr>
          <w:rFonts w:ascii="仿宋_GB2312" w:eastAsia="仿宋_GB2312" w:hAnsi="宋体"/>
          <w:color w:val="000000"/>
          <w:kern w:val="0"/>
          <w:sz w:val="28"/>
          <w:szCs w:val="28"/>
          <w:lang w:val="zh-CN"/>
        </w:rPr>
      </w:pPr>
      <w:r>
        <w:rPr>
          <w:rFonts w:ascii="仿宋_GB2312" w:eastAsia="仿宋_GB2312" w:hAnsi="宋体" w:hint="eastAsia"/>
          <w:color w:val="000000"/>
          <w:kern w:val="0"/>
          <w:sz w:val="28"/>
          <w:szCs w:val="28"/>
          <w:lang w:val="zh-CN"/>
        </w:rPr>
        <w:t>1.</w:t>
      </w:r>
      <w:r w:rsidR="00024D19" w:rsidRPr="00441B6F">
        <w:rPr>
          <w:rFonts w:ascii="仿宋_GB2312" w:eastAsia="仿宋_GB2312" w:hAnsi="仿宋_GB2312" w:cs="仿宋_GB2312" w:hint="eastAsia"/>
          <w:color w:val="000000"/>
          <w:kern w:val="0"/>
          <w:sz w:val="28"/>
          <w:szCs w:val="28"/>
        </w:rPr>
        <w:t>《旅行社条例》（2009年国务院令第550号）</w:t>
      </w:r>
      <w:r w:rsidR="00024D19" w:rsidRPr="00441B6F">
        <w:rPr>
          <w:rFonts w:ascii="仿宋_GB2312" w:eastAsia="仿宋_GB2312" w:hAnsi="宋体" w:hint="eastAsia"/>
          <w:color w:val="000000"/>
          <w:kern w:val="0"/>
          <w:sz w:val="28"/>
          <w:szCs w:val="28"/>
          <w:lang w:val="zh-CN"/>
        </w:rPr>
        <w:t>；</w:t>
      </w:r>
    </w:p>
    <w:p w:rsidR="0012624C" w:rsidRPr="0012624C" w:rsidRDefault="0012624C" w:rsidP="0012624C">
      <w:pPr>
        <w:spacing w:line="440" w:lineRule="exact"/>
        <w:ind w:firstLineChars="200" w:firstLine="560"/>
        <w:jc w:val="left"/>
        <w:rPr>
          <w:rFonts w:ascii="仿宋_GB2312" w:eastAsia="仿宋_GB2312" w:hAnsi="宋体"/>
          <w:color w:val="000000"/>
          <w:kern w:val="0"/>
          <w:sz w:val="28"/>
          <w:szCs w:val="28"/>
          <w:lang w:val="zh-CN"/>
        </w:rPr>
      </w:pPr>
      <w:r>
        <w:rPr>
          <w:rFonts w:ascii="仿宋_GB2312" w:eastAsia="仿宋_GB2312" w:hAnsi="仿宋_GB2312" w:cs="仿宋_GB2312" w:hint="eastAsia"/>
          <w:color w:val="000000"/>
          <w:kern w:val="0"/>
          <w:sz w:val="28"/>
          <w:szCs w:val="28"/>
        </w:rPr>
        <w:t>2.</w:t>
      </w:r>
      <w:r w:rsidR="00024D19" w:rsidRPr="00024D19">
        <w:rPr>
          <w:rFonts w:ascii="仿宋_GB2312" w:eastAsia="仿宋_GB2312" w:hAnsi="仿宋_GB2312" w:cs="仿宋_GB2312" w:hint="eastAsia"/>
          <w:color w:val="000000"/>
          <w:kern w:val="0"/>
          <w:sz w:val="28"/>
          <w:szCs w:val="28"/>
        </w:rPr>
        <w:t>《广东省人民政府第四轮行政审批事项调整目录》</w:t>
      </w:r>
      <w:r w:rsidR="00024D19">
        <w:rPr>
          <w:rFonts w:ascii="仿宋_GB2312" w:eastAsia="仿宋_GB2312" w:hAnsi="仿宋_GB2312" w:cs="仿宋_GB2312" w:hint="eastAsia"/>
          <w:color w:val="000000"/>
          <w:kern w:val="0"/>
          <w:sz w:val="28"/>
          <w:szCs w:val="28"/>
        </w:rPr>
        <w:t>（</w:t>
      </w:r>
      <w:r w:rsidR="00024D19" w:rsidRPr="00024D19">
        <w:rPr>
          <w:rFonts w:ascii="仿宋_GB2312" w:eastAsia="仿宋_GB2312" w:hAnsi="仿宋_GB2312" w:cs="仿宋_GB2312" w:hint="eastAsia"/>
          <w:color w:val="000000"/>
          <w:kern w:val="0"/>
          <w:sz w:val="28"/>
          <w:szCs w:val="28"/>
        </w:rPr>
        <w:t>2009年粤府令第142号</w:t>
      </w:r>
      <w:r w:rsidR="00024D19">
        <w:rPr>
          <w:rFonts w:ascii="仿宋_GB2312" w:eastAsia="仿宋_GB2312" w:hAnsi="仿宋_GB2312" w:cs="仿宋_GB2312" w:hint="eastAsia"/>
          <w:color w:val="000000"/>
          <w:kern w:val="0"/>
          <w:sz w:val="28"/>
          <w:szCs w:val="28"/>
        </w:rPr>
        <w:t>）</w:t>
      </w:r>
    </w:p>
    <w:p w:rsidR="0012624C" w:rsidRPr="00E31EFF" w:rsidRDefault="0012624C" w:rsidP="00E31EFF">
      <w:pPr>
        <w:spacing w:line="440" w:lineRule="exact"/>
        <w:ind w:firstLineChars="196" w:firstLine="549"/>
        <w:rPr>
          <w:rFonts w:ascii="黑体" w:eastAsia="黑体" w:hAnsi="黑体"/>
          <w:sz w:val="32"/>
          <w:szCs w:val="32"/>
        </w:rPr>
      </w:pPr>
      <w:r w:rsidRPr="00E31EFF">
        <w:rPr>
          <w:rFonts w:ascii="黑体" w:eastAsia="黑体" w:hAnsi="黑体" w:hint="eastAsia"/>
          <w:sz w:val="28"/>
          <w:szCs w:val="28"/>
        </w:rPr>
        <w:t>审批条件</w:t>
      </w:r>
    </w:p>
    <w:p w:rsidR="0012624C" w:rsidRDefault="0012624C" w:rsidP="0012624C">
      <w:pPr>
        <w:kinsoku w:val="0"/>
        <w:spacing w:line="440" w:lineRule="exact"/>
        <w:ind w:firstLineChars="200" w:firstLine="560"/>
        <w:jc w:val="left"/>
        <w:textAlignment w:val="baseline"/>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1.</w:t>
      </w:r>
      <w:r w:rsidRPr="00441B6F">
        <w:rPr>
          <w:rFonts w:ascii="仿宋_GB2312" w:eastAsia="仿宋_GB2312" w:hAnsi="仿宋_GB2312" w:cs="仿宋_GB2312" w:hint="eastAsia"/>
          <w:color w:val="000000"/>
          <w:kern w:val="0"/>
          <w:sz w:val="28"/>
          <w:szCs w:val="28"/>
        </w:rPr>
        <w:t>申请人及拟设立旅行社的法定代表人必须为符合工商行政管理部门登记注册企业条件和旅游法规规定的单位及自然人；</w:t>
      </w:r>
    </w:p>
    <w:p w:rsidR="0012624C" w:rsidRPr="00441B6F" w:rsidRDefault="0012624C" w:rsidP="0012624C">
      <w:pPr>
        <w:kinsoku w:val="0"/>
        <w:spacing w:line="440" w:lineRule="exact"/>
        <w:ind w:firstLineChars="200" w:firstLine="560"/>
        <w:jc w:val="left"/>
        <w:textAlignment w:val="baseline"/>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2.</w:t>
      </w:r>
      <w:r w:rsidRPr="00441B6F">
        <w:rPr>
          <w:rFonts w:ascii="仿宋_GB2312" w:eastAsia="仿宋_GB2312" w:hAnsi="仿宋_GB2312" w:cs="仿宋_GB2312" w:hint="eastAsia"/>
          <w:color w:val="000000"/>
          <w:kern w:val="0"/>
          <w:sz w:val="28"/>
          <w:szCs w:val="28"/>
        </w:rPr>
        <w:t>出资人应为内资企业或持有中华人民共和国居民身份证的自然人</w:t>
      </w:r>
      <w:r>
        <w:rPr>
          <w:rFonts w:ascii="仿宋_GB2312" w:eastAsia="仿宋_GB2312" w:hAnsi="仿宋_GB2312" w:cs="仿宋_GB2312" w:hint="eastAsia"/>
          <w:color w:val="000000"/>
          <w:kern w:val="0"/>
          <w:sz w:val="28"/>
          <w:szCs w:val="28"/>
        </w:rPr>
        <w:t>；</w:t>
      </w:r>
    </w:p>
    <w:p w:rsidR="0012624C" w:rsidRPr="00441B6F" w:rsidRDefault="0012624C" w:rsidP="0012624C">
      <w:pPr>
        <w:kinsoku w:val="0"/>
        <w:spacing w:line="440" w:lineRule="exact"/>
        <w:ind w:firstLineChars="200" w:firstLine="560"/>
        <w:jc w:val="left"/>
        <w:textAlignment w:val="baseline"/>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3.</w:t>
      </w:r>
      <w:r w:rsidRPr="00441B6F">
        <w:rPr>
          <w:rFonts w:ascii="仿宋_GB2312" w:eastAsia="仿宋_GB2312" w:hAnsi="仿宋_GB2312" w:cs="仿宋_GB2312" w:hint="eastAsia"/>
          <w:color w:val="000000"/>
          <w:kern w:val="0"/>
          <w:sz w:val="28"/>
          <w:szCs w:val="28"/>
        </w:rPr>
        <w:t>有固定的经营场所，即申请人拥有产权或者申请人租用且租期不少于1年的营业（非住宅）用房，能够满足业务经营的需要；</w:t>
      </w:r>
    </w:p>
    <w:p w:rsidR="0012624C" w:rsidRPr="00441B6F" w:rsidRDefault="0012624C" w:rsidP="0012624C">
      <w:pPr>
        <w:kinsoku w:val="0"/>
        <w:spacing w:line="440" w:lineRule="exact"/>
        <w:ind w:firstLineChars="200" w:firstLine="560"/>
        <w:jc w:val="left"/>
        <w:textAlignment w:val="baseline"/>
        <w:rPr>
          <w:rFonts w:ascii="仿宋_GB2312" w:eastAsia="仿宋_GB2312" w:hAnsi="仿宋_GB2312" w:cs="仿宋_GB2312"/>
          <w:color w:val="000000"/>
          <w:kern w:val="0"/>
          <w:sz w:val="28"/>
          <w:szCs w:val="28"/>
        </w:rPr>
      </w:pPr>
      <w:r>
        <w:rPr>
          <w:rFonts w:ascii="仿宋_GB2312" w:eastAsia="仿宋_GB2312" w:hAnsi="宋体" w:hint="eastAsia"/>
          <w:color w:val="000000"/>
          <w:kern w:val="0"/>
          <w:sz w:val="28"/>
          <w:szCs w:val="28"/>
        </w:rPr>
        <w:t>4.</w:t>
      </w:r>
      <w:r w:rsidRPr="00441B6F">
        <w:rPr>
          <w:rFonts w:ascii="仿宋_GB2312" w:eastAsia="仿宋_GB2312" w:hAnsi="宋体" w:hint="eastAsia"/>
          <w:color w:val="000000"/>
          <w:kern w:val="0"/>
          <w:sz w:val="28"/>
          <w:szCs w:val="28"/>
        </w:rPr>
        <w:t>有必要的营业设施，包括</w:t>
      </w:r>
      <w:r w:rsidRPr="00441B6F">
        <w:rPr>
          <w:rFonts w:ascii="仿宋_GB2312" w:eastAsia="仿宋_GB2312" w:hAnsi="仿宋_GB2312" w:cs="仿宋_GB2312" w:hint="eastAsia"/>
          <w:color w:val="000000"/>
          <w:kern w:val="0"/>
          <w:sz w:val="28"/>
          <w:szCs w:val="28"/>
        </w:rPr>
        <w:t>传真机、复印机、2部以上直线固定电话等办</w:t>
      </w:r>
      <w:r>
        <w:rPr>
          <w:rFonts w:ascii="仿宋_GB2312" w:eastAsia="仿宋_GB2312" w:hAnsi="仿宋_GB2312" w:cs="仿宋_GB2312" w:hint="eastAsia"/>
          <w:color w:val="000000"/>
          <w:kern w:val="0"/>
          <w:sz w:val="28"/>
          <w:szCs w:val="28"/>
        </w:rPr>
        <w:t>公设</w:t>
      </w:r>
      <w:r w:rsidRPr="0012624C">
        <w:rPr>
          <w:rFonts w:ascii="仿宋_GB2312" w:eastAsia="仿宋_GB2312" w:hAnsi="仿宋_GB2312" w:cs="仿宋_GB2312" w:hint="eastAsia"/>
          <w:color w:val="000000"/>
          <w:spacing w:val="-20"/>
          <w:kern w:val="0"/>
          <w:sz w:val="28"/>
          <w:szCs w:val="28"/>
        </w:rPr>
        <w:t>备；具</w:t>
      </w:r>
      <w:r>
        <w:rPr>
          <w:rFonts w:ascii="仿宋_GB2312" w:eastAsia="仿宋_GB2312" w:hAnsi="仿宋_GB2312" w:cs="仿宋_GB2312" w:hint="eastAsia"/>
          <w:color w:val="000000"/>
          <w:kern w:val="0"/>
          <w:sz w:val="28"/>
          <w:szCs w:val="28"/>
        </w:rPr>
        <w:t>备与旅游行政管理部门及其他旅游经营者联网条件的计算机；</w:t>
      </w:r>
    </w:p>
    <w:p w:rsidR="0012624C" w:rsidRPr="00441B6F" w:rsidRDefault="0012624C" w:rsidP="0012624C">
      <w:pPr>
        <w:kinsoku w:val="0"/>
        <w:spacing w:line="440" w:lineRule="exact"/>
        <w:ind w:firstLineChars="200" w:firstLine="560"/>
        <w:jc w:val="left"/>
        <w:textAlignment w:val="baseline"/>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5.</w:t>
      </w:r>
      <w:r w:rsidRPr="00441B6F">
        <w:rPr>
          <w:rFonts w:ascii="仿宋_GB2312" w:eastAsia="仿宋_GB2312" w:hAnsi="仿宋_GB2312" w:cs="仿宋_GB2312" w:hint="eastAsia"/>
          <w:color w:val="000000"/>
          <w:kern w:val="0"/>
          <w:sz w:val="28"/>
          <w:szCs w:val="28"/>
        </w:rPr>
        <w:t>有不少于30万元的注册资本（认缴登记制）；</w:t>
      </w:r>
    </w:p>
    <w:p w:rsidR="0012624C" w:rsidRPr="00441B6F" w:rsidRDefault="0012624C" w:rsidP="0012624C">
      <w:pPr>
        <w:kinsoku w:val="0"/>
        <w:spacing w:line="440" w:lineRule="exact"/>
        <w:ind w:firstLineChars="200" w:firstLine="560"/>
        <w:jc w:val="left"/>
        <w:textAlignment w:val="baseline"/>
        <w:rPr>
          <w:rFonts w:ascii="仿宋_GB2312" w:eastAsia="仿宋_GB2312" w:hAnsi="仿宋_GB2312" w:cs="仿宋_GB2312"/>
          <w:color w:val="000000"/>
          <w:kern w:val="0"/>
          <w:sz w:val="28"/>
          <w:szCs w:val="28"/>
        </w:rPr>
      </w:pPr>
      <w:bookmarkStart w:id="0" w:name="OLE_LINK3"/>
      <w:r>
        <w:rPr>
          <w:rFonts w:ascii="仿宋_GB2312" w:eastAsia="仿宋_GB2312" w:hAnsi="仿宋_GB2312" w:cs="仿宋_GB2312" w:hint="eastAsia"/>
          <w:color w:val="000000"/>
          <w:kern w:val="0"/>
          <w:sz w:val="28"/>
          <w:szCs w:val="28"/>
        </w:rPr>
        <w:t>6.</w:t>
      </w:r>
      <w:r w:rsidRPr="00441B6F">
        <w:rPr>
          <w:rFonts w:ascii="仿宋_GB2312" w:eastAsia="仿宋_GB2312" w:hAnsi="仿宋_GB2312" w:cs="仿宋_GB2312" w:hint="eastAsia"/>
          <w:color w:val="000000"/>
          <w:kern w:val="0"/>
          <w:sz w:val="28"/>
          <w:szCs w:val="28"/>
        </w:rPr>
        <w:t>有必要的经营管理人员和导游。“必要的经营管理人员”是指具有旅行社从业经历或者相关专业经历的经理人员和计调人员;“必要的导游”是指有不低于旅行社在职员工总数20%且不少于3名、与旅行社签订固定期限或者无固定期限劳动合同的持有导游证的导游</w:t>
      </w:r>
      <w:bookmarkEnd w:id="0"/>
      <w:r w:rsidRPr="00441B6F">
        <w:rPr>
          <w:rFonts w:ascii="仿宋_GB2312" w:eastAsia="仿宋_GB2312" w:hAnsi="仿宋_GB2312" w:cs="仿宋_GB2312" w:hint="eastAsia"/>
          <w:color w:val="000000"/>
          <w:kern w:val="0"/>
          <w:sz w:val="28"/>
          <w:szCs w:val="28"/>
        </w:rPr>
        <w:t>；</w:t>
      </w:r>
    </w:p>
    <w:p w:rsidR="0012624C" w:rsidRDefault="0012624C" w:rsidP="0012624C">
      <w:pPr>
        <w:spacing w:line="440" w:lineRule="exact"/>
        <w:ind w:firstLineChars="200" w:firstLine="560"/>
        <w:jc w:val="left"/>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7.</w:t>
      </w:r>
      <w:r w:rsidRPr="00441B6F">
        <w:rPr>
          <w:rFonts w:ascii="仿宋_GB2312" w:eastAsia="仿宋_GB2312" w:hAnsi="仿宋_GB2312" w:cs="仿宋_GB2312" w:hint="eastAsia"/>
          <w:color w:val="000000"/>
          <w:kern w:val="0"/>
          <w:sz w:val="28"/>
          <w:szCs w:val="28"/>
        </w:rPr>
        <w:t>在国家旅游局指定的银行存入设立质量保证金账户，存入20万元质量保证金或办理相应的银行担保。</w:t>
      </w:r>
    </w:p>
    <w:p w:rsidR="00CA31E8" w:rsidRPr="00CA31E8" w:rsidRDefault="00CA31E8" w:rsidP="0012624C">
      <w:pPr>
        <w:spacing w:line="440" w:lineRule="exact"/>
        <w:ind w:firstLineChars="200" w:firstLine="560"/>
        <w:jc w:val="left"/>
        <w:rPr>
          <w:rFonts w:ascii="黑体" w:eastAsia="黑体" w:hAnsi="黑体"/>
          <w:sz w:val="28"/>
          <w:szCs w:val="28"/>
        </w:rPr>
      </w:pPr>
      <w:r w:rsidRPr="00CA31E8">
        <w:rPr>
          <w:rFonts w:ascii="黑体" w:eastAsia="黑体" w:hAnsi="黑体" w:hint="eastAsia"/>
          <w:sz w:val="28"/>
          <w:szCs w:val="28"/>
        </w:rPr>
        <w:t>申请方式</w:t>
      </w:r>
    </w:p>
    <w:p w:rsidR="00CA31E8" w:rsidRDefault="00CA31E8" w:rsidP="00CA31E8">
      <w:pPr>
        <w:spacing w:line="440" w:lineRule="exact"/>
        <w:ind w:firstLineChars="200" w:firstLine="560"/>
        <w:jc w:val="left"/>
        <w:rPr>
          <w:spacing w:val="20"/>
        </w:rPr>
      </w:pPr>
      <w:r>
        <w:rPr>
          <w:rFonts w:ascii="仿宋_GB2312" w:eastAsia="仿宋_GB2312" w:hAnsi="仿宋_GB2312" w:cs="仿宋_GB2312" w:hint="eastAsia"/>
          <w:color w:val="000000"/>
          <w:kern w:val="0"/>
          <w:sz w:val="28"/>
          <w:szCs w:val="28"/>
        </w:rPr>
        <w:t>通过全国旅游监管服务平台</w:t>
      </w:r>
      <w:r w:rsidRPr="00AD7C17">
        <w:rPr>
          <w:rFonts w:hint="eastAsia"/>
          <w:spacing w:val="20"/>
        </w:rPr>
        <w:t>（</w:t>
      </w:r>
      <w:hyperlink r:id="rId7" w:history="1">
        <w:r w:rsidRPr="00AD7C17">
          <w:rPr>
            <w:rStyle w:val="ab"/>
            <w:spacing w:val="20"/>
          </w:rPr>
          <w:t>https://mr.mct.gov.cn/</w:t>
        </w:r>
      </w:hyperlink>
      <w:r w:rsidRPr="00AD7C17">
        <w:rPr>
          <w:rFonts w:hint="eastAsia"/>
          <w:spacing w:val="20"/>
        </w:rPr>
        <w:t>）</w:t>
      </w:r>
      <w:r>
        <w:rPr>
          <w:rFonts w:hint="eastAsia"/>
          <w:spacing w:val="20"/>
        </w:rPr>
        <w:t>申报。</w:t>
      </w:r>
    </w:p>
    <w:p w:rsidR="0012624C" w:rsidRPr="00E31EFF" w:rsidRDefault="0012624C" w:rsidP="00CA31E8">
      <w:pPr>
        <w:spacing w:line="440" w:lineRule="exact"/>
        <w:ind w:firstLineChars="200" w:firstLine="560"/>
        <w:jc w:val="left"/>
        <w:rPr>
          <w:rFonts w:ascii="黑体" w:eastAsia="黑体" w:hAnsi="黑体"/>
          <w:sz w:val="28"/>
          <w:szCs w:val="28"/>
        </w:rPr>
      </w:pPr>
      <w:r w:rsidRPr="00E31EFF">
        <w:rPr>
          <w:rFonts w:ascii="黑体" w:eastAsia="黑体" w:hAnsi="黑体" w:hint="eastAsia"/>
          <w:sz w:val="28"/>
          <w:szCs w:val="28"/>
        </w:rPr>
        <w:t>申请材料</w:t>
      </w:r>
    </w:p>
    <w:p w:rsidR="0012624C" w:rsidRPr="00441B6F" w:rsidRDefault="0012624C" w:rsidP="0012624C">
      <w:pPr>
        <w:spacing w:line="440" w:lineRule="exact"/>
        <w:ind w:firstLineChars="200" w:firstLine="560"/>
        <w:jc w:val="left"/>
        <w:rPr>
          <w:rFonts w:ascii="黑体" w:eastAsia="黑体" w:hAnsi="黑体" w:cs="仿宋_GB2312"/>
          <w:color w:val="000000"/>
          <w:kern w:val="0"/>
          <w:sz w:val="28"/>
          <w:szCs w:val="28"/>
        </w:rPr>
      </w:pPr>
      <w:r>
        <w:rPr>
          <w:rFonts w:ascii="仿宋_GB2312" w:eastAsia="仿宋_GB2312" w:hAnsi="仿宋_GB2312" w:cs="仿宋_GB2312" w:hint="eastAsia"/>
          <w:color w:val="000000"/>
          <w:kern w:val="0"/>
          <w:sz w:val="28"/>
          <w:szCs w:val="28"/>
        </w:rPr>
        <w:t>1.</w:t>
      </w:r>
      <w:r w:rsidRPr="00441B6F">
        <w:rPr>
          <w:rFonts w:ascii="仿宋_GB2312" w:eastAsia="仿宋_GB2312" w:hAnsi="仿宋_GB2312" w:cs="仿宋_GB2312" w:hint="eastAsia"/>
          <w:kern w:val="0"/>
          <w:sz w:val="28"/>
          <w:szCs w:val="28"/>
        </w:rPr>
        <w:t>申请人提交申请书，申请内容包括申请设立的旅行社的中英文名称及英文缩写，设立地址，企业形式、出资人、出资额和出资方式，申请人、受理申请部门的全称、申请书名称和申请的时间。</w:t>
      </w:r>
    </w:p>
    <w:p w:rsidR="0012624C" w:rsidRPr="00441B6F" w:rsidRDefault="0012624C" w:rsidP="0012624C">
      <w:pPr>
        <w:widowControl/>
        <w:spacing w:line="440" w:lineRule="exact"/>
        <w:ind w:firstLineChars="200" w:firstLine="560"/>
        <w:jc w:val="left"/>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2.</w:t>
      </w:r>
      <w:r w:rsidR="00CA31E8">
        <w:rPr>
          <w:rFonts w:ascii="仿宋_GB2312" w:eastAsia="仿宋_GB2312" w:hAnsi="仿宋_GB2312" w:cs="仿宋_GB2312" w:hint="eastAsia"/>
          <w:color w:val="000000"/>
          <w:kern w:val="0"/>
          <w:sz w:val="28"/>
          <w:szCs w:val="28"/>
        </w:rPr>
        <w:t>市场监督管理局</w:t>
      </w:r>
      <w:r w:rsidRPr="00441B6F">
        <w:rPr>
          <w:rFonts w:ascii="仿宋_GB2312" w:eastAsia="仿宋_GB2312" w:hAnsi="仿宋_GB2312" w:cs="仿宋_GB2312" w:hint="eastAsia"/>
          <w:color w:val="000000"/>
          <w:kern w:val="0"/>
          <w:sz w:val="28"/>
          <w:szCs w:val="28"/>
        </w:rPr>
        <w:t>颁发的营业执照。</w:t>
      </w:r>
    </w:p>
    <w:p w:rsidR="0012624C" w:rsidRPr="00441B6F" w:rsidRDefault="0012624C" w:rsidP="0012624C">
      <w:pPr>
        <w:widowControl/>
        <w:spacing w:line="440" w:lineRule="exact"/>
        <w:ind w:firstLineChars="200" w:firstLine="560"/>
        <w:jc w:val="left"/>
        <w:rPr>
          <w:rFonts w:ascii="仿宋_GB2312" w:eastAsia="仿宋_GB2312" w:hAnsi="仿宋_GB2312" w:cs="仿宋_GB2312"/>
          <w:kern w:val="0"/>
          <w:sz w:val="28"/>
          <w:szCs w:val="28"/>
        </w:rPr>
      </w:pPr>
      <w:r>
        <w:rPr>
          <w:rFonts w:ascii="仿宋_GB2312" w:eastAsia="仿宋_GB2312" w:hAnsi="仿宋_GB2312" w:cs="仿宋_GB2312" w:hint="eastAsia"/>
          <w:color w:val="000000"/>
          <w:kern w:val="0"/>
          <w:sz w:val="28"/>
          <w:szCs w:val="28"/>
        </w:rPr>
        <w:t>3.</w:t>
      </w:r>
      <w:r w:rsidRPr="00441B6F">
        <w:rPr>
          <w:rFonts w:ascii="仿宋_GB2312" w:eastAsia="仿宋_GB2312" w:hAnsi="仿宋_GB2312" w:cs="仿宋_GB2312" w:hint="eastAsia"/>
          <w:kern w:val="0"/>
          <w:sz w:val="28"/>
          <w:szCs w:val="28"/>
        </w:rPr>
        <w:t>以申请人自有产权的房屋作为为经营场所的，应提供房产证复印件；以申请人租赁的房屋作为经营场所的，应当依照《房屋租赁管理规定》提</w:t>
      </w:r>
      <w:r w:rsidRPr="00441B6F">
        <w:rPr>
          <w:rFonts w:ascii="仿宋_GB2312" w:eastAsia="仿宋_GB2312" w:hAnsi="仿宋_GB2312" w:cs="仿宋_GB2312" w:hint="eastAsia"/>
          <w:kern w:val="0"/>
          <w:sz w:val="28"/>
          <w:szCs w:val="28"/>
        </w:rPr>
        <w:lastRenderedPageBreak/>
        <w:t>交经区、县级市房地产租赁管理所登记备案的房屋租赁合同(合同期不少于1年)及房产证复印件；经营场所经过转租的，还应当提供业主同意转租的证明文件。</w:t>
      </w:r>
    </w:p>
    <w:p w:rsidR="0012624C" w:rsidRPr="00441B6F" w:rsidRDefault="0012624C" w:rsidP="0012624C">
      <w:pPr>
        <w:widowControl/>
        <w:spacing w:line="440" w:lineRule="exact"/>
        <w:ind w:firstLineChars="200" w:firstLine="560"/>
        <w:jc w:val="left"/>
        <w:rPr>
          <w:rFonts w:ascii="仿宋_GB2312" w:eastAsia="仿宋_GB2312" w:hAnsi="仿宋_GB2312" w:cs="仿宋_GB2312"/>
          <w:kern w:val="0"/>
          <w:sz w:val="28"/>
          <w:szCs w:val="28"/>
        </w:rPr>
      </w:pPr>
      <w:r>
        <w:rPr>
          <w:rFonts w:ascii="仿宋_GB2312" w:eastAsia="仿宋_GB2312" w:hAnsi="仿宋_GB2312" w:cs="仿宋_GB2312" w:hint="eastAsia"/>
          <w:color w:val="000000"/>
          <w:kern w:val="0"/>
          <w:sz w:val="28"/>
          <w:szCs w:val="28"/>
        </w:rPr>
        <w:t>4.</w:t>
      </w:r>
      <w:r w:rsidRPr="00441B6F">
        <w:rPr>
          <w:rFonts w:ascii="仿宋_GB2312" w:eastAsia="仿宋_GB2312" w:hAnsi="仿宋_GB2312" w:cs="仿宋_GB2312" w:hint="eastAsia"/>
          <w:kern w:val="0"/>
          <w:sz w:val="28"/>
          <w:szCs w:val="28"/>
        </w:rPr>
        <w:t xml:space="preserve">营业设施、设备购买发票及他人同意使用的有关证明; </w:t>
      </w:r>
    </w:p>
    <w:p w:rsidR="0012624C" w:rsidRPr="00441B6F" w:rsidRDefault="0012624C" w:rsidP="0012624C">
      <w:pPr>
        <w:widowControl/>
        <w:spacing w:line="440" w:lineRule="exact"/>
        <w:ind w:firstLineChars="200" w:firstLine="560"/>
        <w:jc w:val="left"/>
        <w:rPr>
          <w:rFonts w:ascii="仿宋_GB2312" w:eastAsia="仿宋_GB2312" w:hAnsi="仿宋_GB2312" w:cs="仿宋_GB2312"/>
          <w:kern w:val="0"/>
          <w:sz w:val="28"/>
          <w:szCs w:val="28"/>
        </w:rPr>
      </w:pPr>
      <w:r>
        <w:rPr>
          <w:rFonts w:ascii="仿宋_GB2312" w:eastAsia="仿宋_GB2312" w:hAnsi="仿宋_GB2312" w:cs="仿宋_GB2312" w:hint="eastAsia"/>
          <w:color w:val="000000"/>
          <w:kern w:val="0"/>
          <w:sz w:val="28"/>
          <w:szCs w:val="28"/>
        </w:rPr>
        <w:t>5.</w:t>
      </w:r>
      <w:r w:rsidR="00942962" w:rsidRPr="00441B6F">
        <w:rPr>
          <w:rFonts w:ascii="仿宋_GB2312" w:eastAsia="仿宋_GB2312" w:hAnsi="仿宋_GB2312" w:cs="仿宋_GB2312" w:hint="eastAsia"/>
          <w:kern w:val="0"/>
          <w:sz w:val="28"/>
          <w:szCs w:val="28"/>
        </w:rPr>
        <w:t>法定代表人履历表(附相片)、任命法定代表人的股东会决议书、法定代表人的身份证明、从业经历或者专业经历证明;</w:t>
      </w:r>
    </w:p>
    <w:p w:rsidR="0012624C" w:rsidRPr="00441B6F" w:rsidRDefault="0012624C" w:rsidP="0012624C">
      <w:pPr>
        <w:widowControl/>
        <w:spacing w:line="440" w:lineRule="exact"/>
        <w:ind w:firstLineChars="200" w:firstLine="560"/>
        <w:jc w:val="left"/>
        <w:rPr>
          <w:rFonts w:ascii="仿宋_GB2312" w:eastAsia="仿宋_GB2312" w:hAnsi="仿宋_GB2312" w:cs="仿宋_GB2312"/>
          <w:kern w:val="0"/>
          <w:sz w:val="28"/>
          <w:szCs w:val="28"/>
        </w:rPr>
      </w:pPr>
      <w:r>
        <w:rPr>
          <w:rFonts w:ascii="仿宋_GB2312" w:eastAsia="仿宋_GB2312" w:hAnsi="仿宋_GB2312" w:cs="仿宋_GB2312" w:hint="eastAsia"/>
          <w:color w:val="000000"/>
          <w:kern w:val="0"/>
          <w:sz w:val="28"/>
          <w:szCs w:val="28"/>
        </w:rPr>
        <w:t>6.</w:t>
      </w:r>
      <w:r w:rsidR="00942962" w:rsidRPr="00441B6F">
        <w:rPr>
          <w:rFonts w:ascii="仿宋_GB2312" w:eastAsia="仿宋_GB2312" w:hAnsi="仿宋_GB2312" w:cs="仿宋_GB2312" w:hint="eastAsia"/>
          <w:kern w:val="0"/>
          <w:sz w:val="28"/>
          <w:szCs w:val="28"/>
        </w:rPr>
        <w:t>经理人员履历表(附相片)、任命经理人员的股东会决议书、经理人员的身份证明、从业经历或者专业经历证明及其劳动合同证明;</w:t>
      </w:r>
    </w:p>
    <w:p w:rsidR="0012624C" w:rsidRPr="00441B6F" w:rsidRDefault="0012624C" w:rsidP="0012624C">
      <w:pPr>
        <w:widowControl/>
        <w:spacing w:line="440" w:lineRule="exact"/>
        <w:ind w:firstLineChars="200" w:firstLine="560"/>
        <w:jc w:val="left"/>
        <w:rPr>
          <w:rFonts w:ascii="仿宋_GB2312" w:eastAsia="仿宋_GB2312" w:hAnsi="仿宋_GB2312" w:cs="仿宋_GB2312"/>
          <w:kern w:val="0"/>
          <w:sz w:val="28"/>
          <w:szCs w:val="28"/>
        </w:rPr>
      </w:pPr>
      <w:r>
        <w:rPr>
          <w:rFonts w:ascii="仿宋_GB2312" w:eastAsia="仿宋_GB2312" w:hAnsi="仿宋_GB2312" w:cs="仿宋_GB2312" w:hint="eastAsia"/>
          <w:color w:val="000000"/>
          <w:kern w:val="0"/>
          <w:sz w:val="28"/>
          <w:szCs w:val="28"/>
        </w:rPr>
        <w:t>7.</w:t>
      </w:r>
      <w:r w:rsidR="00942962" w:rsidRPr="00441B6F">
        <w:rPr>
          <w:rFonts w:ascii="仿宋_GB2312" w:eastAsia="仿宋_GB2312" w:hAnsi="仿宋_GB2312" w:cs="仿宋_GB2312" w:hint="eastAsia"/>
          <w:kern w:val="0"/>
          <w:sz w:val="28"/>
          <w:szCs w:val="28"/>
        </w:rPr>
        <w:t>计调人员履历表(附相片)、聘用计调人员的股东会决议书、计调人员的身份证明、从业经历或者专业经历证明及其劳动合同证明;</w:t>
      </w:r>
    </w:p>
    <w:p w:rsidR="0012624C" w:rsidRPr="00441B6F" w:rsidRDefault="0012624C" w:rsidP="0012624C">
      <w:pPr>
        <w:widowControl/>
        <w:spacing w:line="440" w:lineRule="exact"/>
        <w:ind w:firstLineChars="200" w:firstLine="560"/>
        <w:jc w:val="left"/>
        <w:rPr>
          <w:rFonts w:ascii="仿宋_GB2312" w:eastAsia="仿宋_GB2312" w:hAnsi="仿宋_GB2312" w:cs="仿宋_GB2312"/>
          <w:kern w:val="0"/>
          <w:sz w:val="28"/>
          <w:szCs w:val="28"/>
        </w:rPr>
      </w:pPr>
      <w:r>
        <w:rPr>
          <w:rFonts w:ascii="仿宋_GB2312" w:eastAsia="仿宋_GB2312" w:hAnsi="仿宋_GB2312" w:cs="仿宋_GB2312" w:hint="eastAsia"/>
          <w:color w:val="000000"/>
          <w:kern w:val="0"/>
          <w:sz w:val="28"/>
          <w:szCs w:val="28"/>
        </w:rPr>
        <w:t>8.</w:t>
      </w:r>
      <w:r w:rsidR="00942962" w:rsidRPr="00441B6F">
        <w:rPr>
          <w:rFonts w:ascii="仿宋_GB2312" w:eastAsia="仿宋_GB2312" w:hAnsi="仿宋_GB2312" w:cs="仿宋_GB2312" w:hint="eastAsia"/>
          <w:kern w:val="0"/>
          <w:sz w:val="28"/>
          <w:szCs w:val="28"/>
        </w:rPr>
        <w:t>聘用导游人员的股东会决议书、导游人员身份证明、导游资格证、导游证、劳动合同证明;</w:t>
      </w:r>
    </w:p>
    <w:p w:rsidR="0012624C" w:rsidRPr="00441B6F" w:rsidRDefault="0012624C" w:rsidP="0012624C">
      <w:pPr>
        <w:widowControl/>
        <w:spacing w:line="440" w:lineRule="exact"/>
        <w:ind w:firstLineChars="200" w:firstLine="560"/>
        <w:jc w:val="left"/>
        <w:rPr>
          <w:rFonts w:ascii="仿宋_GB2312" w:eastAsia="仿宋_GB2312" w:hAnsi="仿宋_GB2312" w:cs="仿宋_GB2312"/>
          <w:kern w:val="0"/>
          <w:sz w:val="28"/>
          <w:szCs w:val="28"/>
        </w:rPr>
      </w:pPr>
      <w:r>
        <w:rPr>
          <w:rFonts w:ascii="仿宋_GB2312" w:eastAsia="仿宋_GB2312" w:hAnsi="仿宋_GB2312" w:cs="仿宋_GB2312" w:hint="eastAsia"/>
          <w:color w:val="000000"/>
          <w:kern w:val="0"/>
          <w:sz w:val="28"/>
          <w:szCs w:val="28"/>
        </w:rPr>
        <w:t>9.</w:t>
      </w:r>
      <w:r w:rsidR="00942962" w:rsidRPr="00441B6F">
        <w:rPr>
          <w:rFonts w:ascii="仿宋_GB2312" w:eastAsia="仿宋_GB2312" w:hAnsi="仿宋_GB2312" w:cs="仿宋_GB2312" w:hint="eastAsia"/>
          <w:kern w:val="0"/>
          <w:sz w:val="28"/>
          <w:szCs w:val="28"/>
        </w:rPr>
        <w:t>企业章程;</w:t>
      </w:r>
    </w:p>
    <w:p w:rsidR="0012624C" w:rsidRPr="00441B6F" w:rsidRDefault="0012624C" w:rsidP="0012624C">
      <w:pPr>
        <w:widowControl/>
        <w:spacing w:line="440" w:lineRule="exact"/>
        <w:ind w:firstLineChars="200" w:firstLine="560"/>
        <w:jc w:val="left"/>
        <w:rPr>
          <w:rFonts w:ascii="仿宋_GB2312" w:eastAsia="仿宋_GB2312" w:hAnsi="仿宋_GB2312" w:cs="仿宋_GB2312"/>
          <w:kern w:val="0"/>
          <w:sz w:val="28"/>
          <w:szCs w:val="28"/>
        </w:rPr>
      </w:pPr>
      <w:r>
        <w:rPr>
          <w:rFonts w:ascii="仿宋_GB2312" w:eastAsia="仿宋_GB2312" w:hAnsi="仿宋_GB2312" w:cs="仿宋_GB2312" w:hint="eastAsia"/>
          <w:color w:val="000000"/>
          <w:kern w:val="0"/>
          <w:sz w:val="28"/>
          <w:szCs w:val="28"/>
        </w:rPr>
        <w:t>10.</w:t>
      </w:r>
      <w:r w:rsidR="00942962">
        <w:rPr>
          <w:rFonts w:ascii="仿宋_GB2312" w:eastAsia="仿宋_GB2312" w:hAnsi="仿宋_GB2312" w:cs="仿宋_GB2312" w:hint="eastAsia"/>
          <w:color w:val="000000"/>
          <w:kern w:val="0"/>
          <w:sz w:val="28"/>
          <w:szCs w:val="28"/>
        </w:rPr>
        <w:t>出资人身份证明；</w:t>
      </w:r>
      <w:r w:rsidRPr="00441B6F">
        <w:rPr>
          <w:rFonts w:ascii="仿宋_GB2312" w:eastAsia="仿宋_GB2312" w:hAnsi="仿宋_GB2312" w:cs="仿宋_GB2312" w:hint="eastAsia"/>
          <w:kern w:val="0"/>
          <w:sz w:val="28"/>
          <w:szCs w:val="28"/>
        </w:rPr>
        <w:t xml:space="preserve"> </w:t>
      </w:r>
    </w:p>
    <w:p w:rsidR="0012624C" w:rsidRPr="00441B6F" w:rsidRDefault="0012624C" w:rsidP="0012624C">
      <w:pPr>
        <w:widowControl/>
        <w:spacing w:line="440" w:lineRule="exact"/>
        <w:ind w:firstLineChars="200" w:firstLine="560"/>
        <w:jc w:val="left"/>
        <w:rPr>
          <w:rFonts w:ascii="仿宋_GB2312" w:eastAsia="仿宋_GB2312" w:hAnsi="仿宋_GB2312" w:cs="仿宋_GB2312"/>
          <w:kern w:val="0"/>
          <w:sz w:val="28"/>
          <w:szCs w:val="28"/>
        </w:rPr>
      </w:pPr>
      <w:r>
        <w:rPr>
          <w:rFonts w:ascii="仿宋_GB2312" w:eastAsia="仿宋_GB2312" w:hAnsi="仿宋_GB2312" w:cs="仿宋_GB2312" w:hint="eastAsia"/>
          <w:color w:val="000000"/>
          <w:kern w:val="0"/>
          <w:sz w:val="28"/>
          <w:szCs w:val="28"/>
        </w:rPr>
        <w:t>11.</w:t>
      </w:r>
      <w:r w:rsidR="00942962">
        <w:rPr>
          <w:rFonts w:ascii="仿宋_GB2312" w:eastAsia="仿宋_GB2312" w:hAnsi="仿宋_GB2312" w:cs="仿宋_GB2312" w:hint="eastAsia"/>
          <w:kern w:val="0"/>
          <w:sz w:val="28"/>
          <w:szCs w:val="28"/>
        </w:rPr>
        <w:t>告知承诺申请书。</w:t>
      </w:r>
    </w:p>
    <w:p w:rsidR="0012624C" w:rsidRPr="00E31EFF" w:rsidRDefault="0012624C" w:rsidP="00E31EFF">
      <w:pPr>
        <w:spacing w:line="440" w:lineRule="exact"/>
        <w:ind w:firstLineChars="196" w:firstLine="549"/>
        <w:rPr>
          <w:rFonts w:ascii="黑体" w:eastAsia="黑体" w:hAnsi="黑体"/>
          <w:sz w:val="28"/>
          <w:szCs w:val="28"/>
        </w:rPr>
      </w:pPr>
      <w:r w:rsidRPr="00E31EFF">
        <w:rPr>
          <w:rFonts w:ascii="黑体" w:eastAsia="黑体" w:hAnsi="黑体" w:hint="eastAsia"/>
          <w:sz w:val="28"/>
          <w:szCs w:val="28"/>
        </w:rPr>
        <w:t>办理程序</w:t>
      </w:r>
    </w:p>
    <w:p w:rsidR="0012624C" w:rsidRPr="0012624C" w:rsidRDefault="0012624C" w:rsidP="0012624C">
      <w:pPr>
        <w:spacing w:line="440" w:lineRule="exact"/>
        <w:ind w:firstLineChars="200" w:firstLine="560"/>
        <w:rPr>
          <w:rFonts w:ascii="仿宋_GB2312" w:eastAsia="仿宋_GB2312" w:hAnsi="宋体"/>
          <w:kern w:val="0"/>
          <w:sz w:val="28"/>
          <w:szCs w:val="28"/>
        </w:rPr>
      </w:pPr>
      <w:r w:rsidRPr="0012624C">
        <w:rPr>
          <w:rFonts w:ascii="仿宋_GB2312" w:eastAsia="仿宋_GB2312" w:hAnsi="宋体" w:hint="eastAsia"/>
          <w:kern w:val="0"/>
          <w:sz w:val="28"/>
          <w:szCs w:val="28"/>
        </w:rPr>
        <w:t>受理—承办—审核—批准—办结</w:t>
      </w:r>
    </w:p>
    <w:p w:rsidR="0012624C" w:rsidRPr="00E31EFF" w:rsidRDefault="0012624C" w:rsidP="00E31EFF">
      <w:pPr>
        <w:spacing w:line="440" w:lineRule="exact"/>
        <w:ind w:firstLineChars="196" w:firstLine="549"/>
        <w:rPr>
          <w:rFonts w:ascii="黑体" w:eastAsia="黑体" w:hAnsi="黑体"/>
          <w:sz w:val="28"/>
          <w:szCs w:val="28"/>
        </w:rPr>
      </w:pPr>
      <w:r w:rsidRPr="00E31EFF">
        <w:rPr>
          <w:rFonts w:ascii="黑体" w:eastAsia="黑体" w:hAnsi="黑体" w:hint="eastAsia"/>
          <w:sz w:val="28"/>
          <w:szCs w:val="28"/>
        </w:rPr>
        <w:t>办理时限</w:t>
      </w:r>
    </w:p>
    <w:p w:rsidR="0012624C" w:rsidRPr="0012624C" w:rsidRDefault="0012624C" w:rsidP="0012624C">
      <w:pPr>
        <w:spacing w:line="440" w:lineRule="exact"/>
        <w:ind w:firstLineChars="200" w:firstLine="560"/>
        <w:rPr>
          <w:rFonts w:ascii="仿宋_GB2312" w:eastAsia="仿宋_GB2312" w:hAnsi="宋体"/>
          <w:kern w:val="0"/>
          <w:sz w:val="28"/>
          <w:szCs w:val="28"/>
        </w:rPr>
      </w:pPr>
      <w:r w:rsidRPr="0012624C">
        <w:rPr>
          <w:rFonts w:ascii="仿宋_GB2312" w:eastAsia="仿宋_GB2312" w:hAnsi="宋体" w:hint="eastAsia"/>
          <w:kern w:val="0"/>
          <w:sz w:val="28"/>
          <w:szCs w:val="28"/>
        </w:rPr>
        <w:t>法定时限：</w:t>
      </w:r>
      <w:r w:rsidRPr="0012624C">
        <w:rPr>
          <w:rFonts w:ascii="仿宋_GB2312" w:eastAsia="仿宋_GB2312" w:hAnsi="宋体" w:hint="eastAsia"/>
          <w:color w:val="000000"/>
          <w:kern w:val="0"/>
          <w:sz w:val="28"/>
          <w:szCs w:val="28"/>
          <w:lang w:val="zh-CN"/>
        </w:rPr>
        <w:t>20个工作日</w:t>
      </w:r>
      <w:r w:rsidRPr="0012624C">
        <w:rPr>
          <w:rFonts w:ascii="仿宋_GB2312" w:eastAsia="仿宋_GB2312" w:hAnsi="宋体" w:hint="eastAsia"/>
          <w:kern w:val="0"/>
          <w:sz w:val="28"/>
          <w:szCs w:val="28"/>
        </w:rPr>
        <w:t>，承诺时限：</w:t>
      </w:r>
      <w:r w:rsidR="00CA31E8">
        <w:rPr>
          <w:rFonts w:ascii="仿宋_GB2312" w:eastAsia="仿宋_GB2312" w:hAnsi="宋体" w:hint="eastAsia"/>
          <w:kern w:val="0"/>
          <w:sz w:val="28"/>
          <w:szCs w:val="28"/>
        </w:rPr>
        <w:t>1</w:t>
      </w:r>
      <w:r w:rsidRPr="0012624C">
        <w:rPr>
          <w:rFonts w:ascii="仿宋_GB2312" w:eastAsia="仿宋_GB2312" w:hAnsi="宋体" w:hint="eastAsia"/>
          <w:kern w:val="0"/>
          <w:sz w:val="28"/>
          <w:szCs w:val="28"/>
        </w:rPr>
        <w:t>个工作日。</w:t>
      </w:r>
    </w:p>
    <w:p w:rsidR="0012624C" w:rsidRPr="00E31EFF" w:rsidRDefault="0012624C" w:rsidP="00E31EFF">
      <w:pPr>
        <w:spacing w:line="440" w:lineRule="exact"/>
        <w:ind w:firstLineChars="196" w:firstLine="549"/>
        <w:rPr>
          <w:rFonts w:ascii="黑体" w:eastAsia="黑体" w:hAnsi="黑体"/>
          <w:sz w:val="28"/>
          <w:szCs w:val="28"/>
        </w:rPr>
      </w:pPr>
      <w:r w:rsidRPr="00E31EFF">
        <w:rPr>
          <w:rFonts w:ascii="黑体" w:eastAsia="黑体" w:hAnsi="黑体" w:hint="eastAsia"/>
          <w:sz w:val="28"/>
          <w:szCs w:val="28"/>
        </w:rPr>
        <w:t>收费依据和标准</w:t>
      </w:r>
    </w:p>
    <w:p w:rsidR="0012624C" w:rsidRPr="0012624C" w:rsidRDefault="0012624C" w:rsidP="0012624C">
      <w:pPr>
        <w:spacing w:line="440" w:lineRule="exact"/>
        <w:ind w:firstLineChars="200" w:firstLine="560"/>
        <w:rPr>
          <w:rFonts w:ascii="仿宋_GB2312" w:eastAsia="仿宋_GB2312" w:hAnsi="宋体"/>
          <w:kern w:val="0"/>
          <w:sz w:val="28"/>
          <w:szCs w:val="28"/>
        </w:rPr>
      </w:pPr>
      <w:r w:rsidRPr="0012624C">
        <w:rPr>
          <w:rFonts w:ascii="仿宋_GB2312" w:eastAsia="仿宋_GB2312" w:hAnsi="宋体" w:hint="eastAsia"/>
          <w:kern w:val="0"/>
          <w:sz w:val="28"/>
          <w:szCs w:val="28"/>
        </w:rPr>
        <w:t>无</w:t>
      </w:r>
    </w:p>
    <w:p w:rsidR="007F6B5C" w:rsidRPr="00441B6F" w:rsidRDefault="007F6B5C" w:rsidP="0012624C">
      <w:pPr>
        <w:spacing w:line="440" w:lineRule="exact"/>
        <w:ind w:firstLineChars="200" w:firstLine="560"/>
        <w:jc w:val="left"/>
        <w:rPr>
          <w:rFonts w:ascii="黑体" w:eastAsia="黑体" w:hAnsi="黑体" w:cs="宋体"/>
          <w:kern w:val="0"/>
          <w:sz w:val="28"/>
          <w:szCs w:val="28"/>
        </w:rPr>
      </w:pPr>
      <w:r w:rsidRPr="00441B6F">
        <w:rPr>
          <w:rFonts w:ascii="黑体" w:eastAsia="黑体" w:hAnsi="黑体" w:cs="宋体" w:hint="eastAsia"/>
          <w:kern w:val="0"/>
          <w:sz w:val="28"/>
          <w:szCs w:val="28"/>
        </w:rPr>
        <w:t>咨询电话</w:t>
      </w:r>
    </w:p>
    <w:p w:rsidR="007F6B5C" w:rsidRPr="00441B6F" w:rsidRDefault="007F6B5C" w:rsidP="0012624C">
      <w:pPr>
        <w:spacing w:line="440" w:lineRule="exact"/>
        <w:ind w:firstLineChars="200" w:firstLine="560"/>
        <w:jc w:val="left"/>
        <w:rPr>
          <w:rFonts w:ascii="仿宋_GB2312" w:eastAsia="仿宋_GB2312" w:hAnsi="宋体"/>
          <w:b/>
          <w:sz w:val="28"/>
          <w:szCs w:val="28"/>
        </w:rPr>
      </w:pPr>
      <w:r w:rsidRPr="00441B6F">
        <w:rPr>
          <w:rFonts w:ascii="仿宋_GB2312" w:eastAsia="仿宋_GB2312" w:hAnsi="Microsoft Yahei" w:cs="宋体" w:hint="eastAsia"/>
          <w:kern w:val="0"/>
          <w:sz w:val="28"/>
          <w:szCs w:val="28"/>
        </w:rPr>
        <w:t>3161962</w:t>
      </w:r>
      <w:r w:rsidR="00441B6F" w:rsidRPr="00441B6F">
        <w:rPr>
          <w:rFonts w:ascii="仿宋_GB2312" w:eastAsia="仿宋_GB2312" w:hAnsi="Microsoft Yahei" w:cs="宋体" w:hint="eastAsia"/>
          <w:kern w:val="0"/>
          <w:sz w:val="28"/>
          <w:szCs w:val="28"/>
        </w:rPr>
        <w:t>。</w:t>
      </w:r>
    </w:p>
    <w:p w:rsidR="00E05C55" w:rsidRPr="00441B6F" w:rsidRDefault="007F6B5C" w:rsidP="0012624C">
      <w:pPr>
        <w:spacing w:line="440" w:lineRule="exact"/>
        <w:ind w:firstLineChars="200" w:firstLine="560"/>
        <w:jc w:val="left"/>
        <w:rPr>
          <w:rFonts w:ascii="黑体" w:eastAsia="黑体" w:hAnsi="黑体"/>
          <w:sz w:val="28"/>
          <w:szCs w:val="28"/>
        </w:rPr>
      </w:pPr>
      <w:r w:rsidRPr="00441B6F">
        <w:rPr>
          <w:rFonts w:ascii="黑体" w:eastAsia="黑体" w:hAnsi="黑体" w:hint="eastAsia"/>
          <w:sz w:val="28"/>
          <w:szCs w:val="28"/>
        </w:rPr>
        <w:t>投诉</w:t>
      </w:r>
      <w:r w:rsidR="00E05C55" w:rsidRPr="00441B6F">
        <w:rPr>
          <w:rFonts w:ascii="黑体" w:eastAsia="黑体" w:hAnsi="黑体" w:hint="eastAsia"/>
          <w:sz w:val="28"/>
          <w:szCs w:val="28"/>
        </w:rPr>
        <w:t>电话</w:t>
      </w:r>
    </w:p>
    <w:p w:rsidR="0097179B" w:rsidRPr="00CA71D2" w:rsidRDefault="006A726D" w:rsidP="00431F2E">
      <w:pPr>
        <w:spacing w:line="440" w:lineRule="exact"/>
        <w:ind w:firstLineChars="200" w:firstLine="560"/>
        <w:jc w:val="left"/>
        <w:rPr>
          <w:rFonts w:ascii="仿宋_GB2312" w:eastAsia="仿宋_GB2312" w:hAnsi="宋体"/>
          <w:color w:val="000000"/>
          <w:kern w:val="0"/>
          <w:sz w:val="28"/>
          <w:szCs w:val="28"/>
          <w:lang w:val="zh-CN"/>
        </w:rPr>
      </w:pPr>
      <w:r w:rsidRPr="00441B6F">
        <w:rPr>
          <w:rFonts w:ascii="仿宋_GB2312" w:eastAsia="仿宋_GB2312" w:hAnsi="宋体" w:hint="eastAsia"/>
          <w:color w:val="000000"/>
          <w:kern w:val="0"/>
          <w:sz w:val="28"/>
          <w:szCs w:val="28"/>
          <w:lang w:val="zh-CN"/>
        </w:rPr>
        <w:t>3161303</w:t>
      </w:r>
      <w:r w:rsidR="00441B6F" w:rsidRPr="00441B6F">
        <w:rPr>
          <w:rFonts w:ascii="仿宋_GB2312" w:eastAsia="仿宋_GB2312" w:hAnsi="宋体" w:hint="eastAsia"/>
          <w:color w:val="000000"/>
          <w:kern w:val="0"/>
          <w:sz w:val="28"/>
          <w:szCs w:val="28"/>
          <w:lang w:val="zh-CN"/>
        </w:rPr>
        <w:t>。</w:t>
      </w:r>
    </w:p>
    <w:sectPr w:rsidR="0097179B" w:rsidRPr="00CA71D2" w:rsidSect="00413E82">
      <w:footerReference w:type="even" r:id="rId8"/>
      <w:footerReference w:type="default" r:id="rId9"/>
      <w:pgSz w:w="11906" w:h="16838"/>
      <w:pgMar w:top="1474" w:right="1418" w:bottom="1418"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34CF" w:rsidRDefault="00F634CF" w:rsidP="003E44B7">
      <w:r>
        <w:separator/>
      </w:r>
    </w:p>
  </w:endnote>
  <w:endnote w:type="continuationSeparator" w:id="0">
    <w:p w:rsidR="00F634CF" w:rsidRDefault="00F634CF" w:rsidP="003E44B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Microsoft Yahei">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5C8A" w:rsidRDefault="009102A7" w:rsidP="00355031">
    <w:pPr>
      <w:pStyle w:val="a5"/>
      <w:framePr w:wrap="around" w:vAnchor="text" w:hAnchor="margin" w:xAlign="center" w:y="1"/>
      <w:rPr>
        <w:rStyle w:val="aa"/>
      </w:rPr>
    </w:pPr>
    <w:r>
      <w:rPr>
        <w:rStyle w:val="aa"/>
      </w:rPr>
      <w:fldChar w:fldCharType="begin"/>
    </w:r>
    <w:r w:rsidR="002A5C8A">
      <w:rPr>
        <w:rStyle w:val="aa"/>
      </w:rPr>
      <w:instrText xml:space="preserve">PAGE  </w:instrText>
    </w:r>
    <w:r>
      <w:rPr>
        <w:rStyle w:val="aa"/>
      </w:rPr>
      <w:fldChar w:fldCharType="end"/>
    </w:r>
  </w:p>
  <w:p w:rsidR="002A5C8A" w:rsidRDefault="002A5C8A">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5C8A" w:rsidRDefault="009102A7" w:rsidP="00355031">
    <w:pPr>
      <w:pStyle w:val="a5"/>
      <w:framePr w:wrap="around" w:vAnchor="text" w:hAnchor="margin" w:xAlign="center" w:y="1"/>
      <w:rPr>
        <w:rStyle w:val="aa"/>
      </w:rPr>
    </w:pPr>
    <w:r>
      <w:rPr>
        <w:rStyle w:val="aa"/>
      </w:rPr>
      <w:fldChar w:fldCharType="begin"/>
    </w:r>
    <w:r w:rsidR="002A5C8A">
      <w:rPr>
        <w:rStyle w:val="aa"/>
      </w:rPr>
      <w:instrText xml:space="preserve">PAGE  </w:instrText>
    </w:r>
    <w:r>
      <w:rPr>
        <w:rStyle w:val="aa"/>
      </w:rPr>
      <w:fldChar w:fldCharType="separate"/>
    </w:r>
    <w:r w:rsidR="00024D19">
      <w:rPr>
        <w:rStyle w:val="aa"/>
        <w:noProof/>
      </w:rPr>
      <w:t>2</w:t>
    </w:r>
    <w:r>
      <w:rPr>
        <w:rStyle w:val="aa"/>
      </w:rPr>
      <w:fldChar w:fldCharType="end"/>
    </w:r>
  </w:p>
  <w:p w:rsidR="002A5C8A" w:rsidRDefault="002A5C8A">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34CF" w:rsidRDefault="00F634CF" w:rsidP="003E44B7">
      <w:r>
        <w:separator/>
      </w:r>
    </w:p>
  </w:footnote>
  <w:footnote w:type="continuationSeparator" w:id="0">
    <w:p w:rsidR="00F634CF" w:rsidRDefault="00F634CF" w:rsidP="003E44B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9F80F4"/>
    <w:multiLevelType w:val="singleLevel"/>
    <w:tmpl w:val="559F80F4"/>
    <w:lvl w:ilvl="0">
      <w:start w:val="1"/>
      <w:numFmt w:val="chineseCounting"/>
      <w:suff w:val="nothing"/>
      <w:lvlText w:val="（%1）"/>
      <w:lvlJc w:val="left"/>
    </w:lvl>
  </w:abstractNum>
  <w:abstractNum w:abstractNumId="1">
    <w:nsid w:val="559F818F"/>
    <w:multiLevelType w:val="singleLevel"/>
    <w:tmpl w:val="559F818F"/>
    <w:lvl w:ilvl="0">
      <w:start w:val="3"/>
      <w:numFmt w:val="chineseCounting"/>
      <w:suff w:val="nothing"/>
      <w:lvlText w:val="（%1）"/>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05C55"/>
    <w:rsid w:val="00024D19"/>
    <w:rsid w:val="0004164F"/>
    <w:rsid w:val="00057355"/>
    <w:rsid w:val="000747AC"/>
    <w:rsid w:val="00087627"/>
    <w:rsid w:val="000B4584"/>
    <w:rsid w:val="000B7D41"/>
    <w:rsid w:val="0012624C"/>
    <w:rsid w:val="001513B4"/>
    <w:rsid w:val="001716D3"/>
    <w:rsid w:val="00186346"/>
    <w:rsid w:val="001A21FB"/>
    <w:rsid w:val="001B28C3"/>
    <w:rsid w:val="001E0C6F"/>
    <w:rsid w:val="001E58BE"/>
    <w:rsid w:val="0022150E"/>
    <w:rsid w:val="00294D5B"/>
    <w:rsid w:val="002A5C8A"/>
    <w:rsid w:val="002B6C11"/>
    <w:rsid w:val="002C7C57"/>
    <w:rsid w:val="0031629E"/>
    <w:rsid w:val="00321FBA"/>
    <w:rsid w:val="0033667D"/>
    <w:rsid w:val="00355031"/>
    <w:rsid w:val="003E44B7"/>
    <w:rsid w:val="004004E8"/>
    <w:rsid w:val="004113C8"/>
    <w:rsid w:val="00413E82"/>
    <w:rsid w:val="00431F2E"/>
    <w:rsid w:val="004334FD"/>
    <w:rsid w:val="00441B6F"/>
    <w:rsid w:val="00444119"/>
    <w:rsid w:val="00496A81"/>
    <w:rsid w:val="004D1A82"/>
    <w:rsid w:val="004E0EBD"/>
    <w:rsid w:val="00512DBD"/>
    <w:rsid w:val="005721D2"/>
    <w:rsid w:val="005C53A6"/>
    <w:rsid w:val="005E19F3"/>
    <w:rsid w:val="005E2D25"/>
    <w:rsid w:val="0060456E"/>
    <w:rsid w:val="006512B8"/>
    <w:rsid w:val="00674F22"/>
    <w:rsid w:val="0067526D"/>
    <w:rsid w:val="006A726D"/>
    <w:rsid w:val="006D035B"/>
    <w:rsid w:val="006E2F09"/>
    <w:rsid w:val="00710320"/>
    <w:rsid w:val="00767357"/>
    <w:rsid w:val="007A27E6"/>
    <w:rsid w:val="007F0635"/>
    <w:rsid w:val="007F6B5C"/>
    <w:rsid w:val="00806C92"/>
    <w:rsid w:val="00827115"/>
    <w:rsid w:val="00856F8A"/>
    <w:rsid w:val="008754B4"/>
    <w:rsid w:val="00876BB7"/>
    <w:rsid w:val="008B4605"/>
    <w:rsid w:val="008E4531"/>
    <w:rsid w:val="0090327E"/>
    <w:rsid w:val="009071C8"/>
    <w:rsid w:val="009102A7"/>
    <w:rsid w:val="00921356"/>
    <w:rsid w:val="00937C55"/>
    <w:rsid w:val="00942962"/>
    <w:rsid w:val="0095797B"/>
    <w:rsid w:val="0097179B"/>
    <w:rsid w:val="009A2882"/>
    <w:rsid w:val="009C6439"/>
    <w:rsid w:val="00AE229E"/>
    <w:rsid w:val="00AE3054"/>
    <w:rsid w:val="00AE6B76"/>
    <w:rsid w:val="00BE294D"/>
    <w:rsid w:val="00C16B9D"/>
    <w:rsid w:val="00CA31E8"/>
    <w:rsid w:val="00CA71D2"/>
    <w:rsid w:val="00CD4B67"/>
    <w:rsid w:val="00CF448B"/>
    <w:rsid w:val="00D20353"/>
    <w:rsid w:val="00D51F82"/>
    <w:rsid w:val="00D85012"/>
    <w:rsid w:val="00DE4D1F"/>
    <w:rsid w:val="00DF269F"/>
    <w:rsid w:val="00E05C55"/>
    <w:rsid w:val="00E31EFF"/>
    <w:rsid w:val="00E6702A"/>
    <w:rsid w:val="00E8649E"/>
    <w:rsid w:val="00ED0993"/>
    <w:rsid w:val="00ED6500"/>
    <w:rsid w:val="00EE2DF6"/>
    <w:rsid w:val="00F03702"/>
    <w:rsid w:val="00F21948"/>
    <w:rsid w:val="00F5184F"/>
    <w:rsid w:val="00F634C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5C5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E05C55"/>
    <w:rPr>
      <w:kern w:val="0"/>
      <w:sz w:val="18"/>
      <w:szCs w:val="18"/>
    </w:rPr>
  </w:style>
  <w:style w:type="character" w:customStyle="1" w:styleId="Char">
    <w:name w:val="批注框文本 Char"/>
    <w:link w:val="a3"/>
    <w:uiPriority w:val="99"/>
    <w:semiHidden/>
    <w:rsid w:val="00E05C55"/>
    <w:rPr>
      <w:sz w:val="18"/>
      <w:szCs w:val="18"/>
    </w:rPr>
  </w:style>
  <w:style w:type="paragraph" w:styleId="a4">
    <w:name w:val="header"/>
    <w:basedOn w:val="a"/>
    <w:link w:val="Char0"/>
    <w:uiPriority w:val="99"/>
    <w:unhideWhenUsed/>
    <w:rsid w:val="003E44B7"/>
    <w:pPr>
      <w:pBdr>
        <w:bottom w:val="single" w:sz="6" w:space="1" w:color="auto"/>
      </w:pBdr>
      <w:tabs>
        <w:tab w:val="center" w:pos="4153"/>
        <w:tab w:val="right" w:pos="8306"/>
      </w:tabs>
      <w:snapToGrid w:val="0"/>
      <w:jc w:val="center"/>
    </w:pPr>
    <w:rPr>
      <w:kern w:val="0"/>
      <w:sz w:val="18"/>
      <w:szCs w:val="18"/>
    </w:rPr>
  </w:style>
  <w:style w:type="character" w:customStyle="1" w:styleId="Char0">
    <w:name w:val="页眉 Char"/>
    <w:link w:val="a4"/>
    <w:uiPriority w:val="99"/>
    <w:rsid w:val="003E44B7"/>
    <w:rPr>
      <w:sz w:val="18"/>
      <w:szCs w:val="18"/>
    </w:rPr>
  </w:style>
  <w:style w:type="paragraph" w:styleId="a5">
    <w:name w:val="footer"/>
    <w:basedOn w:val="a"/>
    <w:link w:val="Char1"/>
    <w:uiPriority w:val="99"/>
    <w:unhideWhenUsed/>
    <w:rsid w:val="003E44B7"/>
    <w:pPr>
      <w:tabs>
        <w:tab w:val="center" w:pos="4153"/>
        <w:tab w:val="right" w:pos="8306"/>
      </w:tabs>
      <w:snapToGrid w:val="0"/>
      <w:jc w:val="left"/>
    </w:pPr>
    <w:rPr>
      <w:kern w:val="0"/>
      <w:sz w:val="18"/>
      <w:szCs w:val="18"/>
    </w:rPr>
  </w:style>
  <w:style w:type="character" w:customStyle="1" w:styleId="Char1">
    <w:name w:val="页脚 Char"/>
    <w:link w:val="a5"/>
    <w:uiPriority w:val="99"/>
    <w:rsid w:val="003E44B7"/>
    <w:rPr>
      <w:sz w:val="18"/>
      <w:szCs w:val="18"/>
    </w:rPr>
  </w:style>
  <w:style w:type="character" w:customStyle="1" w:styleId="CharChar">
    <w:name w:val="正文内容 Char Char"/>
    <w:link w:val="a6"/>
    <w:rsid w:val="00294D5B"/>
    <w:rPr>
      <w:rFonts w:ascii="微软雅黑" w:eastAsia="微软雅黑" w:hAnsi="微软雅黑"/>
      <w:sz w:val="24"/>
      <w:szCs w:val="24"/>
    </w:rPr>
  </w:style>
  <w:style w:type="paragraph" w:customStyle="1" w:styleId="a6">
    <w:name w:val="正文内容"/>
    <w:basedOn w:val="a"/>
    <w:link w:val="CharChar"/>
    <w:rsid w:val="00294D5B"/>
    <w:pPr>
      <w:ind w:right="210" w:firstLine="490"/>
    </w:pPr>
    <w:rPr>
      <w:rFonts w:ascii="微软雅黑" w:eastAsia="微软雅黑" w:hAnsi="微软雅黑"/>
      <w:kern w:val="0"/>
      <w:sz w:val="24"/>
      <w:szCs w:val="24"/>
    </w:rPr>
  </w:style>
  <w:style w:type="character" w:styleId="a7">
    <w:name w:val="annotation reference"/>
    <w:basedOn w:val="a0"/>
    <w:uiPriority w:val="99"/>
    <w:semiHidden/>
    <w:unhideWhenUsed/>
    <w:rsid w:val="006E2F09"/>
    <w:rPr>
      <w:sz w:val="21"/>
      <w:szCs w:val="21"/>
    </w:rPr>
  </w:style>
  <w:style w:type="paragraph" w:styleId="a8">
    <w:name w:val="annotation text"/>
    <w:basedOn w:val="a"/>
    <w:link w:val="Char2"/>
    <w:uiPriority w:val="99"/>
    <w:semiHidden/>
    <w:unhideWhenUsed/>
    <w:rsid w:val="006E2F09"/>
    <w:pPr>
      <w:jc w:val="left"/>
    </w:pPr>
  </w:style>
  <w:style w:type="character" w:customStyle="1" w:styleId="Char2">
    <w:name w:val="批注文字 Char"/>
    <w:basedOn w:val="a0"/>
    <w:link w:val="a8"/>
    <w:uiPriority w:val="99"/>
    <w:semiHidden/>
    <w:rsid w:val="006E2F09"/>
    <w:rPr>
      <w:kern w:val="2"/>
      <w:sz w:val="21"/>
      <w:szCs w:val="22"/>
    </w:rPr>
  </w:style>
  <w:style w:type="paragraph" w:styleId="a9">
    <w:name w:val="annotation subject"/>
    <w:basedOn w:val="a8"/>
    <w:next w:val="a8"/>
    <w:link w:val="Char3"/>
    <w:uiPriority w:val="99"/>
    <w:semiHidden/>
    <w:unhideWhenUsed/>
    <w:rsid w:val="006E2F09"/>
    <w:rPr>
      <w:b/>
      <w:bCs/>
    </w:rPr>
  </w:style>
  <w:style w:type="character" w:customStyle="1" w:styleId="Char3">
    <w:name w:val="批注主题 Char"/>
    <w:basedOn w:val="Char2"/>
    <w:link w:val="a9"/>
    <w:uiPriority w:val="99"/>
    <w:semiHidden/>
    <w:rsid w:val="006E2F09"/>
    <w:rPr>
      <w:b/>
      <w:bCs/>
    </w:rPr>
  </w:style>
  <w:style w:type="character" w:styleId="aa">
    <w:name w:val="page number"/>
    <w:basedOn w:val="a0"/>
    <w:rsid w:val="002A5C8A"/>
  </w:style>
  <w:style w:type="character" w:styleId="ab">
    <w:name w:val="Hyperlink"/>
    <w:basedOn w:val="a0"/>
    <w:uiPriority w:val="99"/>
    <w:unhideWhenUsed/>
    <w:rsid w:val="00CA31E8"/>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mr.mct.gov.c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180</Words>
  <Characters>1027</Characters>
  <Application>Microsoft Office Word</Application>
  <DocSecurity>0</DocSecurity>
  <Lines>8</Lines>
  <Paragraphs>2</Paragraphs>
  <ScaleCrop>false</ScaleCrop>
  <Company/>
  <LinksUpToDate>false</LinksUpToDate>
  <CharactersWithSpaces>1205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测试1</dc:creator>
  <cp:lastModifiedBy>黄张明</cp:lastModifiedBy>
  <cp:revision>4</cp:revision>
  <cp:lastPrinted>2016-08-10T02:23:00Z</cp:lastPrinted>
  <dcterms:created xsi:type="dcterms:W3CDTF">2022-11-02T01:01:00Z</dcterms:created>
  <dcterms:modified xsi:type="dcterms:W3CDTF">2022-11-02T02:16:00Z</dcterms:modified>
</cp:coreProperties>
</file>