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Lines="0" w:after="0" w:afterLines="0" w:line="560" w:lineRule="exact"/>
        <w:jc w:val="center"/>
        <w:rPr>
          <w:rFonts w:hint="eastAsia" w:ascii="黑体" w:hAnsi="黑体" w:eastAsia="黑体" w:cs="黑体"/>
          <w:b w:val="0"/>
          <w:bCs w:val="0"/>
        </w:rPr>
      </w:pPr>
      <w:bookmarkStart w:id="0" w:name="_Toc16032"/>
      <w:bookmarkStart w:id="1" w:name="_Toc705"/>
      <w:bookmarkStart w:id="2" w:name="_Toc31297"/>
      <w:bookmarkStart w:id="3" w:name="_Toc15209"/>
      <w:r>
        <w:rPr>
          <w:rFonts w:hint="eastAsia" w:ascii="黑体" w:hAnsi="黑体" w:eastAsia="黑体" w:cs="黑体"/>
          <w:b w:val="0"/>
          <w:bCs w:val="0"/>
        </w:rPr>
        <w:t>设立经营性互联网文化单位</w:t>
      </w:r>
    </w:p>
    <w:p>
      <w:pPr>
        <w:pStyle w:val="2"/>
        <w:spacing w:before="0" w:beforeLines="0" w:after="0" w:afterLines="0" w:line="560" w:lineRule="exact"/>
        <w:jc w:val="center"/>
        <w:rPr>
          <w:rFonts w:hint="eastAsia" w:ascii="黑体" w:hAnsi="黑体" w:eastAsia="黑体" w:cs="黑体"/>
          <w:b w:val="0"/>
          <w:bCs w:val="0"/>
        </w:rPr>
      </w:pPr>
      <w:r>
        <w:rPr>
          <w:rFonts w:hint="eastAsia" w:ascii="黑体" w:hAnsi="黑体" w:eastAsia="黑体" w:cs="黑体"/>
          <w:b w:val="0"/>
          <w:bCs w:val="0"/>
        </w:rPr>
        <w:t>办事指南</w:t>
      </w:r>
      <w:bookmarkEnd w:id="0"/>
      <w:bookmarkEnd w:id="1"/>
      <w:bookmarkEnd w:id="2"/>
      <w:bookmarkEnd w:id="3"/>
    </w:p>
    <w:p>
      <w:pPr>
        <w:rPr>
          <w:rFonts w:hint="eastAsia"/>
          <w:sz w:val="32"/>
          <w:szCs w:val="32"/>
        </w:rPr>
      </w:pPr>
    </w:p>
    <w:p>
      <w:pPr>
        <w:spacing w:line="560" w:lineRule="exact"/>
        <w:ind w:firstLine="640" w:firstLineChars="200"/>
        <w:rPr>
          <w:rFonts w:hint="eastAsia" w:ascii="黑体" w:eastAsia="黑体"/>
          <w:sz w:val="32"/>
          <w:szCs w:val="32"/>
        </w:rPr>
      </w:pPr>
      <w:r>
        <w:rPr>
          <w:rFonts w:hint="eastAsia" w:ascii="黑体" w:eastAsia="黑体"/>
          <w:sz w:val="32"/>
          <w:szCs w:val="32"/>
        </w:rPr>
        <w:t>一、适用范围</w:t>
      </w:r>
    </w:p>
    <w:p>
      <w:pPr>
        <w:pStyle w:val="8"/>
        <w:snapToGrid w:val="0"/>
        <w:spacing w:line="560" w:lineRule="exact"/>
        <w:ind w:firstLine="640"/>
        <w:rPr>
          <w:rFonts w:hint="eastAsia" w:ascii="仿宋_GB2312" w:eastAsia="仿宋_GB2312"/>
          <w:sz w:val="32"/>
          <w:szCs w:val="32"/>
        </w:rPr>
      </w:pPr>
      <w:r>
        <w:rPr>
          <w:rFonts w:hint="eastAsia" w:ascii="仿宋_GB2312" w:eastAsia="仿宋_GB2312"/>
          <w:sz w:val="32"/>
          <w:szCs w:val="32"/>
        </w:rPr>
        <w:t>本指南适用于广东省内</w:t>
      </w:r>
      <w:r>
        <w:rPr>
          <w:rFonts w:hint="eastAsia" w:ascii="仿宋_GB2312" w:eastAsia="仿宋_GB2312"/>
          <w:sz w:val="32"/>
          <w:szCs w:val="32"/>
          <w:lang w:eastAsia="zh-CN"/>
        </w:rPr>
        <w:t>经营性</w:t>
      </w:r>
      <w:r>
        <w:rPr>
          <w:rFonts w:hint="eastAsia" w:ascii="仿宋_GB2312" w:eastAsia="仿宋_GB2312"/>
          <w:sz w:val="32"/>
          <w:szCs w:val="32"/>
        </w:rPr>
        <w:t>互联网文化经营单位的申请和办理。</w:t>
      </w:r>
    </w:p>
    <w:p>
      <w:pPr>
        <w:pStyle w:val="8"/>
        <w:snapToGrid w:val="0"/>
        <w:spacing w:line="560" w:lineRule="exact"/>
        <w:ind w:firstLine="640"/>
        <w:rPr>
          <w:rFonts w:hint="eastAsia" w:ascii="黑体" w:eastAsia="黑体"/>
          <w:sz w:val="32"/>
          <w:szCs w:val="32"/>
        </w:rPr>
      </w:pPr>
      <w:r>
        <w:rPr>
          <w:rFonts w:hint="eastAsia" w:ascii="黑体" w:eastAsia="黑体"/>
          <w:sz w:val="32"/>
          <w:szCs w:val="32"/>
        </w:rPr>
        <w:t>二、申请事项</w:t>
      </w:r>
    </w:p>
    <w:p>
      <w:pPr>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事项：设立</w:t>
      </w:r>
      <w:r>
        <w:rPr>
          <w:rFonts w:hint="eastAsia" w:ascii="仿宋_GB2312" w:eastAsia="仿宋_GB2312"/>
          <w:sz w:val="32"/>
          <w:szCs w:val="32"/>
          <w:lang w:eastAsia="zh-CN"/>
        </w:rPr>
        <w:t>经营性</w:t>
      </w:r>
      <w:r>
        <w:rPr>
          <w:rFonts w:hint="eastAsia" w:ascii="仿宋_GB2312" w:eastAsia="仿宋_GB2312"/>
          <w:sz w:val="32"/>
          <w:szCs w:val="32"/>
        </w:rPr>
        <w:t>互联网文化单位的申请。</w:t>
      </w:r>
    </w:p>
    <w:p>
      <w:pPr>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分项：设立、延续、变更、注销、补证。</w:t>
      </w:r>
    </w:p>
    <w:p>
      <w:pPr>
        <w:snapToGrid w:val="0"/>
        <w:spacing w:line="560" w:lineRule="exact"/>
        <w:ind w:firstLine="640" w:firstLineChars="200"/>
        <w:rPr>
          <w:rFonts w:hint="eastAsia" w:ascii="黑体" w:hAnsi="宋体" w:eastAsia="黑体"/>
          <w:sz w:val="32"/>
          <w:szCs w:val="32"/>
        </w:rPr>
      </w:pPr>
      <w:r>
        <w:rPr>
          <w:rFonts w:hint="eastAsia" w:ascii="黑体" w:eastAsia="黑体"/>
          <w:sz w:val="32"/>
          <w:szCs w:val="32"/>
        </w:rPr>
        <w:t>三、法规依据</w:t>
      </w:r>
    </w:p>
    <w:p>
      <w:pPr>
        <w:tabs>
          <w:tab w:val="left" w:pos="900"/>
        </w:tabs>
        <w:adjustRightInd w:val="0"/>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国务院对确需保留的行政审批项目设定行政许可的决定》（国务院第412号令）、《国务院关于第五批取消和下放管理层级行政审批项目的决定》（国发〔2010〕21号）、《互联网文化管理暂行规定》（文化部令第51号）、</w:t>
      </w:r>
      <w:r>
        <w:rPr>
          <w:rFonts w:hint="eastAsia" w:ascii="仿宋_GB2312" w:hAnsi="宋体" w:eastAsia="仿宋_GB2312"/>
          <w:sz w:val="32"/>
          <w:szCs w:val="32"/>
          <w:lang w:eastAsia="zh-CN"/>
        </w:rPr>
        <w:t>《广东省人民政府关于调整实施一批省级权责清单事项的决定》（广东省人民政府令第</w:t>
      </w:r>
      <w:r>
        <w:rPr>
          <w:rFonts w:hint="eastAsia" w:ascii="仿宋_GB2312" w:hAnsi="宋体" w:eastAsia="仿宋_GB2312"/>
          <w:sz w:val="32"/>
          <w:szCs w:val="32"/>
          <w:lang w:val="en-US" w:eastAsia="zh-CN"/>
        </w:rPr>
        <w:t>270号</w:t>
      </w:r>
      <w:r>
        <w:rPr>
          <w:rFonts w:hint="eastAsia" w:ascii="仿宋_GB2312" w:hAnsi="宋体" w:eastAsia="仿宋_GB2312"/>
          <w:sz w:val="32"/>
          <w:szCs w:val="32"/>
          <w:lang w:eastAsia="zh-CN"/>
        </w:rPr>
        <w:t>）、</w:t>
      </w:r>
      <w:r>
        <w:rPr>
          <w:rFonts w:hint="eastAsia" w:ascii="仿宋_GB2312" w:hAnsi="宋体" w:eastAsia="仿宋_GB2312"/>
          <w:sz w:val="32"/>
          <w:szCs w:val="32"/>
        </w:rPr>
        <w:t>《文化部办公厅关于下放经营性互联网文化单位行政许可审批工作的通知》（办市发〔2010〕23号）、《文化部关于落实“先照后证”改进文化市场行政审批工作的通知》（文市发〔201</w:t>
      </w:r>
      <w:r>
        <w:rPr>
          <w:rFonts w:hint="eastAsia" w:ascii="仿宋_GB2312" w:hAnsi="宋体" w:eastAsia="仿宋_GB2312"/>
          <w:sz w:val="32"/>
          <w:szCs w:val="32"/>
          <w:lang w:val="en-US" w:eastAsia="zh-CN"/>
        </w:rPr>
        <w:t>5</w:t>
      </w:r>
      <w:r>
        <w:rPr>
          <w:rFonts w:hint="eastAsia" w:ascii="仿宋_GB2312" w:hAnsi="宋体" w:eastAsia="仿宋_GB2312"/>
          <w:sz w:val="32"/>
          <w:szCs w:val="32"/>
        </w:rPr>
        <w:t>〕627号）</w:t>
      </w:r>
      <w:r>
        <w:rPr>
          <w:rFonts w:hint="eastAsia" w:ascii="仿宋_GB2312" w:hAnsi="宋体" w:eastAsia="仿宋_GB2312"/>
          <w:sz w:val="32"/>
          <w:szCs w:val="32"/>
          <w:lang w:eastAsia="zh-CN"/>
        </w:rPr>
        <w:t>、《</w:t>
      </w:r>
      <w:r>
        <w:rPr>
          <w:rFonts w:hint="eastAsia" w:ascii="仿宋_GB2312" w:hAnsi="宋体" w:eastAsia="仿宋_GB2312"/>
          <w:sz w:val="32"/>
          <w:szCs w:val="32"/>
        </w:rPr>
        <w:t>文化和旅游部办公厅关于调整</w:t>
      </w:r>
      <w:r>
        <w:rPr>
          <w:rFonts w:hint="eastAsia" w:ascii="仿宋_GB2312" w:hAnsi="宋体" w:eastAsia="仿宋_GB2312"/>
          <w:sz w:val="32"/>
          <w:szCs w:val="32"/>
          <w:lang w:val="en-US" w:eastAsia="zh-CN"/>
        </w:rPr>
        <w:t>&lt;</w:t>
      </w:r>
      <w:r>
        <w:rPr>
          <w:rFonts w:hint="eastAsia" w:ascii="仿宋_GB2312" w:hAnsi="宋体" w:eastAsia="仿宋_GB2312"/>
          <w:sz w:val="32"/>
          <w:szCs w:val="32"/>
        </w:rPr>
        <w:t>网络文化经营许可证</w:t>
      </w:r>
      <w:r>
        <w:rPr>
          <w:rFonts w:hint="eastAsia" w:ascii="仿宋_GB2312" w:hAnsi="宋体" w:eastAsia="仿宋_GB2312"/>
          <w:sz w:val="32"/>
          <w:szCs w:val="32"/>
          <w:lang w:val="en-US" w:eastAsia="zh-CN"/>
        </w:rPr>
        <w:t>&gt;</w:t>
      </w:r>
      <w:r>
        <w:rPr>
          <w:rFonts w:hint="eastAsia" w:ascii="仿宋_GB2312" w:hAnsi="宋体" w:eastAsia="仿宋_GB2312"/>
          <w:sz w:val="32"/>
          <w:szCs w:val="32"/>
        </w:rPr>
        <w:t>审批范围 进一步规范审批工作的通知</w:t>
      </w:r>
      <w:r>
        <w:rPr>
          <w:rFonts w:hint="eastAsia" w:ascii="仿宋_GB2312" w:hAnsi="宋体" w:eastAsia="仿宋_GB2312"/>
          <w:sz w:val="32"/>
          <w:szCs w:val="32"/>
          <w:lang w:eastAsia="zh-CN"/>
        </w:rPr>
        <w:t>》（</w:t>
      </w:r>
      <w:r>
        <w:rPr>
          <w:rFonts w:hint="eastAsia" w:ascii="仿宋_GB2312" w:hAnsi="宋体" w:eastAsia="仿宋_GB2312"/>
          <w:sz w:val="32"/>
          <w:szCs w:val="32"/>
        </w:rPr>
        <w:t>办市场发 〔201</w:t>
      </w:r>
      <w:r>
        <w:rPr>
          <w:rFonts w:hint="eastAsia" w:ascii="仿宋_GB2312" w:hAnsi="宋体" w:eastAsia="仿宋_GB2312"/>
          <w:sz w:val="32"/>
          <w:szCs w:val="32"/>
          <w:lang w:val="en-US" w:eastAsia="zh-CN"/>
        </w:rPr>
        <w:t>9</w:t>
      </w:r>
      <w:r>
        <w:rPr>
          <w:rFonts w:hint="eastAsia" w:ascii="仿宋_GB2312" w:hAnsi="宋体" w:eastAsia="仿宋_GB2312"/>
          <w:sz w:val="32"/>
          <w:szCs w:val="32"/>
        </w:rPr>
        <w:t>〕81号</w:t>
      </w:r>
      <w:r>
        <w:rPr>
          <w:rFonts w:hint="eastAsia" w:ascii="仿宋_GB2312" w:hAnsi="宋体" w:eastAsia="仿宋_GB2312"/>
          <w:sz w:val="32"/>
          <w:szCs w:val="32"/>
          <w:lang w:eastAsia="zh-CN"/>
        </w:rPr>
        <w:t>）</w:t>
      </w:r>
      <w:r>
        <w:rPr>
          <w:rFonts w:hint="eastAsia" w:ascii="仿宋_GB2312" w:hAnsi="宋体" w:eastAsia="仿宋_GB2312"/>
          <w:sz w:val="32"/>
          <w:szCs w:val="32"/>
        </w:rPr>
        <w:t>。</w:t>
      </w:r>
    </w:p>
    <w:p>
      <w:pPr>
        <w:adjustRightInd w:val="0"/>
        <w:snapToGrid w:val="0"/>
        <w:spacing w:line="560" w:lineRule="exact"/>
        <w:ind w:firstLine="640" w:firstLineChars="200"/>
        <w:rPr>
          <w:rFonts w:hint="eastAsia" w:ascii="黑体" w:hAnsi="宋体" w:eastAsia="黑体"/>
          <w:sz w:val="32"/>
          <w:szCs w:val="32"/>
        </w:rPr>
      </w:pPr>
      <w:r>
        <w:rPr>
          <w:rFonts w:hint="eastAsia" w:ascii="黑体" w:hAnsi="黑体" w:eastAsia="黑体"/>
          <w:bCs/>
          <w:sz w:val="32"/>
          <w:szCs w:val="32"/>
        </w:rPr>
        <w:t>四、实施机关</w:t>
      </w:r>
    </w:p>
    <w:p>
      <w:pPr>
        <w:snapToGrid w:val="0"/>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湛江市文化广电旅游体育局</w:t>
      </w:r>
    </w:p>
    <w:p>
      <w:pPr>
        <w:snapToGrid w:val="0"/>
        <w:spacing w:line="560" w:lineRule="exact"/>
        <w:ind w:firstLine="640" w:firstLineChars="200"/>
        <w:rPr>
          <w:rFonts w:hint="eastAsia" w:ascii="黑体" w:eastAsia="黑体"/>
          <w:sz w:val="32"/>
          <w:szCs w:val="32"/>
        </w:rPr>
      </w:pPr>
      <w:r>
        <w:rPr>
          <w:rFonts w:hint="eastAsia" w:ascii="黑体" w:hAnsi="黑体" w:eastAsia="黑体"/>
          <w:sz w:val="32"/>
          <w:szCs w:val="32"/>
        </w:rPr>
        <w:t>五、审批条件</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1.确定的单位名称、住所、组织机构和章程；</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2.确定的互联网文化活动范围；</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3.适应互联网文化</w:t>
      </w:r>
      <w:r>
        <w:rPr>
          <w:rFonts w:hint="eastAsia" w:ascii="仿宋_GB2312" w:hAnsi="宋体" w:eastAsia="仿宋_GB2312"/>
          <w:sz w:val="32"/>
          <w:szCs w:val="32"/>
          <w:lang w:eastAsia="zh-CN"/>
        </w:rPr>
        <w:t>经营</w:t>
      </w:r>
      <w:r>
        <w:rPr>
          <w:rFonts w:hint="eastAsia" w:ascii="仿宋_GB2312" w:hAnsi="宋体" w:eastAsia="仿宋_GB2312"/>
          <w:sz w:val="32"/>
          <w:szCs w:val="32"/>
        </w:rPr>
        <w:t>活动需要的人员、设备、工作场所以及相应的管理技术措施；</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4.确定的域名；</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5.符合法律、行政法规和国家有关规定的条件。</w:t>
      </w:r>
    </w:p>
    <w:p>
      <w:pPr>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六、审批范围</w:t>
      </w:r>
    </w:p>
    <w:p>
      <w:pPr>
        <w:tabs>
          <w:tab w:val="left" w:pos="900"/>
        </w:tabs>
        <w:adjustRightInd w:val="0"/>
        <w:snapToGrid w:val="0"/>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设立经营性互联网文化单位审批范围包括：网络音乐、网络演出剧（节）目、网络表演、网络艺术品、网络动漫和展览、比赛活动。</w:t>
      </w:r>
    </w:p>
    <w:p>
      <w:pPr>
        <w:pStyle w:val="8"/>
        <w:snapToGrid w:val="0"/>
        <w:spacing w:line="560" w:lineRule="exact"/>
        <w:ind w:firstLine="64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、审批数量</w:t>
      </w:r>
    </w:p>
    <w:p>
      <w:pPr>
        <w:pStyle w:val="8"/>
        <w:snapToGrid w:val="0"/>
        <w:spacing w:line="560" w:lineRule="exact"/>
        <w:ind w:firstLine="640"/>
        <w:rPr>
          <w:rFonts w:hint="eastAsia" w:ascii="仿宋_GB2312" w:eastAsia="仿宋_GB2312"/>
          <w:sz w:val="32"/>
          <w:szCs w:val="32"/>
        </w:rPr>
      </w:pPr>
      <w:r>
        <w:rPr>
          <w:rFonts w:hint="eastAsia" w:ascii="仿宋_GB2312" w:eastAsia="仿宋_GB2312"/>
          <w:sz w:val="32"/>
          <w:szCs w:val="32"/>
        </w:rPr>
        <w:t>无数量限制</w:t>
      </w:r>
    </w:p>
    <w:p>
      <w:pPr>
        <w:pStyle w:val="8"/>
        <w:tabs>
          <w:tab w:val="left" w:pos="2325"/>
          <w:tab w:val="clear" w:pos="4201"/>
          <w:tab w:val="clear" w:pos="9298"/>
        </w:tabs>
        <w:snapToGrid w:val="0"/>
        <w:spacing w:line="560" w:lineRule="exact"/>
        <w:ind w:firstLine="640"/>
        <w:rPr>
          <w:rFonts w:hint="eastAsia" w:ascii="黑体" w:hAnsi="宋体" w:eastAsia="黑体"/>
          <w:sz w:val="32"/>
          <w:szCs w:val="32"/>
        </w:rPr>
      </w:pPr>
      <w:r>
        <w:rPr>
          <w:rFonts w:hint="eastAsia" w:ascii="黑体" w:hAnsi="黑体" w:eastAsia="黑体"/>
          <w:sz w:val="32"/>
          <w:szCs w:val="32"/>
          <w:lang w:eastAsia="zh-CN"/>
        </w:rPr>
        <w:t>八</w:t>
      </w:r>
      <w:r>
        <w:rPr>
          <w:rFonts w:hint="eastAsia" w:ascii="黑体" w:hAnsi="黑体" w:eastAsia="黑体"/>
          <w:sz w:val="32"/>
          <w:szCs w:val="32"/>
        </w:rPr>
        <w:t>、申请材料</w:t>
      </w:r>
    </w:p>
    <w:p>
      <w:pPr>
        <w:spacing w:line="56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（一）提交申请</w:t>
      </w:r>
    </w:p>
    <w:p>
      <w:pPr>
        <w:pageBreakBefore w:val="0"/>
        <w:kinsoku/>
        <w:wordWrap/>
        <w:overflowPunct/>
        <w:topLinePunct w:val="0"/>
        <w:bidi w:val="0"/>
        <w:snapToGrid/>
        <w:spacing w:line="560" w:lineRule="exact"/>
        <w:ind w:right="0" w:rightChars="0" w:firstLine="640" w:firstLineChars="200"/>
        <w:jc w:val="left"/>
        <w:textAlignment w:val="auto"/>
        <w:rPr>
          <w:rFonts w:hint="eastAsia" w:ascii="仿宋_GB2312" w:hAnsi="宋体" w:eastAsia="仿宋_GB2312"/>
          <w:sz w:val="28"/>
          <w:szCs w:val="28"/>
          <w:lang w:eastAsia="zh-CN"/>
        </w:rPr>
      </w:pPr>
      <w:r>
        <w:rPr>
          <w:rFonts w:hint="eastAsia" w:ascii="仿宋_GB2312" w:hAnsi="仿宋_GB2312" w:eastAsia="仿宋_GB2312" w:cs="仿宋_GB2312"/>
          <w:sz w:val="32"/>
          <w:szCs w:val="32"/>
          <w:lang w:val="en-US" w:eastAsia="zh-CN"/>
        </w:rPr>
        <w:t>1.</w:t>
      </w:r>
      <w:r>
        <w:rPr>
          <w:rFonts w:hint="eastAsia" w:ascii="仿宋_GB2312" w:hAnsi="宋体" w:eastAsia="仿宋_GB2312"/>
          <w:sz w:val="32"/>
          <w:szCs w:val="32"/>
        </w:rPr>
        <w:t>除当面提交外，申请材料可通过信函、传真、电子政务等途径提交，也可委托代理人提交，经受理窗口现场确认后，当场办理</w:t>
      </w:r>
      <w:r>
        <w:rPr>
          <w:rFonts w:hint="eastAsia" w:ascii="仿宋_GB2312" w:hAnsi="宋体" w:eastAsia="仿宋_GB2312"/>
          <w:sz w:val="32"/>
          <w:szCs w:val="32"/>
          <w:lang w:eastAsia="zh-CN"/>
        </w:rPr>
        <w:t>：</w:t>
      </w:r>
    </w:p>
    <w:p>
      <w:pPr>
        <w:pageBreakBefore w:val="0"/>
        <w:kinsoku/>
        <w:wordWrap/>
        <w:overflowPunct/>
        <w:topLinePunct w:val="0"/>
        <w:bidi w:val="0"/>
        <w:snapToGrid w:val="0"/>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提交申请须登录两个网站：</w:t>
      </w:r>
    </w:p>
    <w:p>
      <w:pPr>
        <w:pageBreakBefore w:val="0"/>
        <w:kinsoku/>
        <w:wordWrap/>
        <w:overflowPunct/>
        <w:topLinePunct w:val="0"/>
        <w:bidi w:val="0"/>
        <w:snapToGrid w:val="0"/>
        <w:spacing w:line="560" w:lineRule="exact"/>
        <w:ind w:right="0" w:rightChars="0" w:firstLine="64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32"/>
          <w:szCs w:val="32"/>
          <w:lang w:val="en-US" w:eastAsia="zh-CN"/>
        </w:rPr>
        <w:t>（1）广东政务服务网--湛江市文化广电旅游体育局，网址：</w:t>
      </w:r>
      <w:r>
        <w:rPr>
          <w:rFonts w:hint="eastAsia" w:ascii="仿宋_GB2312" w:hAnsi="仿宋_GB2312" w:eastAsia="仿宋_GB2312" w:cs="仿宋_GB2312"/>
          <w:sz w:val="24"/>
          <w:szCs w:val="24"/>
          <w:lang w:val="en-US" w:eastAsia="zh-CN"/>
        </w:rPr>
        <w:t>https://www.gdzwfw.gov.cn/portal/branch-hall?orgCode=MB2C91111</w:t>
      </w:r>
    </w:p>
    <w:p>
      <w:pPr>
        <w:pageBreakBefore w:val="0"/>
        <w:kinsoku/>
        <w:wordWrap/>
        <w:overflowPunct/>
        <w:topLinePunct w:val="0"/>
        <w:bidi w:val="0"/>
        <w:snapToGrid w:val="0"/>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（2）全国文化市场技术监管与服务平台，</w:t>
      </w:r>
    </w:p>
    <w:p>
      <w:pPr>
        <w:pageBreakBefore w:val="0"/>
        <w:kinsoku/>
        <w:wordWrap/>
        <w:overflowPunct/>
        <w:topLinePunct w:val="0"/>
        <w:bidi w:val="0"/>
        <w:snapToGrid w:val="0"/>
        <w:spacing w:line="560" w:lineRule="exact"/>
        <w:ind w:right="0" w:rightChars="0" w:firstLine="0" w:firstLineChars="0"/>
        <w:textAlignment w:val="auto"/>
        <w:rPr>
          <w:rFonts w:hint="eastAsia" w:ascii="仿宋_GB2312" w:hAnsi="宋体" w:eastAsia="仿宋_GB2312"/>
          <w:sz w:val="32"/>
          <w:szCs w:val="32"/>
        </w:rPr>
      </w:pPr>
      <w:r>
        <w:rPr>
          <w:rFonts w:hint="eastAsia" w:ascii="仿宋_GB2312" w:hAnsi="仿宋_GB2312" w:eastAsia="仿宋_GB2312" w:cs="仿宋_GB2312"/>
          <w:sz w:val="32"/>
          <w:szCs w:val="32"/>
          <w:lang w:val="en-US" w:eastAsia="zh-CN"/>
        </w:rPr>
        <w:t>网址：https://vpn.ccm.gov.cn/vpn/user/auth/home</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提交</w:t>
      </w:r>
      <w:r>
        <w:rPr>
          <w:rFonts w:hint="eastAsia" w:ascii="仿宋_GB2312" w:hAnsi="宋体" w:eastAsia="仿宋_GB2312"/>
          <w:sz w:val="32"/>
          <w:szCs w:val="32"/>
        </w:rPr>
        <w:t>材料需符合以下要求：</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.申报资料按本办事指南材料清单规定的顺序排列，装订成册；</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.申请材料的复印件应清晰，与网上提交材料一致，并加盖公司章；</w:t>
      </w:r>
    </w:p>
    <w:p>
      <w:pPr>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.所有材料为A4大小，有特殊规定除外；</w:t>
      </w:r>
    </w:p>
    <w:p>
      <w:pPr>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.由委托代理人提交的，应出具申请行政许可委托书及代理人身份证明复印件。</w:t>
      </w:r>
    </w:p>
    <w:p>
      <w:pPr>
        <w:spacing w:line="56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（二）材料清单</w:t>
      </w:r>
    </w:p>
    <w:p>
      <w:pPr>
        <w:spacing w:line="56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1.设立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（1）设立经营性互联网文化单位申请表；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（2）企业营业执照和章程(章程需加盖工商查询章，下同)；</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（3）法定代表人的身份证明文件；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（4）自然人股东身份证或法人股东营业执照副本和章程；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（5）业务发展说明；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（6）网站域名登记证明；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（7）依法需要提交的其他文件。</w:t>
      </w:r>
    </w:p>
    <w:p>
      <w:pPr>
        <w:numPr>
          <w:ilvl w:val="0"/>
          <w:numId w:val="1"/>
        </w:numPr>
        <w:snapToGrid w:val="0"/>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变更名称</w:t>
      </w:r>
    </w:p>
    <w:p>
      <w:pPr>
        <w:numPr>
          <w:ilvl w:val="0"/>
          <w:numId w:val="2"/>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经营性互联网文化单位变更申请表；</w:t>
      </w:r>
    </w:p>
    <w:p>
      <w:pPr>
        <w:numPr>
          <w:ilvl w:val="0"/>
          <w:numId w:val="2"/>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变更后的营业执照副本复印件；</w:t>
      </w:r>
    </w:p>
    <w:p>
      <w:pPr>
        <w:numPr>
          <w:ilvl w:val="0"/>
          <w:numId w:val="2"/>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原网络文化经营许可证正副本。</w:t>
      </w:r>
    </w:p>
    <w:p>
      <w:pPr>
        <w:numPr>
          <w:ilvl w:val="0"/>
          <w:numId w:val="3"/>
        </w:numPr>
        <w:snapToGrid w:val="0"/>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变更法定代表人</w:t>
      </w:r>
    </w:p>
    <w:p>
      <w:pPr>
        <w:numPr>
          <w:ilvl w:val="0"/>
          <w:numId w:val="4"/>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经营性互联网文化单位变更申请表；</w:t>
      </w:r>
    </w:p>
    <w:p>
      <w:pPr>
        <w:numPr>
          <w:ilvl w:val="0"/>
          <w:numId w:val="4"/>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变更后的营业执照副本复印件；</w:t>
      </w:r>
    </w:p>
    <w:p>
      <w:pPr>
        <w:numPr>
          <w:ilvl w:val="0"/>
          <w:numId w:val="4"/>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法定代表人身份证明；</w:t>
      </w:r>
    </w:p>
    <w:p>
      <w:pPr>
        <w:numPr>
          <w:ilvl w:val="0"/>
          <w:numId w:val="4"/>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原网络文化经营许可证正副本。</w:t>
      </w:r>
    </w:p>
    <w:p>
      <w:pPr>
        <w:numPr>
          <w:ilvl w:val="0"/>
          <w:numId w:val="5"/>
        </w:numPr>
        <w:snapToGrid w:val="0"/>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变更经营范围</w:t>
      </w:r>
    </w:p>
    <w:p>
      <w:pPr>
        <w:snapToGrid w:val="0"/>
        <w:spacing w:line="560" w:lineRule="exact"/>
        <w:ind w:left="420" w:left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（1）经营性互联网文化单位变更申请表；</w:t>
      </w:r>
    </w:p>
    <w:p>
      <w:pPr>
        <w:snapToGrid w:val="0"/>
        <w:spacing w:line="560" w:lineRule="exact"/>
        <w:ind w:left="420" w:left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（2）变更后的营业执照副本复印件；</w:t>
      </w:r>
    </w:p>
    <w:p>
      <w:pPr>
        <w:snapToGrid w:val="0"/>
        <w:spacing w:line="560" w:lineRule="exact"/>
        <w:ind w:left="420" w:left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（3）拟增加经营项目的业务发展说明；</w:t>
      </w:r>
    </w:p>
    <w:p>
      <w:pPr>
        <w:snapToGrid w:val="0"/>
        <w:spacing w:line="560" w:lineRule="exact"/>
        <w:ind w:left="420" w:left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（4）原网络文化经营许可证正副本。</w:t>
      </w:r>
    </w:p>
    <w:p>
      <w:pPr>
        <w:numPr>
          <w:ilvl w:val="0"/>
          <w:numId w:val="6"/>
        </w:numPr>
        <w:snapToGrid w:val="0"/>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变更公司地址</w:t>
      </w:r>
    </w:p>
    <w:p>
      <w:pPr>
        <w:numPr>
          <w:ilvl w:val="0"/>
          <w:numId w:val="7"/>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经营性互联网文化单位变更申请表；</w:t>
      </w:r>
    </w:p>
    <w:p>
      <w:pPr>
        <w:numPr>
          <w:ilvl w:val="0"/>
          <w:numId w:val="7"/>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变更后的营业执照副本复印件；</w:t>
      </w:r>
    </w:p>
    <w:p>
      <w:pPr>
        <w:numPr>
          <w:ilvl w:val="0"/>
          <w:numId w:val="7"/>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原网络文化经营许可证正副本。</w:t>
      </w:r>
    </w:p>
    <w:p>
      <w:pPr>
        <w:numPr>
          <w:ilvl w:val="0"/>
          <w:numId w:val="8"/>
        </w:numPr>
        <w:snapToGrid w:val="0"/>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变更注册资本、股权结构</w:t>
      </w:r>
    </w:p>
    <w:p>
      <w:pPr>
        <w:numPr>
          <w:ilvl w:val="0"/>
          <w:numId w:val="9"/>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经营性互联网文化单位变更申请表；</w:t>
      </w:r>
    </w:p>
    <w:p>
      <w:pPr>
        <w:numPr>
          <w:ilvl w:val="0"/>
          <w:numId w:val="9"/>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变更后的营业执照副本复印件；</w:t>
      </w:r>
    </w:p>
    <w:p>
      <w:pPr>
        <w:numPr>
          <w:ilvl w:val="0"/>
          <w:numId w:val="9"/>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加盖工商查询章的公司新章程或章程修正案；</w:t>
      </w:r>
    </w:p>
    <w:p>
      <w:pPr>
        <w:numPr>
          <w:ilvl w:val="0"/>
          <w:numId w:val="9"/>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原网络文化经营许可证正副本。</w:t>
      </w:r>
    </w:p>
    <w:p>
      <w:pPr>
        <w:numPr>
          <w:ilvl w:val="0"/>
          <w:numId w:val="10"/>
        </w:numPr>
        <w:snapToGrid w:val="0"/>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变更公司网站域名或名称</w:t>
      </w:r>
    </w:p>
    <w:p>
      <w:pPr>
        <w:numPr>
          <w:ilvl w:val="0"/>
          <w:numId w:val="11"/>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经营性互联网文化单位变更申请表；</w:t>
      </w:r>
    </w:p>
    <w:p>
      <w:pPr>
        <w:numPr>
          <w:ilvl w:val="0"/>
          <w:numId w:val="11"/>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网站域名登记证明；</w:t>
      </w:r>
    </w:p>
    <w:p>
      <w:pPr>
        <w:numPr>
          <w:ilvl w:val="0"/>
          <w:numId w:val="11"/>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原网络文化经营许可证正副本</w:t>
      </w:r>
      <w:r>
        <w:rPr>
          <w:rFonts w:hint="eastAsia" w:ascii="仿宋_GB2312" w:hAnsi="仿宋_GB2312" w:eastAsia="仿宋_GB2312" w:cs="仿宋_GB2312"/>
          <w:bCs/>
          <w:sz w:val="32"/>
          <w:szCs w:val="32"/>
        </w:rPr>
        <w:t>。</w:t>
      </w:r>
    </w:p>
    <w:p>
      <w:pPr>
        <w:spacing w:line="560" w:lineRule="exact"/>
        <w:ind w:firstLine="640" w:firstLineChars="200"/>
        <w:rPr>
          <w:rFonts w:hint="eastAsia" w:ascii="仿宋_GB2312" w:hAnsi="仿宋_GB2312" w:eastAsia="仿宋_GB2312" w:cs="仿宋_GB2312"/>
          <w:bCs/>
          <w:sz w:val="32"/>
          <w:szCs w:val="32"/>
        </w:rPr>
      </w:pPr>
      <w:r>
        <w:rPr>
          <w:rFonts w:hint="eastAsia" w:ascii="仿宋_GB2312" w:hAnsi="宋体" w:eastAsia="仿宋_GB2312"/>
          <w:sz w:val="32"/>
          <w:szCs w:val="32"/>
        </w:rPr>
        <w:t>上述变更项目可以一次多项申请变更，相同资料按要求提交一份即可。</w:t>
      </w:r>
    </w:p>
    <w:p>
      <w:pPr>
        <w:snapToGrid w:val="0"/>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8.延续</w:t>
      </w:r>
    </w:p>
    <w:p>
      <w:pPr>
        <w:numPr>
          <w:ilvl w:val="0"/>
          <w:numId w:val="12"/>
        </w:num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互联网文化单位《网络文化经营许可证》延续换证申请表；</w:t>
      </w:r>
    </w:p>
    <w:p>
      <w:pPr>
        <w:numPr>
          <w:ilvl w:val="0"/>
          <w:numId w:val="12"/>
        </w:num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营业执照副本复印件；</w:t>
      </w:r>
    </w:p>
    <w:p>
      <w:pPr>
        <w:numPr>
          <w:ilvl w:val="0"/>
          <w:numId w:val="12"/>
        </w:num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原网络文化经营许可证正副本。</w:t>
      </w:r>
    </w:p>
    <w:p>
      <w:pPr>
        <w:snapToGrid w:val="0"/>
        <w:spacing w:line="560"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9.注销</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依申请注销的，应提交以下材料：</w:t>
      </w:r>
    </w:p>
    <w:p>
      <w:pPr>
        <w:numPr>
          <w:ilvl w:val="0"/>
          <w:numId w:val="13"/>
        </w:num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注销申请书；</w:t>
      </w:r>
    </w:p>
    <w:p>
      <w:pPr>
        <w:numPr>
          <w:ilvl w:val="0"/>
          <w:numId w:val="13"/>
        </w:num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原网络文化经营许可证正副本。</w:t>
      </w:r>
    </w:p>
    <w:p>
      <w:pPr>
        <w:snapToGrid w:val="0"/>
        <w:spacing w:line="56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10.补证</w:t>
      </w:r>
    </w:p>
    <w:p>
      <w:pPr>
        <w:numPr>
          <w:ilvl w:val="0"/>
          <w:numId w:val="14"/>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补证申请书；</w:t>
      </w:r>
    </w:p>
    <w:p>
      <w:pPr>
        <w:numPr>
          <w:ilvl w:val="0"/>
          <w:numId w:val="14"/>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w:t>
      </w:r>
      <w:r>
        <w:rPr>
          <w:rFonts w:hint="eastAsia" w:ascii="仿宋_GB2312" w:hAnsi="仿宋_GB2312" w:eastAsia="仿宋_GB2312" w:cs="仿宋_GB2312"/>
          <w:bCs/>
          <w:sz w:val="32"/>
          <w:szCs w:val="32"/>
          <w:lang w:eastAsia="zh-CN"/>
        </w:rPr>
        <w:t>市</w:t>
      </w:r>
      <w:r>
        <w:rPr>
          <w:rFonts w:hint="eastAsia" w:ascii="仿宋_GB2312" w:hAnsi="仿宋_GB2312" w:eastAsia="仿宋_GB2312" w:cs="仿宋_GB2312"/>
          <w:bCs/>
          <w:sz w:val="32"/>
          <w:szCs w:val="32"/>
        </w:rPr>
        <w:t>级</w:t>
      </w:r>
      <w:r>
        <w:rPr>
          <w:rFonts w:hint="eastAsia" w:ascii="仿宋_GB2312" w:hAnsi="仿宋_GB2312" w:eastAsia="仿宋_GB2312" w:cs="仿宋_GB2312"/>
          <w:bCs/>
          <w:sz w:val="32"/>
          <w:szCs w:val="32"/>
          <w:lang w:eastAsia="zh-CN"/>
        </w:rPr>
        <w:t>以上</w:t>
      </w:r>
      <w:r>
        <w:rPr>
          <w:rFonts w:hint="eastAsia" w:ascii="仿宋_GB2312" w:hAnsi="仿宋_GB2312" w:eastAsia="仿宋_GB2312" w:cs="仿宋_GB2312"/>
          <w:bCs/>
          <w:sz w:val="32"/>
          <w:szCs w:val="32"/>
        </w:rPr>
        <w:t>报刊发布的遗失声明；</w:t>
      </w:r>
    </w:p>
    <w:p>
      <w:pPr>
        <w:numPr>
          <w:ilvl w:val="0"/>
          <w:numId w:val="14"/>
        </w:numPr>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营业执照副本复印件。</w:t>
      </w:r>
    </w:p>
    <w:p>
      <w:pPr>
        <w:numPr>
          <w:ilvl w:val="0"/>
          <w:numId w:val="15"/>
        </w:numPr>
        <w:spacing w:line="56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实地检查</w:t>
      </w:r>
    </w:p>
    <w:p>
      <w:pPr>
        <w:numPr>
          <w:ilvl w:val="0"/>
          <w:numId w:val="0"/>
        </w:numPr>
        <w:spacing w:line="560" w:lineRule="exact"/>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lang w:eastAsia="zh-CN"/>
        </w:rPr>
        <w:t>申请材料经初审后</w:t>
      </w:r>
      <w:r>
        <w:rPr>
          <w:rFonts w:hint="eastAsia" w:ascii="仿宋_GB2312" w:hAnsi="仿宋_GB2312" w:eastAsia="仿宋_GB2312"/>
          <w:sz w:val="32"/>
          <w:szCs w:val="32"/>
        </w:rPr>
        <w:t>，</w:t>
      </w:r>
      <w:r>
        <w:rPr>
          <w:rFonts w:hint="eastAsia" w:ascii="仿宋_GB2312" w:hAnsi="仿宋_GB2312" w:eastAsia="仿宋_GB2312"/>
          <w:sz w:val="32"/>
          <w:szCs w:val="32"/>
          <w:lang w:eastAsia="zh-CN"/>
        </w:rPr>
        <w:t>审批部门可根据情况采取要求企业提供专业人员社保缴纳证明、查看设备购买租赁合同、现场勘查等辅助审批手段，查看申报企业实际情况是否符合“有适应互联网文化经营活动需要的专业人员、设备、工作场所以及相应的经营管理技术措施”等条件。</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十、</w:t>
      </w:r>
      <w:r>
        <w:rPr>
          <w:rFonts w:hint="eastAsia" w:ascii="黑体" w:hAnsi="黑体" w:eastAsia="黑体"/>
          <w:sz w:val="32"/>
          <w:szCs w:val="32"/>
        </w:rPr>
        <w:t>决定公开</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自作出决定之日起</w:t>
      </w:r>
      <w:r>
        <w:rPr>
          <w:rFonts w:hint="eastAsia" w:ascii="仿宋_GB2312" w:eastAsia="仿宋_GB2312"/>
          <w:sz w:val="32"/>
          <w:szCs w:val="32"/>
          <w:lang w:val="en-US" w:eastAsia="zh-CN"/>
        </w:rPr>
        <w:t>7</w:t>
      </w:r>
      <w:r>
        <w:rPr>
          <w:rFonts w:hint="eastAsia" w:ascii="仿宋_GB2312" w:eastAsia="仿宋_GB2312"/>
          <w:sz w:val="32"/>
          <w:szCs w:val="32"/>
        </w:rPr>
        <w:t>个工作日内，在实施机关官方网站上</w:t>
      </w:r>
      <w:r>
        <w:rPr>
          <w:rFonts w:hint="eastAsia" w:ascii="仿宋_GB2312" w:eastAsia="仿宋_GB2312"/>
          <w:sz w:val="32"/>
          <w:szCs w:val="32"/>
          <w:lang w:eastAsia="zh-CN"/>
        </w:rPr>
        <w:t>和相关公示网站</w:t>
      </w:r>
      <w:r>
        <w:rPr>
          <w:rFonts w:hint="eastAsia" w:ascii="仿宋_GB2312" w:eastAsia="仿宋_GB2312"/>
          <w:sz w:val="32"/>
          <w:szCs w:val="32"/>
        </w:rPr>
        <w:t>公开审批结果；</w:t>
      </w:r>
      <w:r>
        <w:rPr>
          <w:rFonts w:hint="eastAsia" w:ascii="仿宋_GB2312" w:eastAsia="仿宋_GB2312"/>
          <w:sz w:val="32"/>
          <w:szCs w:val="32"/>
          <w:lang w:eastAsia="zh-CN"/>
        </w:rPr>
        <w:t>经办事窗口</w:t>
      </w:r>
      <w:r>
        <w:rPr>
          <w:rFonts w:hint="eastAsia" w:ascii="仿宋_GB2312" w:eastAsia="仿宋_GB2312"/>
          <w:sz w:val="32"/>
          <w:szCs w:val="32"/>
        </w:rPr>
        <w:t>电话或短信通知</w:t>
      </w:r>
      <w:r>
        <w:rPr>
          <w:rFonts w:hint="eastAsia" w:ascii="仿宋_GB2312" w:eastAsia="仿宋_GB2312"/>
          <w:sz w:val="32"/>
          <w:szCs w:val="32"/>
          <w:lang w:eastAsia="zh-CN"/>
        </w:rPr>
        <w:t>，申请人</w:t>
      </w:r>
      <w:r>
        <w:rPr>
          <w:rFonts w:hint="eastAsia" w:ascii="仿宋_GB2312" w:eastAsia="仿宋_GB2312"/>
          <w:sz w:val="32"/>
          <w:szCs w:val="32"/>
        </w:rPr>
        <w:t>携带有效证明领取许可证。</w:t>
      </w:r>
    </w:p>
    <w:p>
      <w:pPr>
        <w:spacing w:line="560" w:lineRule="exact"/>
        <w:ind w:firstLine="640" w:firstLineChars="200"/>
        <w:rPr>
          <w:rFonts w:hint="eastAsia" w:ascii="黑体" w:hAnsi="宋体" w:eastAsia="黑体"/>
          <w:sz w:val="32"/>
          <w:szCs w:val="32"/>
        </w:rPr>
      </w:pPr>
      <w:r>
        <w:rPr>
          <w:rFonts w:hint="eastAsia" w:ascii="黑体" w:hAnsi="黑体" w:eastAsia="黑体"/>
          <w:sz w:val="32"/>
          <w:szCs w:val="32"/>
          <w:lang w:eastAsia="zh-CN"/>
        </w:rPr>
        <w:t>十一</w:t>
      </w:r>
      <w:r>
        <w:rPr>
          <w:rFonts w:hint="eastAsia" w:ascii="黑体" w:hAnsi="黑体" w:eastAsia="黑体"/>
          <w:sz w:val="32"/>
          <w:szCs w:val="32"/>
        </w:rPr>
        <w:t>、审批时限</w:t>
      </w:r>
    </w:p>
    <w:p>
      <w:pPr>
        <w:spacing w:line="560" w:lineRule="exact"/>
        <w:ind w:firstLine="640" w:firstLineChars="200"/>
        <w:rPr>
          <w:rFonts w:hint="eastAsia" w:ascii="仿宋_GB2312" w:eastAsia="仿宋_GB2312"/>
          <w:sz w:val="32"/>
          <w:szCs w:val="32"/>
        </w:rPr>
      </w:pPr>
      <w:r>
        <w:rPr>
          <w:rFonts w:hint="eastAsia" w:ascii="仿宋_GB2312" w:hAnsi="宋体" w:eastAsia="仿宋_GB2312"/>
          <w:sz w:val="32"/>
          <w:szCs w:val="32"/>
        </w:rPr>
        <w:t>受理期限：5日内受理。</w:t>
      </w:r>
      <w:r>
        <w:rPr>
          <w:rFonts w:hint="eastAsia" w:ascii="仿宋_GB2312" w:eastAsia="仿宋_GB2312"/>
          <w:sz w:val="32"/>
          <w:szCs w:val="32"/>
        </w:rPr>
        <w:t>申报材料符合受理条件的，5日内予以受理；不符合条件的，</w:t>
      </w:r>
      <w:r>
        <w:rPr>
          <w:rFonts w:hint="eastAsia" w:ascii="仿宋_GB2312" w:hAnsi="宋体" w:eastAsia="仿宋_GB2312"/>
          <w:sz w:val="32"/>
          <w:szCs w:val="32"/>
        </w:rPr>
        <w:t>5日内</w:t>
      </w:r>
      <w:r>
        <w:rPr>
          <w:rFonts w:hint="eastAsia" w:ascii="仿宋_GB2312" w:eastAsia="仿宋_GB2312"/>
          <w:sz w:val="32"/>
          <w:szCs w:val="32"/>
        </w:rPr>
        <w:t xml:space="preserve">一次性告知相对人；超过5日未予答复的，视为受理。 </w:t>
      </w:r>
    </w:p>
    <w:p>
      <w:pPr>
        <w:pStyle w:val="8"/>
        <w:snapToGrid w:val="0"/>
        <w:spacing w:line="560" w:lineRule="exact"/>
        <w:ind w:firstLine="640"/>
        <w:rPr>
          <w:rFonts w:hint="eastAsia" w:ascii="仿宋_GB2312" w:hAnsi="宋体" w:eastAsia="仿宋_GB2312"/>
          <w:sz w:val="32"/>
          <w:szCs w:val="32"/>
        </w:rPr>
      </w:pPr>
      <w:r>
        <w:rPr>
          <w:rFonts w:hint="eastAsia" w:ascii="仿宋_GB2312" w:eastAsia="仿宋_GB2312"/>
          <w:sz w:val="32"/>
          <w:szCs w:val="32"/>
        </w:rPr>
        <w:t>办理期限：自受理之日起20日内</w:t>
      </w:r>
      <w:r>
        <w:rPr>
          <w:rFonts w:hint="eastAsia" w:ascii="仿宋_GB2312" w:hAnsi="宋体" w:eastAsia="仿宋_GB2312"/>
          <w:sz w:val="32"/>
          <w:szCs w:val="32"/>
        </w:rPr>
        <w:t>。</w:t>
      </w:r>
    </w:p>
    <w:p>
      <w:pPr>
        <w:pStyle w:val="8"/>
        <w:snapToGrid w:val="0"/>
        <w:spacing w:line="560" w:lineRule="exact"/>
        <w:ind w:firstLine="640"/>
        <w:rPr>
          <w:rFonts w:hint="eastAsia" w:ascii="仿宋_GB2312" w:hAnsi="宋体" w:eastAsia="仿宋_GB2312"/>
          <w:sz w:val="32"/>
          <w:szCs w:val="32"/>
          <w:u w:val="none"/>
          <w:lang w:eastAsia="zh-CN"/>
        </w:rPr>
      </w:pPr>
      <w:r>
        <w:rPr>
          <w:rFonts w:hint="eastAsia" w:ascii="仿宋_GB2312" w:hAnsi="宋体" w:eastAsia="仿宋_GB2312"/>
          <w:sz w:val="32"/>
          <w:szCs w:val="32"/>
          <w:u w:val="none"/>
          <w:lang w:eastAsia="zh-CN"/>
        </w:rPr>
        <w:t>承诺办结时限：以广东政务服务网公布时间为准。</w:t>
      </w:r>
    </w:p>
    <w:p>
      <w:pPr>
        <w:pStyle w:val="8"/>
        <w:snapToGrid w:val="0"/>
        <w:spacing w:line="560" w:lineRule="exact"/>
        <w:ind w:firstLine="640"/>
        <w:rPr>
          <w:rFonts w:hint="eastAsia" w:ascii="黑体" w:hAnsi="宋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二</w:t>
      </w:r>
      <w:r>
        <w:rPr>
          <w:rFonts w:hint="eastAsia" w:ascii="黑体" w:hAnsi="黑体" w:eastAsia="黑体"/>
          <w:sz w:val="32"/>
          <w:szCs w:val="32"/>
        </w:rPr>
        <w:t>、批准证件</w:t>
      </w:r>
    </w:p>
    <w:p>
      <w:pPr>
        <w:pStyle w:val="8"/>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《网络文化经营许可证》，有效期3年。</w:t>
      </w:r>
      <w:r>
        <w:rPr>
          <w:rFonts w:hint="eastAsia" w:ascii="仿宋_GB2312" w:hAnsi="宋体" w:eastAsia="仿宋_GB2312"/>
          <w:sz w:val="32"/>
          <w:szCs w:val="32"/>
          <w:lang w:eastAsia="zh-CN"/>
        </w:rPr>
        <w:t>经营性互联网文化单位应于</w:t>
      </w:r>
      <w:r>
        <w:rPr>
          <w:rFonts w:hint="eastAsia" w:ascii="仿宋_GB2312" w:hAnsi="仿宋_GB2312" w:eastAsia="仿宋_GB2312" w:cs="仿宋_GB2312"/>
          <w:sz w:val="32"/>
          <w:szCs w:val="32"/>
        </w:rPr>
        <w:t>许可证有效期到期前30日，</w:t>
      </w:r>
      <w:r>
        <w:rPr>
          <w:rFonts w:hint="eastAsia" w:ascii="仿宋_GB2312" w:hAnsi="仿宋_GB2312" w:eastAsia="仿宋_GB2312" w:cs="仿宋_GB2312"/>
          <w:sz w:val="32"/>
          <w:szCs w:val="32"/>
          <w:lang w:eastAsia="zh-CN"/>
        </w:rPr>
        <w:t>向发证机关申请延续换证</w:t>
      </w:r>
      <w:r>
        <w:rPr>
          <w:rFonts w:hint="eastAsia" w:ascii="仿宋_GB2312" w:hAnsi="仿宋_GB2312" w:eastAsia="仿宋_GB2312" w:cs="仿宋_GB2312"/>
          <w:sz w:val="32"/>
          <w:szCs w:val="32"/>
        </w:rPr>
        <w:t>；到期未更换的，</w:t>
      </w:r>
      <w:r>
        <w:rPr>
          <w:rFonts w:hint="eastAsia" w:ascii="仿宋_GB2312" w:hAnsi="仿宋_GB2312" w:eastAsia="仿宋_GB2312" w:cs="仿宋_GB2312"/>
          <w:sz w:val="32"/>
          <w:szCs w:val="32"/>
          <w:lang w:eastAsia="zh-CN"/>
        </w:rPr>
        <w:t>文化和旅游行政部门可</w:t>
      </w:r>
      <w:r>
        <w:rPr>
          <w:rFonts w:hint="eastAsia" w:ascii="仿宋_GB2312" w:hAnsi="仿宋_GB2312" w:eastAsia="仿宋_GB2312" w:cs="仿宋_GB2312"/>
          <w:sz w:val="32"/>
          <w:szCs w:val="32"/>
        </w:rPr>
        <w:t>依职权注销并向社会公告。</w:t>
      </w:r>
    </w:p>
    <w:p>
      <w:pPr>
        <w:pStyle w:val="8"/>
        <w:snapToGrid w:val="0"/>
        <w:spacing w:line="560" w:lineRule="exact"/>
        <w:ind w:firstLine="640"/>
        <w:rPr>
          <w:rFonts w:hint="eastAsia" w:ascii="黑体" w:hAnsi="宋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三</w:t>
      </w:r>
      <w:r>
        <w:rPr>
          <w:rFonts w:hint="eastAsia" w:ascii="黑体" w:hAnsi="黑体" w:eastAsia="黑体"/>
          <w:sz w:val="32"/>
          <w:szCs w:val="32"/>
        </w:rPr>
        <w:t>、收费依据及标准</w:t>
      </w:r>
    </w:p>
    <w:p>
      <w:pPr>
        <w:pStyle w:val="8"/>
        <w:snapToGrid w:val="0"/>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不收费。</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十</w:t>
      </w:r>
      <w:r>
        <w:rPr>
          <w:rFonts w:hint="eastAsia" w:ascii="黑体" w:hAnsi="宋体" w:eastAsia="黑体"/>
          <w:sz w:val="32"/>
          <w:szCs w:val="32"/>
          <w:lang w:eastAsia="zh-CN"/>
        </w:rPr>
        <w:t>四</w:t>
      </w:r>
      <w:r>
        <w:rPr>
          <w:rFonts w:hint="eastAsia" w:ascii="黑体" w:hAnsi="宋体" w:eastAsia="黑体"/>
          <w:sz w:val="32"/>
          <w:szCs w:val="32"/>
        </w:rPr>
        <w:t>、申请人权利和义务</w:t>
      </w:r>
    </w:p>
    <w:p>
      <w:pPr>
        <w:spacing w:line="560" w:lineRule="exact"/>
        <w:ind w:firstLine="643" w:firstLineChars="200"/>
        <w:rPr>
          <w:rFonts w:hint="eastAsia" w:ascii="仿宋_GB2312" w:hAnsi="宋体" w:eastAsia="仿宋_GB2312"/>
          <w:b/>
          <w:bCs/>
          <w:sz w:val="32"/>
          <w:szCs w:val="32"/>
          <w:lang w:eastAsia="zh-CN"/>
        </w:rPr>
      </w:pPr>
      <w:r>
        <w:rPr>
          <w:rFonts w:hint="eastAsia" w:ascii="仿宋_GB2312" w:hAnsi="宋体" w:eastAsia="仿宋_GB2312"/>
          <w:b/>
          <w:bCs/>
          <w:sz w:val="32"/>
          <w:szCs w:val="32"/>
          <w:lang w:eastAsia="zh-CN"/>
        </w:rPr>
        <w:t>（一）申请人依法享有以下权利</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1.依法享有知情权、陈述权、申辩权；</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2.有权依法申请行政复议或者提起行政诉讼；</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3.合法权益因文化主管部门违法实施行政审批受到损害的，有权依法要求赔偿。</w:t>
      </w:r>
    </w:p>
    <w:p>
      <w:pPr>
        <w:spacing w:line="560" w:lineRule="exact"/>
        <w:ind w:firstLine="643" w:firstLineChars="200"/>
        <w:rPr>
          <w:rFonts w:hint="eastAsia" w:ascii="仿宋_GB2312" w:hAnsi="宋体" w:eastAsia="仿宋_GB2312"/>
          <w:sz w:val="32"/>
          <w:szCs w:val="32"/>
        </w:rPr>
      </w:pPr>
      <w:r>
        <w:rPr>
          <w:rFonts w:hint="eastAsia" w:ascii="仿宋_GB2312" w:hAnsi="宋体" w:eastAsia="仿宋_GB2312"/>
          <w:b/>
          <w:bCs/>
          <w:sz w:val="32"/>
          <w:szCs w:val="32"/>
        </w:rPr>
        <w:t>（二）申请人依法履行以下义务</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1.如实向文化主管部门提交有关材料和反映真实情况，并对其申请材料实质内容的真实性负责；</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2.依法接受、配合现场勘察和监督检查的义务。</w:t>
      </w:r>
    </w:p>
    <w:p>
      <w:pPr>
        <w:spacing w:line="560" w:lineRule="exact"/>
        <w:ind w:firstLine="640" w:firstLineChars="200"/>
        <w:rPr>
          <w:rFonts w:hint="eastAsia" w:ascii="黑体" w:hAnsi="宋体" w:eastAsia="黑体"/>
          <w:sz w:val="32"/>
          <w:szCs w:val="32"/>
        </w:rPr>
      </w:pPr>
      <w:r>
        <w:rPr>
          <w:rFonts w:hint="eastAsia" w:ascii="黑体" w:eastAsia="黑体"/>
          <w:sz w:val="32"/>
          <w:szCs w:val="32"/>
        </w:rPr>
        <w:t>十</w:t>
      </w:r>
      <w:r>
        <w:rPr>
          <w:rFonts w:hint="eastAsia" w:ascii="黑体" w:eastAsia="黑体"/>
          <w:sz w:val="32"/>
          <w:szCs w:val="32"/>
          <w:lang w:eastAsia="zh-CN"/>
        </w:rPr>
        <w:t>五</w:t>
      </w:r>
      <w:r>
        <w:rPr>
          <w:rFonts w:hint="eastAsia" w:ascii="黑体" w:eastAsia="黑体"/>
          <w:sz w:val="32"/>
          <w:szCs w:val="32"/>
        </w:rPr>
        <w:t>、联系方式</w:t>
      </w:r>
    </w:p>
    <w:p>
      <w:pPr>
        <w:pStyle w:val="8"/>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rPr>
        <w:t>（一）办理地点：</w:t>
      </w:r>
      <w:r>
        <w:rPr>
          <w:rFonts w:hint="eastAsia" w:ascii="仿宋_GB2312" w:hAnsi="仿宋_GB2312" w:eastAsia="仿宋_GB2312" w:cs="仿宋_GB2312"/>
          <w:b w:val="0"/>
          <w:i w:val="0"/>
          <w:caps w:val="0"/>
          <w:color w:val="000000"/>
          <w:spacing w:val="0"/>
          <w:sz w:val="32"/>
          <w:szCs w:val="32"/>
          <w:shd w:val="clear" w:color="auto" w:fill="FFFFFF"/>
        </w:rPr>
        <w:t>湛江市赤坎区体育北路15号市政府行政服务中心办事大厅综合</w:t>
      </w:r>
      <w:r>
        <w:rPr>
          <w:rFonts w:hint="eastAsia" w:ascii="仿宋_GB2312" w:hAnsi="仿宋_GB2312" w:eastAsia="仿宋_GB2312" w:cs="仿宋_GB2312"/>
          <w:b w:val="0"/>
          <w:i w:val="0"/>
          <w:caps w:val="0"/>
          <w:color w:val="000000"/>
          <w:spacing w:val="0"/>
          <w:sz w:val="32"/>
          <w:szCs w:val="32"/>
          <w:shd w:val="clear" w:color="auto" w:fill="FFFFFF"/>
          <w:lang w:eastAsia="zh-CN"/>
        </w:rPr>
        <w:t>服务</w:t>
      </w:r>
      <w:r>
        <w:rPr>
          <w:rFonts w:hint="eastAsia" w:ascii="仿宋_GB2312" w:hAnsi="仿宋_GB2312" w:eastAsia="仿宋_GB2312" w:cs="仿宋_GB2312"/>
          <w:b w:val="0"/>
          <w:i w:val="0"/>
          <w:caps w:val="0"/>
          <w:color w:val="000000"/>
          <w:spacing w:val="0"/>
          <w:sz w:val="32"/>
          <w:szCs w:val="32"/>
          <w:shd w:val="clear" w:color="auto" w:fill="FFFFFF"/>
        </w:rPr>
        <w:t>窗口</w:t>
      </w:r>
    </w:p>
    <w:p>
      <w:pPr>
        <w:pStyle w:val="9"/>
        <w:ind w:left="0" w:leftChars="0" w:firstLine="640" w:firstLineChars="200"/>
        <w:rPr>
          <w:rFonts w:hint="eastAsia" w:ascii="仿宋_GB2312" w:eastAsia="仿宋_GB2312"/>
          <w:sz w:val="32"/>
          <w:szCs w:val="32"/>
        </w:rPr>
      </w:pPr>
      <w:r>
        <w:rPr>
          <w:rFonts w:hint="eastAsia" w:ascii="仿宋_GB2312" w:hAnsi="宋体" w:eastAsia="仿宋_GB2312"/>
          <w:sz w:val="32"/>
          <w:szCs w:val="32"/>
        </w:rPr>
        <w:t>（二）办理时间</w:t>
      </w:r>
      <w:r>
        <w:rPr>
          <w:rFonts w:hint="eastAsia" w:ascii="仿宋_GB2312" w:hAnsi="宋体" w:eastAsia="仿宋_GB2312"/>
          <w:sz w:val="32"/>
          <w:szCs w:val="32"/>
          <w:lang w:eastAsia="zh-CN"/>
        </w:rPr>
        <w:t>：</w:t>
      </w:r>
      <w:r>
        <w:rPr>
          <w:rFonts w:hint="eastAsia" w:ascii="仿宋_GB2312" w:eastAsia="仿宋_GB2312"/>
          <w:sz w:val="32"/>
          <w:szCs w:val="32"/>
        </w:rPr>
        <w:t>周一至周五</w:t>
      </w:r>
    </w:p>
    <w:p>
      <w:pPr>
        <w:pStyle w:val="8"/>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rPr>
        <w:t>上午：</w:t>
      </w:r>
      <w:r>
        <w:rPr>
          <w:rFonts w:hint="eastAsia" w:ascii="仿宋_GB2312" w:eastAsia="仿宋_GB2312"/>
          <w:sz w:val="32"/>
          <w:szCs w:val="32"/>
          <w:lang w:val="en-US" w:eastAsia="zh-CN"/>
        </w:rPr>
        <w:t>8:30--12:00</w:t>
      </w:r>
    </w:p>
    <w:p>
      <w:pPr>
        <w:pStyle w:val="8"/>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下午</w:t>
      </w:r>
      <w:r>
        <w:rPr>
          <w:rFonts w:hint="eastAsia" w:ascii="仿宋_GB2312" w:eastAsia="仿宋_GB2312"/>
          <w:sz w:val="32"/>
          <w:szCs w:val="32"/>
          <w:lang w:val="en-US" w:eastAsia="zh-CN"/>
        </w:rPr>
        <w:t>: 2:30--6:00 （法定节假日除外）</w:t>
      </w:r>
    </w:p>
    <w:p>
      <w:pPr>
        <w:pStyle w:val="8"/>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（三）</w:t>
      </w:r>
      <w:r>
        <w:rPr>
          <w:rFonts w:hint="eastAsia" w:ascii="仿宋_GB2312" w:eastAsia="仿宋_GB2312"/>
          <w:sz w:val="32"/>
          <w:szCs w:val="32"/>
        </w:rPr>
        <w:t>咨询途径</w:t>
      </w:r>
    </w:p>
    <w:p>
      <w:pPr>
        <w:pStyle w:val="8"/>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sz w:val="32"/>
          <w:szCs w:val="32"/>
        </w:rPr>
        <w:t>1.窗口咨询：</w:t>
      </w: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i w:val="0"/>
          <w:caps w:val="0"/>
          <w:color w:val="000000"/>
          <w:spacing w:val="0"/>
          <w:sz w:val="32"/>
          <w:szCs w:val="32"/>
          <w:shd w:val="clear" w:color="auto" w:fill="FFFFFF"/>
        </w:rPr>
        <w:t>行政服务中心办事大厅综合</w:t>
      </w:r>
      <w:r>
        <w:rPr>
          <w:rFonts w:hint="eastAsia" w:ascii="仿宋_GB2312" w:hAnsi="仿宋_GB2312" w:eastAsia="仿宋_GB2312" w:cs="仿宋_GB2312"/>
          <w:i w:val="0"/>
          <w:caps w:val="0"/>
          <w:color w:val="000000"/>
          <w:spacing w:val="0"/>
          <w:sz w:val="32"/>
          <w:szCs w:val="32"/>
          <w:shd w:val="clear" w:color="auto" w:fill="FFFFFF"/>
          <w:lang w:eastAsia="zh-CN"/>
        </w:rPr>
        <w:t>服务</w:t>
      </w:r>
      <w:r>
        <w:rPr>
          <w:rFonts w:hint="eastAsia" w:ascii="仿宋_GB2312" w:hAnsi="仿宋_GB2312" w:eastAsia="仿宋_GB2312" w:cs="仿宋_GB2312"/>
          <w:i w:val="0"/>
          <w:caps w:val="0"/>
          <w:color w:val="000000"/>
          <w:spacing w:val="0"/>
          <w:sz w:val="32"/>
          <w:szCs w:val="32"/>
          <w:shd w:val="clear" w:color="auto" w:fill="FFFFFF"/>
        </w:rPr>
        <w:t>窗口</w:t>
      </w:r>
    </w:p>
    <w:p>
      <w:pPr>
        <w:pStyle w:val="8"/>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rPr>
      </w:pPr>
      <w:r>
        <w:rPr>
          <w:rFonts w:hint="eastAsia" w:ascii="仿宋_GB2312" w:hAnsi="宋体" w:eastAsia="仿宋_GB2312"/>
          <w:sz w:val="32"/>
          <w:szCs w:val="32"/>
        </w:rPr>
        <w:t>2.电话咨询：</w:t>
      </w:r>
      <w:r>
        <w:rPr>
          <w:rFonts w:hint="eastAsia" w:ascii="仿宋_GB2312" w:hAnsi="仿宋_GB2312" w:eastAsia="仿宋_GB2312" w:cs="仿宋_GB2312"/>
          <w:i w:val="0"/>
          <w:caps w:val="0"/>
          <w:color w:val="000000"/>
          <w:spacing w:val="0"/>
          <w:sz w:val="32"/>
          <w:szCs w:val="32"/>
          <w:shd w:val="clear" w:color="auto" w:fill="FFFFFF"/>
        </w:rPr>
        <w:t>0759-3223508</w:t>
      </w:r>
    </w:p>
    <w:p>
      <w:pPr>
        <w:pStyle w:val="8"/>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（四）</w:t>
      </w:r>
      <w:r>
        <w:rPr>
          <w:rFonts w:hint="eastAsia" w:ascii="仿宋_GB2312" w:eastAsia="仿宋_GB2312"/>
          <w:sz w:val="32"/>
          <w:szCs w:val="32"/>
        </w:rPr>
        <w:t>投诉监督</w:t>
      </w:r>
    </w:p>
    <w:p>
      <w:pPr>
        <w:pStyle w:val="8"/>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电话：</w:t>
      </w:r>
      <w:r>
        <w:rPr>
          <w:rFonts w:hint="eastAsia" w:ascii="仿宋_GB2312" w:hAnsi="Times New Roman" w:eastAsia="仿宋_GB2312" w:cs="Times New Roman"/>
          <w:i w:val="0"/>
          <w:caps w:val="0"/>
          <w:spacing w:val="0"/>
          <w:sz w:val="32"/>
          <w:szCs w:val="32"/>
        </w:rPr>
        <w:t>0759-3197099</w:t>
      </w:r>
    </w:p>
    <w:p>
      <w:pPr>
        <w:pStyle w:val="8"/>
        <w:spacing w:line="560" w:lineRule="exact"/>
        <w:rPr>
          <w:rFonts w:hint="eastAsia" w:ascii="黑体" w:eastAsia="黑体"/>
          <w:sz w:val="32"/>
          <w:szCs w:val="32"/>
        </w:rPr>
      </w:pPr>
    </w:p>
    <w:p>
      <w:pPr>
        <w:pStyle w:val="8"/>
        <w:spacing w:line="560" w:lineRule="exact"/>
        <w:rPr>
          <w:rFonts w:hint="eastAsia" w:ascii="黑体" w:eastAsia="黑体"/>
          <w:sz w:val="32"/>
          <w:szCs w:val="32"/>
        </w:rPr>
      </w:pPr>
    </w:p>
    <w:p>
      <w:pPr>
        <w:pStyle w:val="8"/>
        <w:spacing w:line="560" w:lineRule="exact"/>
        <w:rPr>
          <w:rFonts w:hint="eastAsia" w:ascii="黑体" w:eastAsia="黑体"/>
          <w:sz w:val="32"/>
          <w:szCs w:val="32"/>
        </w:rPr>
      </w:pPr>
    </w:p>
    <w:p>
      <w:pPr>
        <w:pStyle w:val="8"/>
        <w:spacing w:line="560" w:lineRule="exact"/>
        <w:ind w:left="0" w:leftChars="0" w:firstLine="0" w:firstLineChars="0"/>
        <w:rPr>
          <w:rFonts w:hint="eastAsia" w:ascii="黑体" w:eastAsia="黑体"/>
          <w:sz w:val="32"/>
          <w:szCs w:val="32"/>
        </w:rPr>
      </w:pPr>
      <w:bookmarkStart w:id="4" w:name="_GoBack"/>
      <w:bookmarkEnd w:id="4"/>
    </w:p>
    <w:p/>
    <w:sectPr>
      <w:headerReference r:id="rId3" w:type="default"/>
      <w:footerReference r:id="rId4" w:type="default"/>
      <w:type w:val="continuous"/>
      <w:pgSz w:w="11906" w:h="16838"/>
      <w:pgMar w:top="1440" w:right="1803" w:bottom="1440" w:left="1803" w:header="851" w:footer="992" w:gutter="0"/>
      <w:cols w:space="72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zql5uc8AAAAFAQAADwAAAAAAAAABACAAAAA4&#10;AAAAZHJzL2Rvd25yZXYueG1sUEsBAhQAFAAAAAgAh07iQO8Z6OjEAQAAawMAAA4AAAAAAAAAAQAg&#10;AAAANAEAAGRycy9lMm9Eb2MueG1sUEsFBgAAAAAGAAYAWQEAAGo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23"/>
      </w:pBdr>
      <w:rPr>
        <w:rFonts w:hint="eastAsia"/>
      </w:rPr>
    </w:pPr>
  </w:p>
  <w:p>
    <w:pPr>
      <w:pStyle w:val="4"/>
      <w:pBdr>
        <w:bottom w:val="none" w:color="auto" w:sz="0" w:space="23"/>
      </w:pBdr>
      <w:rPr>
        <w:rFonts w:hint="eastAsia"/>
      </w:rPr>
    </w:pPr>
  </w:p>
  <w:p>
    <w:pPr>
      <w:pStyle w:val="4"/>
      <w:pBdr>
        <w:bottom w:val="none" w:color="auto" w:sz="0" w:space="23"/>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2"/>
    <w:multiLevelType w:val="singleLevel"/>
    <w:tmpl w:val="00000002"/>
    <w:lvl w:ilvl="0" w:tentative="0">
      <w:start w:val="1"/>
      <w:numFmt w:val="decimal"/>
      <w:suff w:val="nothing"/>
      <w:lvlText w:val="（%1）"/>
      <w:lvlJc w:val="left"/>
    </w:lvl>
  </w:abstractNum>
  <w:abstractNum w:abstractNumId="2">
    <w:nsid w:val="00000004"/>
    <w:multiLevelType w:val="singleLevel"/>
    <w:tmpl w:val="00000004"/>
    <w:lvl w:ilvl="0" w:tentative="0">
      <w:start w:val="1"/>
      <w:numFmt w:val="decimal"/>
      <w:suff w:val="nothing"/>
      <w:lvlText w:val="（%1）"/>
      <w:lvlJc w:val="left"/>
    </w:lvl>
  </w:abstractNum>
  <w:abstractNum w:abstractNumId="3">
    <w:nsid w:val="00000005"/>
    <w:multiLevelType w:val="singleLevel"/>
    <w:tmpl w:val="00000005"/>
    <w:lvl w:ilvl="0" w:tentative="0">
      <w:start w:val="1"/>
      <w:numFmt w:val="decimal"/>
      <w:suff w:val="nothing"/>
      <w:lvlText w:val="（%1）"/>
      <w:lvlJc w:val="left"/>
    </w:lvl>
  </w:abstractNum>
  <w:abstractNum w:abstractNumId="4">
    <w:nsid w:val="00000007"/>
    <w:multiLevelType w:val="singleLevel"/>
    <w:tmpl w:val="00000007"/>
    <w:lvl w:ilvl="0" w:tentative="0">
      <w:start w:val="1"/>
      <w:numFmt w:val="decimal"/>
      <w:suff w:val="nothing"/>
      <w:lvlText w:val="（%1）"/>
      <w:lvlJc w:val="left"/>
    </w:lvl>
  </w:abstractNum>
  <w:abstractNum w:abstractNumId="5">
    <w:nsid w:val="00000008"/>
    <w:multiLevelType w:val="singleLevel"/>
    <w:tmpl w:val="00000008"/>
    <w:lvl w:ilvl="0" w:tentative="0">
      <w:start w:val="1"/>
      <w:numFmt w:val="decimal"/>
      <w:suff w:val="nothing"/>
      <w:lvlText w:val="（%1）"/>
      <w:lvlJc w:val="left"/>
    </w:lvl>
  </w:abstractNum>
  <w:abstractNum w:abstractNumId="6">
    <w:nsid w:val="0000000A"/>
    <w:multiLevelType w:val="multilevel"/>
    <w:tmpl w:val="0000000A"/>
    <w:lvl w:ilvl="0" w:tentative="0">
      <w:start w:val="3"/>
      <w:numFmt w:val="decimal"/>
      <w:suff w:val="nothing"/>
      <w:lvlText w:val="%1."/>
      <w:lvlJc w:val="left"/>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7">
    <w:nsid w:val="0000000B"/>
    <w:multiLevelType w:val="singleLevel"/>
    <w:tmpl w:val="0000000B"/>
    <w:lvl w:ilvl="0" w:tentative="0">
      <w:start w:val="6"/>
      <w:numFmt w:val="decimal"/>
      <w:suff w:val="nothing"/>
      <w:lvlText w:val="%1."/>
      <w:lvlJc w:val="left"/>
    </w:lvl>
  </w:abstractNum>
  <w:abstractNum w:abstractNumId="8">
    <w:nsid w:val="0000000D"/>
    <w:multiLevelType w:val="singleLevel"/>
    <w:tmpl w:val="0000000D"/>
    <w:lvl w:ilvl="0" w:tentative="0">
      <w:start w:val="2"/>
      <w:numFmt w:val="decimal"/>
      <w:suff w:val="nothing"/>
      <w:lvlText w:val="%1."/>
      <w:lvlJc w:val="left"/>
    </w:lvl>
  </w:abstractNum>
  <w:abstractNum w:abstractNumId="9">
    <w:nsid w:val="0000000E"/>
    <w:multiLevelType w:val="singleLevel"/>
    <w:tmpl w:val="0000000E"/>
    <w:lvl w:ilvl="0" w:tentative="0">
      <w:start w:val="4"/>
      <w:numFmt w:val="decimal"/>
      <w:suff w:val="nothing"/>
      <w:lvlText w:val="%1."/>
      <w:lvlJc w:val="left"/>
    </w:lvl>
  </w:abstractNum>
  <w:abstractNum w:abstractNumId="10">
    <w:nsid w:val="00000010"/>
    <w:multiLevelType w:val="singleLevel"/>
    <w:tmpl w:val="00000010"/>
    <w:lvl w:ilvl="0" w:tentative="0">
      <w:start w:val="1"/>
      <w:numFmt w:val="decimal"/>
      <w:suff w:val="nothing"/>
      <w:lvlText w:val="（%1）"/>
      <w:lvlJc w:val="left"/>
    </w:lvl>
  </w:abstractNum>
  <w:abstractNum w:abstractNumId="11">
    <w:nsid w:val="00000012"/>
    <w:multiLevelType w:val="singleLevel"/>
    <w:tmpl w:val="00000012"/>
    <w:lvl w:ilvl="0" w:tentative="0">
      <w:start w:val="1"/>
      <w:numFmt w:val="decimal"/>
      <w:suff w:val="nothing"/>
      <w:lvlText w:val="（%1）"/>
      <w:lvlJc w:val="left"/>
    </w:lvl>
  </w:abstractNum>
  <w:abstractNum w:abstractNumId="12">
    <w:nsid w:val="00000014"/>
    <w:multiLevelType w:val="singleLevel"/>
    <w:tmpl w:val="00000014"/>
    <w:lvl w:ilvl="0" w:tentative="0">
      <w:start w:val="7"/>
      <w:numFmt w:val="decimal"/>
      <w:suff w:val="nothing"/>
      <w:lvlText w:val="%1."/>
      <w:lvlJc w:val="left"/>
    </w:lvl>
  </w:abstractNum>
  <w:abstractNum w:abstractNumId="13">
    <w:nsid w:val="00000015"/>
    <w:multiLevelType w:val="singleLevel"/>
    <w:tmpl w:val="00000015"/>
    <w:lvl w:ilvl="0" w:tentative="0">
      <w:start w:val="5"/>
      <w:numFmt w:val="decimal"/>
      <w:suff w:val="nothing"/>
      <w:lvlText w:val="%1."/>
      <w:lvlJc w:val="left"/>
    </w:lvl>
  </w:abstractNum>
  <w:abstractNum w:abstractNumId="14">
    <w:nsid w:val="5E3B882D"/>
    <w:multiLevelType w:val="singleLevel"/>
    <w:tmpl w:val="5E3B882D"/>
    <w:lvl w:ilvl="0" w:tentative="0">
      <w:start w:val="9"/>
      <w:numFmt w:val="chineseCounting"/>
      <w:suff w:val="nothing"/>
      <w:lvlText w:val="%1、"/>
      <w:lvlJc w:val="left"/>
    </w:lvl>
  </w:abstractNum>
  <w:num w:numId="1">
    <w:abstractNumId w:val="8"/>
  </w:num>
  <w:num w:numId="2">
    <w:abstractNumId w:val="3"/>
  </w:num>
  <w:num w:numId="3">
    <w:abstractNumId w:val="6"/>
  </w:num>
  <w:num w:numId="4">
    <w:abstractNumId w:val="0"/>
  </w:num>
  <w:num w:numId="5">
    <w:abstractNumId w:val="9"/>
  </w:num>
  <w:num w:numId="6">
    <w:abstractNumId w:val="13"/>
  </w:num>
  <w:num w:numId="7">
    <w:abstractNumId w:val="4"/>
  </w:num>
  <w:num w:numId="8">
    <w:abstractNumId w:val="7"/>
  </w:num>
  <w:num w:numId="9">
    <w:abstractNumId w:val="5"/>
  </w:num>
  <w:num w:numId="10">
    <w:abstractNumId w:val="12"/>
  </w:num>
  <w:num w:numId="11">
    <w:abstractNumId w:val="10"/>
  </w:num>
  <w:num w:numId="12">
    <w:abstractNumId w:val="11"/>
  </w:num>
  <w:num w:numId="13">
    <w:abstractNumId w:val="1"/>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52C81"/>
    <w:rsid w:val="02452C81"/>
    <w:rsid w:val="0F121D95"/>
    <w:rsid w:val="13217E9E"/>
    <w:rsid w:val="199A158B"/>
    <w:rsid w:val="1D947261"/>
    <w:rsid w:val="294E33BF"/>
    <w:rsid w:val="2EA200DF"/>
    <w:rsid w:val="31C76494"/>
    <w:rsid w:val="34B96AB4"/>
    <w:rsid w:val="364D008A"/>
    <w:rsid w:val="39AF0E86"/>
    <w:rsid w:val="3F37719A"/>
    <w:rsid w:val="450C73B6"/>
    <w:rsid w:val="461433DB"/>
    <w:rsid w:val="4A5A4BA3"/>
    <w:rsid w:val="4DAE6080"/>
    <w:rsid w:val="50DA3690"/>
    <w:rsid w:val="51B333D8"/>
    <w:rsid w:val="64CB2936"/>
    <w:rsid w:val="69C5202F"/>
    <w:rsid w:val="6B374736"/>
    <w:rsid w:val="6D607940"/>
    <w:rsid w:val="6F8D3FD0"/>
    <w:rsid w:val="6FB97B25"/>
    <w:rsid w:val="6FCBEA41"/>
    <w:rsid w:val="7612521A"/>
    <w:rsid w:val="766F8F36"/>
    <w:rsid w:val="77F6699C"/>
    <w:rsid w:val="78FF526C"/>
    <w:rsid w:val="7A1E5F72"/>
    <w:rsid w:val="7B515832"/>
    <w:rsid w:val="7B96CF72"/>
    <w:rsid w:val="7FBE1CE0"/>
    <w:rsid w:val="BBF52811"/>
    <w:rsid w:val="BEDD53B5"/>
    <w:rsid w:val="F77F580D"/>
    <w:rsid w:val="FE5D4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rFonts w:eastAsia="宋体"/>
      <w:b/>
      <w:bCs/>
      <w:kern w:val="44"/>
      <w:sz w:val="44"/>
      <w:szCs w:val="4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annotation reference"/>
    <w:basedOn w:val="6"/>
    <w:qFormat/>
    <w:uiPriority w:val="0"/>
    <w:rPr>
      <w:sz w:val="21"/>
      <w:szCs w:val="21"/>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2"/>
      <w:szCs w:val="22"/>
      <w:lang w:val="en-US" w:eastAsia="zh-CN" w:bidi="ar-SA"/>
    </w:rPr>
  </w:style>
  <w:style w:type="paragraph" w:customStyle="1" w:styleId="9">
    <w:name w:val="要求"/>
    <w:basedOn w:val="1"/>
    <w:qFormat/>
    <w:uiPriority w:val="0"/>
    <w:pPr>
      <w:widowControl/>
      <w:tabs>
        <w:tab w:val="center" w:pos="4201"/>
        <w:tab w:val="right" w:leader="dot" w:pos="9298"/>
      </w:tabs>
      <w:autoSpaceDE w:val="0"/>
      <w:autoSpaceDN w:val="0"/>
      <w:adjustRightInd w:val="0"/>
      <w:snapToGrid w:val="0"/>
      <w:ind w:left="200" w:leftChars="200" w:firstLine="200" w:firstLineChars="200"/>
    </w:pPr>
    <w:rPr>
      <w:rFonts w:ascii="宋体"/>
      <w:kern w:val="0"/>
      <w:szCs w:val="20"/>
    </w:rPr>
  </w:style>
  <w:style w:type="paragraph" w:customStyle="1" w:styleId="10">
    <w:name w:val="List Paragraph"/>
    <w:basedOn w:val="1"/>
    <w:qFormat/>
    <w:uiPriority w:val="0"/>
    <w:pPr>
      <w:widowControl w:val="0"/>
      <w:spacing w:line="240" w:lineRule="auto"/>
      <w:ind w:firstLine="420"/>
      <w:jc w:val="both"/>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8</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2020-02-10T11:23:00Z</dcterms:created>
  <dc:creator>王文庆</dc:creator>
  <cp:lastModifiedBy>黄敏</cp:lastModifiedBy>
  <dcterms:modified xsi:type="dcterms:W3CDTF">2022-07-12T17:17:30Z</dcterms:modified>
  <dc:title>设立经营性互联网文化单位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