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40" w:lineRule="exact"/>
        <w:jc w:val="left"/>
        <w:rPr>
          <w:rFonts w:ascii="黑体" w:hAnsi="宋体" w:eastAsia="黑体" w:cs="宋体"/>
          <w:kern w:val="0"/>
          <w:szCs w:val="32"/>
        </w:rPr>
      </w:pPr>
    </w:p>
    <w:p>
      <w:pPr>
        <w:widowControl/>
        <w:spacing w:line="540" w:lineRule="exact"/>
        <w:jc w:val="center"/>
        <w:rPr>
          <w:rFonts w:ascii="方正小标宋简体" w:hAnsi="宋体" w:eastAsia="方正小标宋简体" w:cs="宋体"/>
          <w:kern w:val="0"/>
          <w:sz w:val="44"/>
          <w:szCs w:val="44"/>
        </w:rPr>
      </w:pPr>
      <w:r>
        <w:rPr>
          <w:rFonts w:hint="eastAsia" w:ascii="方正小标宋简体" w:hAnsi="宋体" w:eastAsia="方正小标宋简体" w:cs="宋体"/>
          <w:kern w:val="0"/>
          <w:sz w:val="44"/>
          <w:szCs w:val="44"/>
        </w:rPr>
        <w:t>2022年勘察设计质量检查情况</w:t>
      </w:r>
      <w:r>
        <w:rPr>
          <w:rFonts w:hint="eastAsia" w:ascii="方正小标宋简体" w:hAnsi="宋体" w:eastAsia="方正小标宋简体" w:cs="宋体"/>
          <w:kern w:val="0"/>
          <w:sz w:val="44"/>
          <w:szCs w:val="44"/>
          <w:lang w:val="en-US" w:eastAsia="zh-CN"/>
        </w:rPr>
        <w:t>通报</w:t>
      </w:r>
      <w:r>
        <w:rPr>
          <w:rFonts w:hint="eastAsia" w:ascii="方正小标宋简体" w:hAnsi="宋体" w:eastAsia="方正小标宋简体" w:cs="宋体"/>
          <w:kern w:val="0"/>
          <w:sz w:val="44"/>
          <w:szCs w:val="44"/>
        </w:rPr>
        <w:t>表</w:t>
      </w:r>
    </w:p>
    <w:p>
      <w:pPr>
        <w:pStyle w:val="2"/>
        <w:ind w:firstLine="480"/>
      </w:pPr>
    </w:p>
    <w:p>
      <w:pPr>
        <w:pStyle w:val="2"/>
        <w:ind w:firstLine="0" w:firstLineChars="0"/>
        <w:rPr>
          <w:rFonts w:ascii="方正公文小标宋" w:hAnsi="方正公文小标宋" w:eastAsia="方正公文小标宋" w:cs="方正公文小标宋"/>
          <w:sz w:val="15"/>
          <w:szCs w:val="10"/>
        </w:rPr>
      </w:pPr>
      <w:r>
        <w:rPr>
          <w:rFonts w:hint="eastAsia" w:ascii="方正公文小标宋" w:hAnsi="方正公文小标宋" w:eastAsia="方正公文小标宋" w:cs="方正公文小标宋"/>
          <w:kern w:val="0"/>
          <w:sz w:val="22"/>
          <w:szCs w:val="22"/>
        </w:rPr>
        <w:t>项目名称：</w:t>
      </w:r>
      <w:r>
        <w:rPr>
          <w:rFonts w:hint="eastAsia" w:ascii="方正公文小标宋" w:hAnsi="方正公文小标宋" w:eastAsia="方正公文小标宋" w:cs="方正公文小标宋"/>
          <w:b w:val="0"/>
          <w:bCs w:val="0"/>
          <w:kern w:val="0"/>
          <w:sz w:val="22"/>
          <w:szCs w:val="22"/>
        </w:rPr>
        <w:t xml:space="preserve">华侨城欢乐海湾商住4栋  </w:t>
      </w:r>
      <w:r>
        <w:rPr>
          <w:rFonts w:hint="eastAsia" w:ascii="方正公文小标宋" w:hAnsi="方正公文小标宋" w:eastAsia="方正公文小标宋" w:cs="方正公文小标宋"/>
          <w:kern w:val="0"/>
          <w:sz w:val="22"/>
          <w:szCs w:val="22"/>
        </w:rPr>
        <w:t xml:space="preserve">                                               </w:t>
      </w:r>
    </w:p>
    <w:tbl>
      <w:tblPr>
        <w:tblStyle w:val="6"/>
        <w:tblW w:w="151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8"/>
        <w:gridCol w:w="1062"/>
        <w:gridCol w:w="5450"/>
        <w:gridCol w:w="6325"/>
        <w:gridCol w:w="14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1990" w:type="dxa"/>
            <w:gridSpan w:val="2"/>
            <w:vAlign w:val="center"/>
          </w:tcPr>
          <w:p>
            <w:pPr>
              <w:widowControl/>
              <w:spacing w:line="240" w:lineRule="auto"/>
              <w:jc w:val="center"/>
              <w:rPr>
                <w:rFonts w:ascii="黑体" w:hAnsi="黑体" w:eastAsia="黑体" w:cs="黑体"/>
                <w:kern w:val="0"/>
                <w:sz w:val="24"/>
              </w:rPr>
            </w:pPr>
            <w:r>
              <w:rPr>
                <w:rFonts w:hint="eastAsia" w:ascii="黑体" w:hAnsi="黑体" w:eastAsia="黑体" w:cs="黑体"/>
                <w:kern w:val="0"/>
                <w:sz w:val="24"/>
              </w:rPr>
              <w:t>检查项目</w:t>
            </w:r>
          </w:p>
        </w:tc>
        <w:tc>
          <w:tcPr>
            <w:tcW w:w="5450" w:type="dxa"/>
            <w:vAlign w:val="center"/>
          </w:tcPr>
          <w:p>
            <w:pPr>
              <w:widowControl/>
              <w:spacing w:line="240" w:lineRule="auto"/>
              <w:jc w:val="center"/>
              <w:rPr>
                <w:rFonts w:ascii="黑体" w:hAnsi="黑体" w:eastAsia="黑体" w:cs="黑体"/>
                <w:kern w:val="0"/>
                <w:sz w:val="24"/>
              </w:rPr>
            </w:pPr>
            <w:r>
              <w:rPr>
                <w:rFonts w:hint="eastAsia" w:ascii="黑体" w:hAnsi="黑体" w:eastAsia="黑体" w:cs="黑体"/>
                <w:kern w:val="0"/>
                <w:sz w:val="24"/>
              </w:rPr>
              <w:t>检查内容</w:t>
            </w:r>
          </w:p>
        </w:tc>
        <w:tc>
          <w:tcPr>
            <w:tcW w:w="6325" w:type="dxa"/>
            <w:vAlign w:val="center"/>
          </w:tcPr>
          <w:p>
            <w:pPr>
              <w:widowControl/>
              <w:spacing w:line="240" w:lineRule="auto"/>
              <w:jc w:val="center"/>
              <w:rPr>
                <w:rFonts w:ascii="黑体" w:hAnsi="黑体" w:eastAsia="黑体" w:cs="黑体"/>
                <w:kern w:val="0"/>
                <w:sz w:val="24"/>
              </w:rPr>
            </w:pPr>
            <w:r>
              <w:rPr>
                <w:rFonts w:hint="eastAsia" w:ascii="黑体" w:hAnsi="黑体" w:eastAsia="黑体" w:cs="黑体"/>
                <w:kern w:val="0"/>
                <w:sz w:val="24"/>
              </w:rPr>
              <w:t>检查情况</w:t>
            </w:r>
          </w:p>
        </w:tc>
        <w:tc>
          <w:tcPr>
            <w:tcW w:w="1426" w:type="dxa"/>
            <w:vAlign w:val="center"/>
          </w:tcPr>
          <w:p>
            <w:pPr>
              <w:widowControl/>
              <w:spacing w:line="240" w:lineRule="auto"/>
              <w:jc w:val="center"/>
              <w:rPr>
                <w:rFonts w:hint="eastAsia" w:ascii="黑体" w:hAnsi="黑体" w:eastAsia="黑体" w:cs="黑体"/>
                <w:kern w:val="0"/>
                <w:sz w:val="24"/>
                <w:lang w:eastAsia="zh-CN"/>
              </w:rPr>
            </w:pPr>
            <w:r>
              <w:rPr>
                <w:rFonts w:hint="eastAsia" w:ascii="黑体" w:hAnsi="黑体" w:eastAsia="黑体" w:cs="黑体"/>
                <w:kern w:val="0"/>
                <w:sz w:val="24"/>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191" w:type="dxa"/>
            <w:gridSpan w:val="5"/>
          </w:tcPr>
          <w:p>
            <w:pPr>
              <w:widowControl/>
              <w:spacing w:line="540" w:lineRule="exact"/>
              <w:jc w:val="center"/>
              <w:rPr>
                <w:rFonts w:ascii="楷体_GB2312" w:hAnsi="楷体_GB2312" w:eastAsia="楷体_GB2312" w:cs="楷体_GB2312"/>
                <w:b/>
                <w:bCs/>
                <w:kern w:val="0"/>
                <w:sz w:val="24"/>
              </w:rPr>
            </w:pPr>
            <w:r>
              <w:rPr>
                <w:rFonts w:hint="eastAsia" w:ascii="楷体_GB2312" w:hAnsi="楷体_GB2312" w:eastAsia="楷体_GB2312" w:cs="楷体_GB2312"/>
                <w:b/>
                <w:bCs/>
                <w:kern w:val="0"/>
                <w:sz w:val="24"/>
              </w:rPr>
              <w:t>勘察（如有）</w:t>
            </w:r>
            <w:r>
              <w:rPr>
                <w:rFonts w:hint="eastAsia" w:ascii="楷体_GB2312" w:hAnsi="楷体_GB2312" w:eastAsia="楷体_GB2312" w:cs="楷体_GB2312"/>
                <w:b/>
                <w:bCs/>
                <w:kern w:val="0"/>
                <w:sz w:val="24"/>
              </w:rPr>
              <w:sym w:font="Wingdings" w:char="00FE"/>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restart"/>
            <w:vAlign w:val="center"/>
          </w:tcPr>
          <w:p>
            <w:pPr>
              <w:snapToGrid w:val="0"/>
              <w:spacing w:line="240" w:lineRule="auto"/>
              <w:jc w:val="left"/>
              <w:rPr>
                <w:rFonts w:ascii="仿宋_GB2312" w:hAnsi="仿宋_GB2312" w:cs="仿宋_GB2312"/>
                <w:kern w:val="0"/>
                <w:sz w:val="21"/>
                <w:szCs w:val="21"/>
              </w:rPr>
            </w:pPr>
            <w:r>
              <w:rPr>
                <w:rFonts w:hint="eastAsia" w:ascii="仿宋_GB2312" w:hAnsi="仿宋_GB2312" w:cs="仿宋_GB2312"/>
                <w:sz w:val="21"/>
                <w:szCs w:val="21"/>
              </w:rPr>
              <w:t>现场及试验室工作执行标准情况、工程勘察实施情况</w:t>
            </w:r>
          </w:p>
        </w:tc>
        <w:tc>
          <w:tcPr>
            <w:tcW w:w="5450" w:type="dxa"/>
            <w:vAlign w:val="center"/>
          </w:tcPr>
          <w:p>
            <w:pPr>
              <w:snapToGrid w:val="0"/>
              <w:spacing w:line="240" w:lineRule="auto"/>
              <w:jc w:val="left"/>
              <w:rPr>
                <w:rFonts w:ascii="仿宋_GB2312" w:hAnsi="仿宋_GB2312" w:cs="仿宋_GB2312"/>
                <w:kern w:val="0"/>
                <w:sz w:val="21"/>
                <w:szCs w:val="21"/>
              </w:rPr>
            </w:pPr>
            <w:r>
              <w:rPr>
                <w:rFonts w:hint="eastAsia" w:ascii="仿宋_GB2312" w:hAnsi="仿宋_GB2312" w:cs="仿宋_GB2312"/>
                <w:sz w:val="21"/>
                <w:szCs w:val="21"/>
              </w:rPr>
              <w:t>勘探及取样是否满足要求，勘察技术方法和勘察工作量是否合理。包括勘探点布置是否合理，勘探孔孔距是否满足规范和设计要求，勘探孔深是否满足规范、设计及施工要求，</w:t>
            </w:r>
            <w:r>
              <w:rPr>
                <w:rFonts w:hint="eastAsia" w:ascii="仿宋_GB2312" w:hAnsi="仿宋_GB2312" w:cs="仿宋_GB2312"/>
                <w:bCs/>
                <w:sz w:val="21"/>
                <w:szCs w:val="21"/>
              </w:rPr>
              <w:t>技术孔、控制性钻孔比例是否满足规范要求；地质异常段是否加密勘探孔，遇断裂、洞穴等不良地质时勘探孔加深是否足够，</w:t>
            </w:r>
            <w:r>
              <w:rPr>
                <w:rFonts w:hint="eastAsia" w:ascii="仿宋_GB2312" w:hAnsi="仿宋_GB2312" w:cs="仿宋_GB2312"/>
                <w:sz w:val="21"/>
                <w:szCs w:val="21"/>
              </w:rPr>
              <w:t>取样数量、方法是否满足规范要求。</w:t>
            </w:r>
          </w:p>
        </w:tc>
        <w:tc>
          <w:tcPr>
            <w:tcW w:w="6325" w:type="dxa"/>
            <w:vAlign w:val="center"/>
          </w:tcPr>
          <w:p>
            <w:pPr>
              <w:snapToGrid w:val="0"/>
              <w:spacing w:line="240" w:lineRule="auto"/>
              <w:jc w:val="left"/>
              <w:rPr>
                <w:rFonts w:ascii="仿宋_GB2312" w:hAnsi="仿宋_GB2312" w:eastAsia="仿宋_GB2312" w:cs="仿宋_GB2312"/>
                <w:kern w:val="2"/>
                <w:sz w:val="21"/>
                <w:szCs w:val="21"/>
                <w:lang w:val="en-US" w:eastAsia="zh-CN" w:bidi="ar-SA"/>
              </w:rPr>
            </w:pPr>
            <w:r>
              <w:rPr>
                <w:rFonts w:hint="eastAsia" w:ascii="仿宋_GB2312" w:hAnsi="仿宋_GB2312" w:cs="仿宋_GB2312"/>
                <w:sz w:val="21"/>
                <w:szCs w:val="21"/>
              </w:rPr>
              <w:t>基本满足要求</w:t>
            </w:r>
          </w:p>
        </w:tc>
        <w:tc>
          <w:tcPr>
            <w:tcW w:w="1426" w:type="dxa"/>
            <w:vAlign w:val="center"/>
          </w:tcPr>
          <w:p>
            <w:pPr>
              <w:snapToGrid w:val="0"/>
              <w:spacing w:line="240" w:lineRule="auto"/>
              <w:jc w:val="left"/>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continue"/>
            <w:vAlign w:val="center"/>
          </w:tcPr>
          <w:p>
            <w:pPr>
              <w:snapToGrid w:val="0"/>
              <w:spacing w:line="240" w:lineRule="auto"/>
              <w:jc w:val="left"/>
              <w:rPr>
                <w:rFonts w:ascii="仿宋_GB2312" w:hAnsi="仿宋_GB2312" w:cs="仿宋_GB2312"/>
                <w:kern w:val="0"/>
                <w:sz w:val="21"/>
                <w:szCs w:val="21"/>
              </w:rPr>
            </w:pPr>
          </w:p>
        </w:tc>
        <w:tc>
          <w:tcPr>
            <w:tcW w:w="5450" w:type="dxa"/>
            <w:vAlign w:val="center"/>
          </w:tcPr>
          <w:p>
            <w:pPr>
              <w:snapToGrid w:val="0"/>
              <w:spacing w:line="240" w:lineRule="auto"/>
              <w:jc w:val="left"/>
              <w:rPr>
                <w:rFonts w:ascii="仿宋_GB2312" w:hAnsi="仿宋_GB2312" w:cs="仿宋_GB2312"/>
                <w:kern w:val="0"/>
                <w:sz w:val="21"/>
                <w:szCs w:val="21"/>
              </w:rPr>
            </w:pPr>
            <w:r>
              <w:rPr>
                <w:rFonts w:hint="eastAsia" w:ascii="仿宋_GB2312" w:hAnsi="仿宋_GB2312" w:cs="仿宋_GB2312"/>
                <w:sz w:val="21"/>
                <w:szCs w:val="21"/>
              </w:rPr>
              <w:t>原位测试手段选用、设备性能、数量、深度是否满足要求，水文地质试验方法选择是否合理（必要时）等。</w:t>
            </w:r>
          </w:p>
        </w:tc>
        <w:tc>
          <w:tcPr>
            <w:tcW w:w="6325" w:type="dxa"/>
            <w:vAlign w:val="center"/>
          </w:tcPr>
          <w:p>
            <w:pPr>
              <w:snapToGrid w:val="0"/>
              <w:spacing w:line="240" w:lineRule="auto"/>
              <w:jc w:val="left"/>
              <w:rPr>
                <w:rFonts w:ascii="仿宋_GB2312" w:hAnsi="仿宋_GB2312" w:eastAsia="仿宋_GB2312" w:cs="仿宋_GB2312"/>
                <w:kern w:val="2"/>
                <w:sz w:val="21"/>
                <w:szCs w:val="21"/>
                <w:lang w:val="en-US" w:eastAsia="zh-CN" w:bidi="ar-SA"/>
              </w:rPr>
            </w:pPr>
            <w:r>
              <w:rPr>
                <w:rFonts w:hint="eastAsia" w:ascii="仿宋_GB2312" w:hAnsi="仿宋_GB2312" w:cs="仿宋_GB2312"/>
                <w:sz w:val="21"/>
                <w:szCs w:val="21"/>
              </w:rPr>
              <w:t>满足要求</w:t>
            </w:r>
          </w:p>
        </w:tc>
        <w:tc>
          <w:tcPr>
            <w:tcW w:w="1426" w:type="dxa"/>
            <w:vAlign w:val="center"/>
          </w:tcPr>
          <w:p>
            <w:pPr>
              <w:snapToGrid w:val="0"/>
              <w:spacing w:line="240" w:lineRule="auto"/>
              <w:jc w:val="left"/>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continue"/>
            <w:vAlign w:val="center"/>
          </w:tcPr>
          <w:p>
            <w:pPr>
              <w:snapToGrid w:val="0"/>
              <w:spacing w:line="240" w:lineRule="auto"/>
              <w:jc w:val="left"/>
              <w:rPr>
                <w:rFonts w:ascii="仿宋_GB2312" w:hAnsi="仿宋_GB2312" w:cs="仿宋_GB2312"/>
                <w:kern w:val="0"/>
                <w:sz w:val="21"/>
                <w:szCs w:val="21"/>
              </w:rPr>
            </w:pPr>
          </w:p>
        </w:tc>
        <w:tc>
          <w:tcPr>
            <w:tcW w:w="5450" w:type="dxa"/>
            <w:vAlign w:val="center"/>
          </w:tcPr>
          <w:p>
            <w:pPr>
              <w:snapToGrid w:val="0"/>
              <w:spacing w:line="240" w:lineRule="auto"/>
              <w:jc w:val="left"/>
              <w:rPr>
                <w:rFonts w:ascii="仿宋_GB2312" w:hAnsi="仿宋_GB2312" w:cs="仿宋_GB2312"/>
                <w:kern w:val="0"/>
                <w:sz w:val="21"/>
                <w:szCs w:val="21"/>
              </w:rPr>
            </w:pPr>
            <w:r>
              <w:rPr>
                <w:rFonts w:hint="eastAsia" w:ascii="仿宋_GB2312" w:hAnsi="仿宋_GB2312" w:cs="仿宋_GB2312"/>
                <w:sz w:val="21"/>
                <w:szCs w:val="21"/>
              </w:rPr>
              <w:t>室内试验项目是否满足岩土性质、工程类型、设计、施工需要，</w:t>
            </w:r>
            <w:r>
              <w:rPr>
                <w:rFonts w:hint="eastAsia" w:ascii="仿宋_GB2312" w:hAnsi="仿宋_GB2312" w:cs="仿宋_GB2312"/>
                <w:bCs/>
                <w:sz w:val="21"/>
                <w:szCs w:val="21"/>
              </w:rPr>
              <w:t>主要土层试验数量是否满足规范要求。</w:t>
            </w:r>
          </w:p>
        </w:tc>
        <w:tc>
          <w:tcPr>
            <w:tcW w:w="6325" w:type="dxa"/>
            <w:vAlign w:val="center"/>
          </w:tcPr>
          <w:p>
            <w:pPr>
              <w:snapToGrid w:val="0"/>
              <w:spacing w:line="240" w:lineRule="auto"/>
              <w:jc w:val="left"/>
              <w:rPr>
                <w:rFonts w:ascii="仿宋_GB2312" w:hAnsi="仿宋_GB2312" w:eastAsia="仿宋_GB2312" w:cs="仿宋_GB2312"/>
                <w:kern w:val="2"/>
                <w:sz w:val="21"/>
                <w:szCs w:val="21"/>
                <w:lang w:val="en-US" w:eastAsia="zh-CN" w:bidi="ar-SA"/>
              </w:rPr>
            </w:pPr>
            <w:r>
              <w:rPr>
                <w:rFonts w:hint="eastAsia" w:ascii="仿宋_GB2312" w:hAnsi="仿宋_GB2312" w:cs="仿宋_GB2312"/>
                <w:sz w:val="21"/>
                <w:szCs w:val="21"/>
              </w:rPr>
              <w:t>基本满足要求</w:t>
            </w:r>
          </w:p>
        </w:tc>
        <w:tc>
          <w:tcPr>
            <w:tcW w:w="1426" w:type="dxa"/>
            <w:vAlign w:val="center"/>
          </w:tcPr>
          <w:p>
            <w:pPr>
              <w:snapToGrid w:val="0"/>
              <w:spacing w:line="240" w:lineRule="auto"/>
              <w:jc w:val="left"/>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restart"/>
            <w:vAlign w:val="center"/>
          </w:tcPr>
          <w:p>
            <w:pPr>
              <w:snapToGrid w:val="0"/>
              <w:spacing w:line="240" w:lineRule="auto"/>
              <w:jc w:val="left"/>
              <w:rPr>
                <w:rFonts w:ascii="仿宋_GB2312" w:hAnsi="仿宋_GB2312" w:cs="仿宋_GB2312"/>
                <w:kern w:val="0"/>
                <w:sz w:val="21"/>
                <w:szCs w:val="21"/>
              </w:rPr>
            </w:pPr>
            <w:r>
              <w:rPr>
                <w:rFonts w:hint="eastAsia" w:ascii="仿宋_GB2312" w:hAnsi="仿宋_GB2312" w:cs="仿宋_GB2312"/>
                <w:sz w:val="21"/>
                <w:szCs w:val="21"/>
              </w:rPr>
              <w:t>编制技术文件、工程勘察成果情况</w:t>
            </w:r>
          </w:p>
        </w:tc>
        <w:tc>
          <w:tcPr>
            <w:tcW w:w="5450" w:type="dxa"/>
            <w:vAlign w:val="center"/>
          </w:tcPr>
          <w:p>
            <w:pPr>
              <w:snapToGrid w:val="0"/>
              <w:spacing w:line="240" w:lineRule="auto"/>
              <w:jc w:val="left"/>
              <w:rPr>
                <w:rFonts w:ascii="仿宋_GB2312" w:hAnsi="仿宋_GB2312" w:cs="仿宋_GB2312"/>
                <w:kern w:val="0"/>
                <w:sz w:val="21"/>
                <w:szCs w:val="21"/>
              </w:rPr>
            </w:pPr>
            <w:r>
              <w:rPr>
                <w:rFonts w:hint="eastAsia" w:ascii="仿宋_GB2312" w:hAnsi="仿宋_GB2312" w:cs="仿宋_GB2312"/>
                <w:bCs/>
                <w:sz w:val="21"/>
                <w:szCs w:val="21"/>
              </w:rPr>
              <w:t>岩土层划分依据是否合理、岩土层划分是否正确。</w:t>
            </w:r>
          </w:p>
        </w:tc>
        <w:tc>
          <w:tcPr>
            <w:tcW w:w="6325" w:type="dxa"/>
            <w:vAlign w:val="center"/>
          </w:tcPr>
          <w:p>
            <w:pPr>
              <w:snapToGrid w:val="0"/>
              <w:spacing w:line="240" w:lineRule="auto"/>
              <w:jc w:val="left"/>
              <w:rPr>
                <w:rFonts w:ascii="仿宋_GB2312" w:hAnsi="仿宋_GB2312" w:eastAsia="仿宋_GB2312" w:cs="仿宋_GB2312"/>
                <w:bCs/>
                <w:kern w:val="2"/>
                <w:sz w:val="21"/>
                <w:szCs w:val="21"/>
                <w:lang w:val="en-US" w:eastAsia="zh-CN" w:bidi="ar-SA"/>
              </w:rPr>
            </w:pPr>
            <w:r>
              <w:rPr>
                <w:rFonts w:hint="eastAsia" w:ascii="仿宋_GB2312" w:hAnsi="仿宋_GB2312" w:cs="仿宋_GB2312"/>
                <w:bCs/>
                <w:sz w:val="21"/>
                <w:szCs w:val="21"/>
              </w:rPr>
              <w:t>正确</w:t>
            </w:r>
          </w:p>
        </w:tc>
        <w:tc>
          <w:tcPr>
            <w:tcW w:w="1426" w:type="dxa"/>
            <w:vAlign w:val="center"/>
          </w:tcPr>
          <w:p>
            <w:pPr>
              <w:snapToGrid w:val="0"/>
              <w:spacing w:line="240" w:lineRule="auto"/>
              <w:jc w:val="left"/>
              <w:rPr>
                <w:rFonts w:ascii="仿宋_GB2312" w:hAnsi="仿宋_GB2312" w:cs="仿宋_GB2312"/>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continue"/>
            <w:vAlign w:val="center"/>
          </w:tcPr>
          <w:p>
            <w:pPr>
              <w:snapToGrid w:val="0"/>
              <w:spacing w:line="240" w:lineRule="auto"/>
              <w:jc w:val="left"/>
              <w:rPr>
                <w:rFonts w:ascii="仿宋_GB2312" w:hAnsi="仿宋_GB2312" w:cs="仿宋_GB2312"/>
                <w:kern w:val="0"/>
                <w:sz w:val="21"/>
                <w:szCs w:val="21"/>
              </w:rPr>
            </w:pPr>
          </w:p>
        </w:tc>
        <w:tc>
          <w:tcPr>
            <w:tcW w:w="5450" w:type="dxa"/>
            <w:vAlign w:val="center"/>
          </w:tcPr>
          <w:p>
            <w:pPr>
              <w:snapToGrid w:val="0"/>
              <w:spacing w:line="240" w:lineRule="auto"/>
              <w:jc w:val="left"/>
              <w:rPr>
                <w:rFonts w:ascii="仿宋_GB2312" w:hAnsi="仿宋_GB2312" w:cs="仿宋_GB2312"/>
                <w:kern w:val="0"/>
                <w:sz w:val="21"/>
                <w:szCs w:val="21"/>
              </w:rPr>
            </w:pPr>
            <w:r>
              <w:rPr>
                <w:rFonts w:hint="eastAsia" w:ascii="仿宋_GB2312" w:hAnsi="仿宋_GB2312" w:cs="仿宋_GB2312"/>
                <w:bCs/>
                <w:sz w:val="21"/>
                <w:szCs w:val="21"/>
              </w:rPr>
              <w:t>岩土物理力学参数等</w:t>
            </w:r>
            <w:r>
              <w:rPr>
                <w:rFonts w:hint="eastAsia" w:ascii="仿宋_GB2312" w:hAnsi="仿宋_GB2312" w:cs="仿宋_GB2312"/>
                <w:sz w:val="21"/>
                <w:szCs w:val="21"/>
              </w:rPr>
              <w:t>勘察成果是否准确，地层、水文地质参数、岩土参数是否与实际情况相符。</w:t>
            </w:r>
          </w:p>
        </w:tc>
        <w:tc>
          <w:tcPr>
            <w:tcW w:w="6325" w:type="dxa"/>
            <w:vAlign w:val="center"/>
          </w:tcPr>
          <w:p>
            <w:pPr>
              <w:snapToGrid w:val="0"/>
              <w:spacing w:line="240" w:lineRule="auto"/>
              <w:jc w:val="left"/>
              <w:rPr>
                <w:rFonts w:ascii="仿宋_GB2312" w:hAnsi="仿宋_GB2312" w:eastAsia="仿宋_GB2312" w:cs="仿宋_GB2312"/>
                <w:bCs/>
                <w:kern w:val="2"/>
                <w:sz w:val="21"/>
                <w:szCs w:val="21"/>
                <w:lang w:val="en-US" w:eastAsia="zh-CN" w:bidi="ar-SA"/>
              </w:rPr>
            </w:pPr>
            <w:r>
              <w:rPr>
                <w:rFonts w:hint="eastAsia" w:ascii="仿宋_GB2312" w:hAnsi="仿宋_GB2312" w:cs="仿宋_GB2312"/>
                <w:bCs/>
                <w:sz w:val="21"/>
                <w:szCs w:val="21"/>
              </w:rPr>
              <w:t>基本相符</w:t>
            </w:r>
          </w:p>
        </w:tc>
        <w:tc>
          <w:tcPr>
            <w:tcW w:w="1426" w:type="dxa"/>
            <w:vAlign w:val="center"/>
          </w:tcPr>
          <w:p>
            <w:pPr>
              <w:snapToGrid w:val="0"/>
              <w:spacing w:line="240" w:lineRule="auto"/>
              <w:jc w:val="left"/>
              <w:rPr>
                <w:rFonts w:ascii="仿宋_GB2312" w:hAnsi="仿宋_GB2312" w:cs="仿宋_GB2312"/>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continue"/>
            <w:vAlign w:val="center"/>
          </w:tcPr>
          <w:p>
            <w:pPr>
              <w:snapToGrid w:val="0"/>
              <w:spacing w:line="240" w:lineRule="auto"/>
              <w:jc w:val="left"/>
              <w:rPr>
                <w:rFonts w:ascii="仿宋_GB2312" w:hAnsi="仿宋_GB2312" w:cs="仿宋_GB2312"/>
                <w:kern w:val="0"/>
                <w:sz w:val="21"/>
                <w:szCs w:val="21"/>
              </w:rPr>
            </w:pPr>
          </w:p>
        </w:tc>
        <w:tc>
          <w:tcPr>
            <w:tcW w:w="5450" w:type="dxa"/>
            <w:vAlign w:val="center"/>
          </w:tcPr>
          <w:p>
            <w:pPr>
              <w:snapToGrid w:val="0"/>
              <w:spacing w:line="240" w:lineRule="auto"/>
              <w:jc w:val="left"/>
              <w:rPr>
                <w:rFonts w:ascii="仿宋_GB2312" w:hAnsi="仿宋_GB2312" w:cs="仿宋_GB2312"/>
                <w:kern w:val="0"/>
                <w:sz w:val="21"/>
                <w:szCs w:val="21"/>
              </w:rPr>
            </w:pPr>
            <w:r>
              <w:rPr>
                <w:rFonts w:hint="eastAsia" w:ascii="仿宋_GB2312" w:hAnsi="仿宋_GB2312" w:cs="仿宋_GB2312"/>
                <w:bCs/>
                <w:sz w:val="21"/>
                <w:szCs w:val="21"/>
              </w:rPr>
              <w:t>场地与地基的建筑抗震设计基本条件是否准确</w:t>
            </w:r>
            <w:r>
              <w:rPr>
                <w:rFonts w:hint="eastAsia" w:ascii="仿宋_GB2312" w:hAnsi="仿宋_GB2312" w:cs="仿宋_GB2312"/>
                <w:sz w:val="21"/>
                <w:szCs w:val="21"/>
              </w:rPr>
              <w:t>，包括场地类别划分、抗震影响基本参数、地震液化的判别是否准确等。</w:t>
            </w:r>
          </w:p>
        </w:tc>
        <w:tc>
          <w:tcPr>
            <w:tcW w:w="6325" w:type="dxa"/>
            <w:vAlign w:val="center"/>
          </w:tcPr>
          <w:p>
            <w:pPr>
              <w:snapToGrid w:val="0"/>
              <w:spacing w:line="240" w:lineRule="auto"/>
              <w:jc w:val="left"/>
              <w:rPr>
                <w:rFonts w:ascii="仿宋_GB2312" w:hAnsi="仿宋_GB2312" w:eastAsia="仿宋_GB2312" w:cs="仿宋_GB2312"/>
                <w:bCs/>
                <w:kern w:val="2"/>
                <w:sz w:val="21"/>
                <w:szCs w:val="21"/>
                <w:lang w:val="en-US" w:eastAsia="zh-CN" w:bidi="ar-SA"/>
              </w:rPr>
            </w:pPr>
            <w:r>
              <w:rPr>
                <w:rFonts w:hint="eastAsia" w:ascii="仿宋_GB2312" w:hAnsi="仿宋_GB2312" w:cs="仿宋_GB2312"/>
                <w:bCs/>
                <w:sz w:val="21"/>
                <w:szCs w:val="21"/>
              </w:rPr>
              <w:t>准确</w:t>
            </w:r>
          </w:p>
        </w:tc>
        <w:tc>
          <w:tcPr>
            <w:tcW w:w="1426" w:type="dxa"/>
            <w:vAlign w:val="center"/>
          </w:tcPr>
          <w:p>
            <w:pPr>
              <w:snapToGrid w:val="0"/>
              <w:spacing w:line="240" w:lineRule="auto"/>
              <w:jc w:val="left"/>
              <w:rPr>
                <w:rFonts w:ascii="仿宋_GB2312" w:hAnsi="仿宋_GB2312" w:cs="仿宋_GB2312"/>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continue"/>
            <w:vAlign w:val="center"/>
          </w:tcPr>
          <w:p>
            <w:pPr>
              <w:snapToGrid w:val="0"/>
              <w:spacing w:line="240" w:lineRule="auto"/>
              <w:jc w:val="left"/>
              <w:rPr>
                <w:rFonts w:ascii="仿宋_GB2312" w:hAnsi="仿宋_GB2312" w:cs="仿宋_GB2312"/>
                <w:kern w:val="0"/>
                <w:sz w:val="21"/>
                <w:szCs w:val="21"/>
              </w:rPr>
            </w:pPr>
          </w:p>
        </w:tc>
        <w:tc>
          <w:tcPr>
            <w:tcW w:w="5450" w:type="dxa"/>
            <w:vAlign w:val="center"/>
          </w:tcPr>
          <w:p>
            <w:pPr>
              <w:snapToGrid w:val="0"/>
              <w:spacing w:line="240" w:lineRule="auto"/>
              <w:jc w:val="left"/>
              <w:rPr>
                <w:rFonts w:ascii="仿宋_GB2312" w:hAnsi="仿宋_GB2312" w:cs="仿宋_GB2312"/>
                <w:kern w:val="0"/>
                <w:sz w:val="21"/>
                <w:szCs w:val="21"/>
              </w:rPr>
            </w:pPr>
            <w:r>
              <w:rPr>
                <w:rFonts w:hint="eastAsia" w:ascii="仿宋_GB2312" w:hAnsi="仿宋_GB2312" w:cs="仿宋_GB2312"/>
                <w:sz w:val="21"/>
                <w:szCs w:val="21"/>
              </w:rPr>
              <w:t>对地质灾害和特殊性岩土的评价是否正确；水和土对建筑材料腐蚀性影响评价是否正确；</w:t>
            </w:r>
            <w:r>
              <w:rPr>
                <w:rFonts w:hint="eastAsia" w:ascii="仿宋_GB2312" w:hAnsi="仿宋_GB2312" w:cs="仿宋_GB2312"/>
                <w:bCs/>
                <w:sz w:val="21"/>
                <w:szCs w:val="21"/>
              </w:rPr>
              <w:t>工程地质、水文地质条件评价及措施建议是否准确合理。</w:t>
            </w:r>
          </w:p>
        </w:tc>
        <w:tc>
          <w:tcPr>
            <w:tcW w:w="6325" w:type="dxa"/>
            <w:vAlign w:val="center"/>
          </w:tcPr>
          <w:p>
            <w:pPr>
              <w:snapToGrid w:val="0"/>
              <w:spacing w:line="240" w:lineRule="auto"/>
              <w:jc w:val="left"/>
              <w:rPr>
                <w:rFonts w:ascii="仿宋_GB2312" w:hAnsi="仿宋_GB2312" w:eastAsia="仿宋_GB2312" w:cs="仿宋_GB2312"/>
                <w:kern w:val="2"/>
                <w:sz w:val="21"/>
                <w:szCs w:val="21"/>
                <w:lang w:val="en-US" w:eastAsia="zh-CN" w:bidi="ar-SA"/>
              </w:rPr>
            </w:pPr>
            <w:r>
              <w:rPr>
                <w:rFonts w:hint="eastAsia" w:ascii="仿宋_GB2312" w:hAnsi="仿宋_GB2312" w:cs="仿宋_GB2312"/>
                <w:sz w:val="21"/>
                <w:szCs w:val="21"/>
              </w:rPr>
              <w:t xml:space="preserve">基本准确 </w:t>
            </w:r>
          </w:p>
        </w:tc>
        <w:tc>
          <w:tcPr>
            <w:tcW w:w="1426" w:type="dxa"/>
            <w:vAlign w:val="center"/>
          </w:tcPr>
          <w:p>
            <w:pPr>
              <w:snapToGrid w:val="0"/>
              <w:spacing w:line="240" w:lineRule="auto"/>
              <w:jc w:val="left"/>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continue"/>
            <w:vAlign w:val="center"/>
          </w:tcPr>
          <w:p>
            <w:pPr>
              <w:snapToGrid w:val="0"/>
              <w:spacing w:line="240" w:lineRule="auto"/>
              <w:jc w:val="left"/>
              <w:rPr>
                <w:rFonts w:ascii="仿宋_GB2312" w:hAnsi="仿宋_GB2312" w:cs="仿宋_GB2312"/>
                <w:kern w:val="0"/>
                <w:sz w:val="21"/>
                <w:szCs w:val="21"/>
              </w:rPr>
            </w:pPr>
          </w:p>
        </w:tc>
        <w:tc>
          <w:tcPr>
            <w:tcW w:w="5450"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bCs/>
                <w:sz w:val="21"/>
                <w:szCs w:val="21"/>
              </w:rPr>
              <w:t>场地稳定性、适宜性评价是否准确、全面。</w:t>
            </w:r>
          </w:p>
        </w:tc>
        <w:tc>
          <w:tcPr>
            <w:tcW w:w="6325" w:type="dxa"/>
            <w:vAlign w:val="center"/>
          </w:tcPr>
          <w:p>
            <w:pPr>
              <w:snapToGrid w:val="0"/>
              <w:spacing w:line="240" w:lineRule="auto"/>
              <w:jc w:val="left"/>
              <w:rPr>
                <w:rFonts w:ascii="仿宋_GB2312" w:hAnsi="仿宋_GB2312" w:eastAsia="仿宋_GB2312" w:cs="仿宋_GB2312"/>
                <w:bCs/>
                <w:kern w:val="2"/>
                <w:sz w:val="21"/>
                <w:szCs w:val="21"/>
                <w:lang w:val="en-US" w:eastAsia="zh-CN" w:bidi="ar-SA"/>
              </w:rPr>
            </w:pPr>
            <w:r>
              <w:rPr>
                <w:rFonts w:hint="eastAsia" w:ascii="仿宋_GB2312" w:hAnsi="仿宋_GB2312" w:cs="仿宋_GB2312"/>
                <w:bCs/>
                <w:sz w:val="21"/>
                <w:szCs w:val="21"/>
              </w:rPr>
              <w:t xml:space="preserve">准确 </w:t>
            </w:r>
          </w:p>
        </w:tc>
        <w:tc>
          <w:tcPr>
            <w:tcW w:w="1426" w:type="dxa"/>
            <w:vAlign w:val="center"/>
          </w:tcPr>
          <w:p>
            <w:pPr>
              <w:snapToGrid w:val="0"/>
              <w:spacing w:line="240" w:lineRule="auto"/>
              <w:jc w:val="left"/>
              <w:rPr>
                <w:rFonts w:ascii="仿宋_GB2312" w:hAnsi="仿宋_GB2312" w:cs="仿宋_GB2312"/>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continue"/>
            <w:vAlign w:val="center"/>
          </w:tcPr>
          <w:p>
            <w:pPr>
              <w:snapToGrid w:val="0"/>
              <w:spacing w:line="240" w:lineRule="auto"/>
              <w:jc w:val="left"/>
              <w:rPr>
                <w:rFonts w:ascii="仿宋_GB2312" w:hAnsi="仿宋_GB2312" w:cs="仿宋_GB2312"/>
                <w:kern w:val="0"/>
                <w:sz w:val="21"/>
                <w:szCs w:val="21"/>
              </w:rPr>
            </w:pPr>
          </w:p>
        </w:tc>
        <w:tc>
          <w:tcPr>
            <w:tcW w:w="5450"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bCs/>
                <w:sz w:val="21"/>
                <w:szCs w:val="21"/>
              </w:rPr>
              <w:t>成果是否经过内部审核、是否按照强制审查意见进行修改完善。</w:t>
            </w:r>
          </w:p>
        </w:tc>
        <w:tc>
          <w:tcPr>
            <w:tcW w:w="6325" w:type="dxa"/>
            <w:vAlign w:val="center"/>
          </w:tcPr>
          <w:p>
            <w:pPr>
              <w:snapToGrid w:val="0"/>
              <w:spacing w:line="240" w:lineRule="auto"/>
              <w:jc w:val="left"/>
              <w:rPr>
                <w:rFonts w:ascii="仿宋_GB2312" w:hAnsi="仿宋_GB2312" w:eastAsia="仿宋_GB2312" w:cs="仿宋_GB2312"/>
                <w:bCs/>
                <w:kern w:val="2"/>
                <w:sz w:val="21"/>
                <w:szCs w:val="21"/>
                <w:lang w:val="en-US" w:eastAsia="zh-CN" w:bidi="ar-SA"/>
              </w:rPr>
            </w:pPr>
            <w:r>
              <w:rPr>
                <w:rFonts w:hint="eastAsia" w:ascii="仿宋_GB2312" w:hAnsi="仿宋_GB2312" w:cs="仿宋_GB2312"/>
                <w:bCs/>
                <w:sz w:val="21"/>
                <w:szCs w:val="21"/>
              </w:rPr>
              <w:t>已完善</w:t>
            </w:r>
          </w:p>
        </w:tc>
        <w:tc>
          <w:tcPr>
            <w:tcW w:w="1426" w:type="dxa"/>
            <w:vAlign w:val="center"/>
          </w:tcPr>
          <w:p>
            <w:pPr>
              <w:snapToGrid w:val="0"/>
              <w:spacing w:line="240" w:lineRule="auto"/>
              <w:jc w:val="left"/>
              <w:rPr>
                <w:rFonts w:ascii="仿宋_GB2312" w:hAnsi="仿宋_GB2312" w:cs="仿宋_GB2312"/>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continue"/>
            <w:vAlign w:val="center"/>
          </w:tcPr>
          <w:p>
            <w:pPr>
              <w:snapToGrid w:val="0"/>
              <w:spacing w:line="240" w:lineRule="auto"/>
              <w:jc w:val="left"/>
              <w:rPr>
                <w:rFonts w:ascii="仿宋_GB2312" w:hAnsi="仿宋_GB2312" w:cs="仿宋_GB2312"/>
                <w:kern w:val="0"/>
                <w:sz w:val="21"/>
                <w:szCs w:val="21"/>
              </w:rPr>
            </w:pPr>
          </w:p>
        </w:tc>
        <w:tc>
          <w:tcPr>
            <w:tcW w:w="5450"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工程勘察报告是否有注册土木工程师（岩土）签章，签章是否齐全。</w:t>
            </w:r>
          </w:p>
        </w:tc>
        <w:tc>
          <w:tcPr>
            <w:tcW w:w="6325" w:type="dxa"/>
            <w:vAlign w:val="center"/>
          </w:tcPr>
          <w:p>
            <w:pPr>
              <w:snapToGrid w:val="0"/>
              <w:spacing w:line="240" w:lineRule="auto"/>
              <w:jc w:val="left"/>
              <w:rPr>
                <w:rFonts w:hint="eastAsia" w:ascii="仿宋_GB2312" w:hAnsi="仿宋_GB2312" w:eastAsia="仿宋_GB2312" w:cs="仿宋_GB2312"/>
                <w:kern w:val="2"/>
                <w:sz w:val="21"/>
                <w:szCs w:val="21"/>
                <w:lang w:val="en-US" w:eastAsia="zh-CN" w:bidi="ar-SA"/>
              </w:rPr>
            </w:pPr>
            <w:r>
              <w:rPr>
                <w:rFonts w:hint="eastAsia" w:ascii="仿宋_GB2312" w:hAnsi="仿宋_GB2312" w:cs="仿宋_GB2312"/>
                <w:sz w:val="21"/>
                <w:szCs w:val="21"/>
              </w:rPr>
              <w:t>齐全</w:t>
            </w:r>
          </w:p>
        </w:tc>
        <w:tc>
          <w:tcPr>
            <w:tcW w:w="1426" w:type="dxa"/>
            <w:vAlign w:val="center"/>
          </w:tcPr>
          <w:p>
            <w:pPr>
              <w:snapToGrid w:val="0"/>
              <w:spacing w:line="240" w:lineRule="auto"/>
              <w:jc w:val="left"/>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continue"/>
            <w:vAlign w:val="center"/>
          </w:tcPr>
          <w:p>
            <w:pPr>
              <w:snapToGrid w:val="0"/>
              <w:spacing w:line="240" w:lineRule="auto"/>
              <w:jc w:val="left"/>
              <w:rPr>
                <w:rFonts w:ascii="仿宋_GB2312" w:hAnsi="仿宋_GB2312" w:cs="仿宋_GB2312"/>
                <w:kern w:val="0"/>
                <w:sz w:val="21"/>
                <w:szCs w:val="21"/>
              </w:rPr>
            </w:pPr>
          </w:p>
        </w:tc>
        <w:tc>
          <w:tcPr>
            <w:tcW w:w="5450"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技术文件内容是否存在重要缺漏。</w:t>
            </w:r>
          </w:p>
        </w:tc>
        <w:tc>
          <w:tcPr>
            <w:tcW w:w="6325" w:type="dxa"/>
            <w:vAlign w:val="center"/>
          </w:tcPr>
          <w:p>
            <w:pPr>
              <w:snapToGrid w:val="0"/>
              <w:spacing w:line="240" w:lineRule="auto"/>
              <w:jc w:val="left"/>
              <w:rPr>
                <w:rFonts w:ascii="仿宋_GB2312" w:hAnsi="仿宋_GB2312" w:eastAsia="仿宋_GB2312" w:cs="仿宋_GB2312"/>
                <w:kern w:val="2"/>
                <w:sz w:val="21"/>
                <w:szCs w:val="21"/>
                <w:lang w:val="en-US" w:eastAsia="zh-CN" w:bidi="ar-SA"/>
              </w:rPr>
            </w:pPr>
            <w:r>
              <w:rPr>
                <w:rFonts w:hint="eastAsia" w:ascii="仿宋_GB2312" w:hAnsi="仿宋_GB2312" w:cs="仿宋_GB2312"/>
                <w:sz w:val="21"/>
                <w:szCs w:val="21"/>
              </w:rPr>
              <w:t>否</w:t>
            </w:r>
          </w:p>
        </w:tc>
        <w:tc>
          <w:tcPr>
            <w:tcW w:w="1426" w:type="dxa"/>
            <w:vAlign w:val="center"/>
          </w:tcPr>
          <w:p>
            <w:pPr>
              <w:snapToGrid w:val="0"/>
              <w:spacing w:line="240" w:lineRule="auto"/>
              <w:jc w:val="left"/>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continue"/>
            <w:vAlign w:val="center"/>
          </w:tcPr>
          <w:p>
            <w:pPr>
              <w:snapToGrid w:val="0"/>
              <w:spacing w:line="240" w:lineRule="auto"/>
              <w:jc w:val="left"/>
              <w:rPr>
                <w:rFonts w:ascii="仿宋_GB2312" w:hAnsi="仿宋_GB2312" w:cs="仿宋_GB2312"/>
                <w:kern w:val="0"/>
                <w:sz w:val="21"/>
                <w:szCs w:val="21"/>
              </w:rPr>
            </w:pPr>
          </w:p>
        </w:tc>
        <w:tc>
          <w:tcPr>
            <w:tcW w:w="5450"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是否有其他文字、数据、图纸的错误。</w:t>
            </w:r>
          </w:p>
        </w:tc>
        <w:tc>
          <w:tcPr>
            <w:tcW w:w="6325" w:type="dxa"/>
            <w:vAlign w:val="center"/>
          </w:tcPr>
          <w:p>
            <w:pPr>
              <w:snapToGrid w:val="0"/>
              <w:spacing w:line="240" w:lineRule="auto"/>
              <w:jc w:val="left"/>
              <w:rPr>
                <w:rFonts w:ascii="仿宋_GB2312" w:hAnsi="仿宋_GB2312" w:eastAsia="仿宋_GB2312" w:cs="仿宋_GB2312"/>
                <w:kern w:val="2"/>
                <w:sz w:val="21"/>
                <w:szCs w:val="21"/>
                <w:lang w:val="en-US" w:eastAsia="zh-CN" w:bidi="ar-SA"/>
              </w:rPr>
            </w:pPr>
            <w:r>
              <w:rPr>
                <w:rFonts w:hint="eastAsia" w:ascii="仿宋_GB2312" w:hAnsi="仿宋_GB2312" w:cs="仿宋_GB2312"/>
                <w:sz w:val="21"/>
                <w:szCs w:val="21"/>
              </w:rPr>
              <w:t>否</w:t>
            </w:r>
          </w:p>
        </w:tc>
        <w:tc>
          <w:tcPr>
            <w:tcW w:w="1426" w:type="dxa"/>
            <w:vAlign w:val="center"/>
          </w:tcPr>
          <w:p>
            <w:pPr>
              <w:snapToGrid w:val="0"/>
              <w:spacing w:line="240" w:lineRule="auto"/>
              <w:jc w:val="left"/>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Align w:val="center"/>
          </w:tcPr>
          <w:p>
            <w:pPr>
              <w:snapToGrid w:val="0"/>
              <w:spacing w:line="240" w:lineRule="auto"/>
              <w:jc w:val="left"/>
              <w:rPr>
                <w:rFonts w:ascii="仿宋_GB2312" w:hAnsi="仿宋_GB2312" w:cs="仿宋_GB2312"/>
                <w:kern w:val="0"/>
                <w:sz w:val="21"/>
                <w:szCs w:val="21"/>
              </w:rPr>
            </w:pPr>
            <w:r>
              <w:rPr>
                <w:rFonts w:hint="eastAsia" w:ascii="仿宋_GB2312" w:hAnsi="仿宋_GB2312" w:cs="仿宋_GB2312"/>
                <w:sz w:val="21"/>
                <w:szCs w:val="21"/>
              </w:rPr>
              <w:t>强制性标准条文</w:t>
            </w:r>
          </w:p>
        </w:tc>
        <w:tc>
          <w:tcPr>
            <w:tcW w:w="5450"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是否严格执行。如违反，应指出违反的具体规范条文。</w:t>
            </w:r>
          </w:p>
        </w:tc>
        <w:tc>
          <w:tcPr>
            <w:tcW w:w="6325" w:type="dxa"/>
            <w:vAlign w:val="center"/>
          </w:tcPr>
          <w:p>
            <w:pPr>
              <w:snapToGrid w:val="0"/>
              <w:spacing w:line="240" w:lineRule="auto"/>
              <w:jc w:val="left"/>
              <w:rPr>
                <w:rFonts w:ascii="仿宋_GB2312" w:hAnsi="仿宋_GB2312" w:eastAsia="仿宋_GB2312" w:cs="仿宋_GB2312"/>
                <w:kern w:val="2"/>
                <w:sz w:val="21"/>
                <w:szCs w:val="21"/>
                <w:lang w:val="en-US" w:eastAsia="zh-CN" w:bidi="ar-SA"/>
              </w:rPr>
            </w:pPr>
            <w:r>
              <w:rPr>
                <w:rFonts w:hint="eastAsia" w:ascii="仿宋_GB2312" w:hAnsi="仿宋_GB2312" w:cs="仿宋_GB2312"/>
                <w:sz w:val="21"/>
                <w:szCs w:val="21"/>
              </w:rPr>
              <w:t>无违反强制性条文</w:t>
            </w:r>
          </w:p>
        </w:tc>
        <w:tc>
          <w:tcPr>
            <w:tcW w:w="1426" w:type="dxa"/>
            <w:vAlign w:val="center"/>
          </w:tcPr>
          <w:p>
            <w:pPr>
              <w:snapToGrid w:val="0"/>
              <w:spacing w:line="240" w:lineRule="auto"/>
              <w:jc w:val="left"/>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Align w:val="center"/>
          </w:tcPr>
          <w:p>
            <w:pPr>
              <w:snapToGrid w:val="0"/>
              <w:spacing w:line="240" w:lineRule="auto"/>
              <w:jc w:val="left"/>
              <w:rPr>
                <w:rFonts w:ascii="仿宋_GB2312" w:hAnsi="仿宋_GB2312" w:cs="仿宋_GB2312"/>
                <w:kern w:val="0"/>
                <w:sz w:val="21"/>
                <w:szCs w:val="21"/>
              </w:rPr>
            </w:pPr>
            <w:r>
              <w:rPr>
                <w:rFonts w:hint="eastAsia" w:ascii="仿宋_GB2312" w:hAnsi="仿宋_GB2312" w:cs="仿宋_GB2312"/>
                <w:sz w:val="21"/>
                <w:szCs w:val="21"/>
              </w:rPr>
              <w:t>一般标准条文</w:t>
            </w:r>
          </w:p>
        </w:tc>
        <w:tc>
          <w:tcPr>
            <w:tcW w:w="5450"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是否违反，影响工程质量程度如何。</w:t>
            </w:r>
          </w:p>
        </w:tc>
        <w:tc>
          <w:tcPr>
            <w:tcW w:w="6325" w:type="dxa"/>
            <w:vAlign w:val="center"/>
          </w:tcPr>
          <w:p>
            <w:pPr>
              <w:snapToGrid w:val="0"/>
              <w:spacing w:line="240" w:lineRule="auto"/>
              <w:jc w:val="left"/>
              <w:rPr>
                <w:rFonts w:ascii="仿宋_GB2312" w:hAnsi="仿宋_GB2312" w:eastAsia="仿宋_GB2312" w:cs="仿宋_GB2312"/>
                <w:kern w:val="2"/>
                <w:sz w:val="21"/>
                <w:szCs w:val="21"/>
                <w:lang w:val="en-US" w:eastAsia="zh-CN" w:bidi="ar-SA"/>
              </w:rPr>
            </w:pPr>
            <w:r>
              <w:rPr>
                <w:rFonts w:hint="eastAsia" w:ascii="仿宋_GB2312" w:hAnsi="仿宋_GB2312" w:cs="仿宋_GB2312"/>
                <w:sz w:val="21"/>
                <w:szCs w:val="21"/>
                <w:lang w:eastAsia="zh-CN"/>
              </w:rPr>
              <w:t>是，</w:t>
            </w:r>
            <w:r>
              <w:rPr>
                <w:rFonts w:hint="eastAsia" w:ascii="仿宋_GB2312" w:hAnsi="仿宋_GB2312" w:cs="仿宋_GB2312"/>
                <w:sz w:val="21"/>
                <w:szCs w:val="21"/>
              </w:rPr>
              <w:t>影响轻微</w:t>
            </w:r>
          </w:p>
        </w:tc>
        <w:tc>
          <w:tcPr>
            <w:tcW w:w="1426" w:type="dxa"/>
            <w:vAlign w:val="center"/>
          </w:tcPr>
          <w:p>
            <w:pPr>
              <w:snapToGrid w:val="0"/>
              <w:spacing w:line="240" w:lineRule="auto"/>
              <w:jc w:val="left"/>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Align w:val="center"/>
          </w:tcPr>
          <w:p>
            <w:pPr>
              <w:snapToGrid w:val="0"/>
              <w:spacing w:line="240" w:lineRule="auto"/>
              <w:jc w:val="left"/>
              <w:rPr>
                <w:rFonts w:ascii="仿宋_GB2312" w:hAnsi="仿宋_GB2312" w:cs="仿宋_GB2312"/>
                <w:kern w:val="0"/>
                <w:sz w:val="21"/>
                <w:szCs w:val="21"/>
              </w:rPr>
            </w:pPr>
            <w:r>
              <w:rPr>
                <w:rFonts w:hint="eastAsia" w:ascii="仿宋_GB2312" w:hAnsi="仿宋_GB2312" w:cs="仿宋_GB2312"/>
                <w:sz w:val="21"/>
                <w:szCs w:val="21"/>
              </w:rPr>
              <w:t>落实工程质量责任制情况</w:t>
            </w:r>
          </w:p>
        </w:tc>
        <w:tc>
          <w:tcPr>
            <w:tcW w:w="5450"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bCs/>
                <w:sz w:val="21"/>
                <w:szCs w:val="21"/>
              </w:rPr>
              <w:t>项目负责人是否取得法定代表人授权书，是否签署工程质量终身责任承诺书等。</w:t>
            </w:r>
          </w:p>
        </w:tc>
        <w:tc>
          <w:tcPr>
            <w:tcW w:w="6325" w:type="dxa"/>
            <w:vAlign w:val="center"/>
          </w:tcPr>
          <w:p>
            <w:pPr>
              <w:snapToGrid w:val="0"/>
              <w:spacing w:line="240" w:lineRule="auto"/>
              <w:jc w:val="left"/>
              <w:rPr>
                <w:rFonts w:ascii="仿宋_GB2312" w:hAnsi="仿宋_GB2312" w:eastAsia="仿宋_GB2312" w:cs="仿宋_GB2312"/>
                <w:bCs/>
                <w:kern w:val="2"/>
                <w:sz w:val="21"/>
                <w:szCs w:val="21"/>
                <w:lang w:val="en-US" w:eastAsia="zh-CN" w:bidi="ar-SA"/>
              </w:rPr>
            </w:pPr>
            <w:r>
              <w:rPr>
                <w:rFonts w:hint="eastAsia" w:ascii="仿宋_GB2312" w:hAnsi="仿宋_GB2312" w:cs="仿宋_GB2312"/>
                <w:bCs/>
                <w:sz w:val="21"/>
                <w:szCs w:val="21"/>
              </w:rPr>
              <w:t>已落实</w:t>
            </w:r>
          </w:p>
        </w:tc>
        <w:tc>
          <w:tcPr>
            <w:tcW w:w="1426" w:type="dxa"/>
            <w:vAlign w:val="center"/>
          </w:tcPr>
          <w:p>
            <w:pPr>
              <w:snapToGrid w:val="0"/>
              <w:spacing w:line="240" w:lineRule="auto"/>
              <w:jc w:val="left"/>
              <w:rPr>
                <w:rFonts w:ascii="仿宋_GB2312" w:hAnsi="仿宋_GB2312" w:cs="仿宋_GB2312"/>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440" w:type="dxa"/>
            <w:gridSpan w:val="3"/>
            <w:vAlign w:val="center"/>
          </w:tcPr>
          <w:p>
            <w:pPr>
              <w:snapToGrid w:val="0"/>
              <w:spacing w:line="240" w:lineRule="auto"/>
              <w:jc w:val="left"/>
              <w:rPr>
                <w:rFonts w:ascii="仿宋_GB2312" w:hAnsi="仿宋_GB2312" w:cs="仿宋_GB2312"/>
                <w:bCs/>
                <w:sz w:val="21"/>
                <w:szCs w:val="21"/>
              </w:rPr>
            </w:pPr>
            <w:r>
              <w:rPr>
                <w:rFonts w:hint="eastAsia" w:ascii="仿宋_GB2312" w:hAnsi="仿宋_GB2312" w:cs="仿宋_GB2312"/>
                <w:sz w:val="21"/>
                <w:szCs w:val="21"/>
              </w:rPr>
              <w:t>其他工程勘察质量相关内容</w:t>
            </w:r>
          </w:p>
        </w:tc>
        <w:tc>
          <w:tcPr>
            <w:tcW w:w="6325" w:type="dxa"/>
            <w:vAlign w:val="center"/>
          </w:tcPr>
          <w:p>
            <w:pPr>
              <w:snapToGrid w:val="0"/>
              <w:spacing w:line="240" w:lineRule="auto"/>
              <w:jc w:val="left"/>
              <w:rPr>
                <w:rFonts w:hint="eastAsia"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无</w:t>
            </w:r>
          </w:p>
        </w:tc>
        <w:tc>
          <w:tcPr>
            <w:tcW w:w="1426" w:type="dxa"/>
            <w:vAlign w:val="center"/>
          </w:tcPr>
          <w:p>
            <w:pPr>
              <w:snapToGrid w:val="0"/>
              <w:spacing w:line="240" w:lineRule="auto"/>
              <w:jc w:val="left"/>
              <w:rPr>
                <w:rFonts w:ascii="仿宋_GB2312" w:hAnsi="仿宋_GB2312" w:eastAsia="仿宋_GB2312" w:cs="仿宋_GB2312"/>
                <w:kern w:val="2"/>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191" w:type="dxa"/>
            <w:gridSpan w:val="5"/>
            <w:vAlign w:val="center"/>
          </w:tcPr>
          <w:p>
            <w:pPr>
              <w:widowControl/>
              <w:spacing w:line="540" w:lineRule="exact"/>
              <w:jc w:val="center"/>
              <w:rPr>
                <w:rFonts w:hint="default" w:ascii="楷体_GB2312" w:hAnsi="楷体_GB2312" w:eastAsia="楷体_GB2312" w:cs="楷体_GB2312"/>
                <w:b/>
                <w:bCs/>
                <w:kern w:val="0"/>
                <w:sz w:val="21"/>
                <w:szCs w:val="21"/>
                <w:lang w:val="en-US" w:eastAsia="zh-CN"/>
              </w:rPr>
            </w:pPr>
            <w:r>
              <w:rPr>
                <w:rFonts w:hint="eastAsia" w:ascii="楷体_GB2312" w:hAnsi="楷体_GB2312" w:eastAsia="楷体_GB2312" w:cs="楷体_GB2312"/>
                <w:b/>
                <w:bCs/>
                <w:kern w:val="0"/>
                <w:sz w:val="21"/>
                <w:szCs w:val="21"/>
              </w:rPr>
              <w:t>设计</w:t>
            </w:r>
            <w:r>
              <w:rPr>
                <w:rFonts w:hint="eastAsia" w:ascii="楷体_GB2312" w:hAnsi="楷体_GB2312" w:eastAsia="楷体_GB2312" w:cs="楷体_GB2312"/>
                <w:b/>
                <w:bCs/>
                <w:kern w:val="0"/>
                <w:sz w:val="21"/>
                <w:szCs w:val="21"/>
                <w:lang w:val="en-US" w:eastAsia="zh-CN"/>
              </w:rPr>
              <w:t xml:space="preserve">   9条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7" w:hRule="atLeast"/>
          <w:jc w:val="center"/>
        </w:trPr>
        <w:tc>
          <w:tcPr>
            <w:tcW w:w="1990" w:type="dxa"/>
            <w:gridSpan w:val="2"/>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设计依据</w:t>
            </w:r>
          </w:p>
        </w:tc>
        <w:tc>
          <w:tcPr>
            <w:tcW w:w="5450"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设计依据的规范、标准是否准确；基础资料是否满足要求；设计是否执行立项、规划、人防等主管部门批文。</w:t>
            </w:r>
          </w:p>
        </w:tc>
        <w:tc>
          <w:tcPr>
            <w:tcW w:w="6325" w:type="dxa"/>
            <w:vAlign w:val="center"/>
          </w:tcPr>
          <w:p>
            <w:pPr>
              <w:keepNext w:val="0"/>
              <w:keepLines w:val="0"/>
              <w:pageBreakBefore w:val="0"/>
              <w:widowControl w:val="0"/>
              <w:numPr>
                <w:numId w:val="0"/>
              </w:numPr>
              <w:kinsoku/>
              <w:wordWrap/>
              <w:overflowPunct/>
              <w:topLinePunct w:val="0"/>
              <w:autoSpaceDE/>
              <w:autoSpaceDN/>
              <w:bidi w:val="0"/>
              <w:adjustRightInd/>
              <w:snapToGrid w:val="0"/>
              <w:spacing w:line="360" w:lineRule="exact"/>
              <w:jc w:val="left"/>
              <w:textAlignment w:val="auto"/>
              <w:outlineLvl w:val="9"/>
              <w:rPr>
                <w:rFonts w:hint="eastAsia" w:ascii="仿宋" w:hAnsi="仿宋" w:eastAsia="仿宋" w:cs="仿宋"/>
                <w:kern w:val="2"/>
                <w:sz w:val="21"/>
                <w:szCs w:val="21"/>
                <w:lang w:val="en-US" w:eastAsia="zh-CN" w:bidi="ar-SA"/>
              </w:rPr>
            </w:pPr>
            <w:r>
              <w:rPr>
                <w:rFonts w:hint="eastAsia" w:ascii="仿宋" w:hAnsi="仿宋" w:eastAsia="仿宋" w:cs="仿宋"/>
                <w:sz w:val="21"/>
                <w:szCs w:val="21"/>
                <w:lang w:val="en-US" w:eastAsia="zh-CN" w:bidi="ar-SA"/>
              </w:rPr>
              <w:t>绿色建筑设计说明专篇设计依据采用的</w:t>
            </w:r>
            <w:r>
              <w:rPr>
                <w:rFonts w:hint="eastAsia" w:ascii="仿宋" w:hAnsi="仿宋" w:eastAsia="仿宋" w:cs="仿宋"/>
                <w:sz w:val="21"/>
                <w:szCs w:val="21"/>
              </w:rPr>
              <w:t>《民用建筑热工设计规范》版本</w:t>
            </w:r>
            <w:r>
              <w:rPr>
                <w:rFonts w:hint="eastAsia" w:ascii="仿宋" w:hAnsi="仿宋" w:eastAsia="仿宋" w:cs="仿宋"/>
                <w:sz w:val="21"/>
                <w:szCs w:val="21"/>
                <w:lang w:val="en-US" w:eastAsia="zh-CN"/>
              </w:rPr>
              <w:t>已废止；</w:t>
            </w:r>
            <w:r>
              <w:rPr>
                <w:rFonts w:hint="eastAsia" w:ascii="仿宋" w:hAnsi="仿宋" w:eastAsia="仿宋" w:cs="仿宋"/>
                <w:b w:val="0"/>
                <w:bCs w:val="0"/>
                <w:color w:val="auto"/>
                <w:kern w:val="2"/>
                <w:sz w:val="21"/>
                <w:szCs w:val="21"/>
                <w:shd w:val="clear" w:color="auto" w:fill="auto"/>
                <w:lang w:val="en-US" w:eastAsia="zh-CN" w:bidi="ar-SA"/>
              </w:rPr>
              <w:t>绿色建筑设计依据缺《广东省绿色建筑设计规范》DBJ/ 15-201-2020；</w:t>
            </w:r>
            <w:r>
              <w:rPr>
                <w:rFonts w:hint="eastAsia" w:ascii="仿宋" w:hAnsi="仿宋" w:eastAsia="仿宋" w:cs="仿宋"/>
                <w:sz w:val="21"/>
                <w:szCs w:val="21"/>
                <w:lang w:val="en-US" w:eastAsia="zh-CN"/>
              </w:rPr>
              <w:t>节能专篇填写的验收依据版本已废止</w:t>
            </w:r>
            <w:r>
              <w:rPr>
                <w:rFonts w:hint="eastAsia" w:ascii="仿宋" w:hAnsi="仿宋" w:eastAsia="仿宋" w:cs="仿宋"/>
                <w:b/>
                <w:bCs/>
                <w:sz w:val="21"/>
                <w:szCs w:val="21"/>
                <w:lang w:eastAsia="zh-CN"/>
              </w:rPr>
              <w:t>。</w:t>
            </w:r>
          </w:p>
        </w:tc>
        <w:tc>
          <w:tcPr>
            <w:tcW w:w="1426" w:type="dxa"/>
            <w:vAlign w:val="center"/>
          </w:tcPr>
          <w:p>
            <w:pPr>
              <w:snapToGrid w:val="0"/>
              <w:spacing w:line="240" w:lineRule="auto"/>
              <w:jc w:val="center"/>
              <w:rPr>
                <w:rFonts w:hint="eastAsia"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设计文件编制深度</w:t>
            </w:r>
          </w:p>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完整性</w:t>
            </w:r>
          </w:p>
        </w:tc>
        <w:tc>
          <w:tcPr>
            <w:tcW w:w="5450" w:type="dxa"/>
            <w:vAlign w:val="center"/>
          </w:tcPr>
          <w:p>
            <w:pPr>
              <w:snapToGrid w:val="0"/>
              <w:spacing w:line="240" w:lineRule="auto"/>
              <w:jc w:val="left"/>
              <w:rPr>
                <w:rFonts w:ascii="仿宋_GB2312" w:hAnsi="仿宋_GB2312" w:cs="仿宋_GB2312"/>
                <w:bCs/>
                <w:sz w:val="21"/>
                <w:szCs w:val="21"/>
              </w:rPr>
            </w:pPr>
            <w:r>
              <w:rPr>
                <w:rFonts w:hint="eastAsia" w:ascii="仿宋_GB2312" w:hAnsi="仿宋_GB2312" w:cs="仿宋_GB2312"/>
                <w:sz w:val="21"/>
                <w:szCs w:val="21"/>
              </w:rPr>
              <w:t>专业图纸是否齐全；是否符合现行相关规定要求；单位和个人签章是否完备并符合要求；涉及危大工程的是否注明危大工程的重点部位和环节，提出保障工程周边环境安全和工程施工安全的意见，必要时进行专项设计。</w:t>
            </w:r>
          </w:p>
        </w:tc>
        <w:tc>
          <w:tcPr>
            <w:tcW w:w="6325" w:type="dxa"/>
            <w:vAlign w:val="center"/>
          </w:tcPr>
          <w:p>
            <w:pPr>
              <w:keepNext w:val="0"/>
              <w:keepLines w:val="0"/>
              <w:pageBreakBefore w:val="0"/>
              <w:widowControl w:val="0"/>
              <w:numPr>
                <w:ilvl w:val="0"/>
                <w:numId w:val="1"/>
              </w:numPr>
              <w:kinsoku/>
              <w:wordWrap/>
              <w:overflowPunct/>
              <w:topLinePunct w:val="0"/>
              <w:autoSpaceDE/>
              <w:autoSpaceDN/>
              <w:bidi w:val="0"/>
              <w:adjustRightInd/>
              <w:snapToGrid w:val="0"/>
              <w:spacing w:line="360" w:lineRule="exact"/>
              <w:jc w:val="left"/>
              <w:textAlignment w:val="auto"/>
              <w:outlineLvl w:val="9"/>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缺</w:t>
            </w:r>
            <w:r>
              <w:rPr>
                <w:rFonts w:hint="eastAsia" w:ascii="仿宋" w:hAnsi="仿宋" w:eastAsia="仿宋" w:cs="仿宋"/>
                <w:sz w:val="21"/>
                <w:szCs w:val="21"/>
                <w:lang w:eastAsia="zh-CN"/>
              </w:rPr>
              <w:t>“</w:t>
            </w:r>
            <w:r>
              <w:rPr>
                <w:rFonts w:hint="eastAsia" w:ascii="仿宋" w:hAnsi="仿宋" w:eastAsia="仿宋" w:cs="仿宋"/>
                <w:sz w:val="21"/>
                <w:szCs w:val="21"/>
                <w:lang w:val="en-US" w:eastAsia="zh-CN"/>
              </w:rPr>
              <w:t>各层用水点用水压力计算书”、“关键连接构件计算书”。</w:t>
            </w:r>
          </w:p>
          <w:p>
            <w:pPr>
              <w:keepNext w:val="0"/>
              <w:keepLines w:val="0"/>
              <w:pageBreakBefore w:val="0"/>
              <w:widowControl w:val="0"/>
              <w:kinsoku/>
              <w:wordWrap/>
              <w:overflowPunct/>
              <w:topLinePunct w:val="0"/>
              <w:autoSpaceDE/>
              <w:autoSpaceDN/>
              <w:bidi w:val="0"/>
              <w:adjustRightInd/>
              <w:spacing w:line="360" w:lineRule="exact"/>
              <w:textAlignment w:val="auto"/>
              <w:rPr>
                <w:rFonts w:hint="eastAsia" w:ascii="仿宋" w:hAnsi="仿宋" w:eastAsia="仿宋" w:cs="仿宋"/>
                <w:kern w:val="2"/>
                <w:sz w:val="21"/>
                <w:szCs w:val="21"/>
                <w:lang w:val="en-US" w:eastAsia="zh-CN" w:bidi="ar-SA"/>
              </w:rPr>
            </w:pPr>
            <w:r>
              <w:rPr>
                <w:rFonts w:hint="eastAsia" w:ascii="仿宋" w:hAnsi="仿宋" w:eastAsia="仿宋" w:cs="仿宋"/>
                <w:sz w:val="21"/>
                <w:szCs w:val="21"/>
                <w:lang w:val="en-US" w:eastAsia="zh-CN"/>
              </w:rPr>
              <w:t>2、</w:t>
            </w:r>
            <w:r>
              <w:rPr>
                <w:rFonts w:hint="eastAsia" w:ascii="仿宋" w:hAnsi="仿宋" w:eastAsia="仿宋" w:cs="仿宋"/>
                <w:sz w:val="21"/>
                <w:szCs w:val="21"/>
              </w:rPr>
              <w:t>绿色建筑设计技术措施编写深度不足，应明确建筑装修后室内空气中的氨、甲醛、苯、总挥发性有机物、氢等污染物浓度具体控制指标要求。</w:t>
            </w:r>
          </w:p>
        </w:tc>
        <w:tc>
          <w:tcPr>
            <w:tcW w:w="1426" w:type="dxa"/>
            <w:vAlign w:val="center"/>
          </w:tcPr>
          <w:p>
            <w:pPr>
              <w:snapToGrid w:val="0"/>
              <w:spacing w:line="240" w:lineRule="auto"/>
              <w:jc w:val="center"/>
              <w:rPr>
                <w:rFonts w:hint="eastAsia"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强制性标准条文</w:t>
            </w:r>
          </w:p>
        </w:tc>
        <w:tc>
          <w:tcPr>
            <w:tcW w:w="5450" w:type="dxa"/>
            <w:vAlign w:val="center"/>
          </w:tcPr>
          <w:p>
            <w:pPr>
              <w:snapToGrid w:val="0"/>
              <w:spacing w:line="240" w:lineRule="auto"/>
              <w:jc w:val="left"/>
              <w:rPr>
                <w:rFonts w:ascii="仿宋_GB2312" w:hAnsi="仿宋_GB2312" w:cs="仿宋_GB2312"/>
                <w:bCs/>
                <w:sz w:val="21"/>
                <w:szCs w:val="21"/>
              </w:rPr>
            </w:pPr>
            <w:r>
              <w:rPr>
                <w:rFonts w:hint="eastAsia" w:ascii="仿宋_GB2312" w:hAnsi="仿宋_GB2312" w:cs="仿宋_GB2312"/>
                <w:sz w:val="21"/>
                <w:szCs w:val="21"/>
              </w:rPr>
              <w:t>是否严格执行。如违反，应指出违反的具体规范条文。</w:t>
            </w:r>
          </w:p>
        </w:tc>
        <w:tc>
          <w:tcPr>
            <w:tcW w:w="6325" w:type="dxa"/>
            <w:vAlign w:val="center"/>
          </w:tcPr>
          <w:p>
            <w:pPr>
              <w:keepNext w:val="0"/>
              <w:keepLines w:val="0"/>
              <w:pageBreakBefore w:val="0"/>
              <w:widowControl w:val="0"/>
              <w:kinsoku/>
              <w:wordWrap/>
              <w:overflowPunct/>
              <w:topLinePunct w:val="0"/>
              <w:autoSpaceDE/>
              <w:autoSpaceDN/>
              <w:bidi w:val="0"/>
              <w:adjustRightInd/>
              <w:snapToGrid w:val="0"/>
              <w:spacing w:line="360" w:lineRule="exact"/>
              <w:jc w:val="left"/>
              <w:textAlignment w:val="auto"/>
              <w:outlineLvl w:val="9"/>
              <w:rPr>
                <w:rFonts w:hint="eastAsia" w:ascii="仿宋_GB2312" w:hAnsi="仿宋_GB2312" w:eastAsia="仿宋_GB2312" w:cs="仿宋_GB2312"/>
                <w:kern w:val="2"/>
                <w:sz w:val="21"/>
                <w:szCs w:val="21"/>
                <w:lang w:val="en-US" w:eastAsia="zh-CN" w:bidi="ar-SA"/>
              </w:rPr>
            </w:pPr>
            <w:r>
              <w:rPr>
                <w:rFonts w:hint="eastAsia" w:ascii="仿宋_GB2312" w:hAnsi="仿宋_GB2312" w:cs="仿宋_GB2312"/>
                <w:sz w:val="21"/>
                <w:szCs w:val="21"/>
                <w:lang w:val="en-US" w:eastAsia="zh-CN" w:bidi="ar-SA"/>
              </w:rPr>
              <w:t>无</w:t>
            </w:r>
          </w:p>
        </w:tc>
        <w:tc>
          <w:tcPr>
            <w:tcW w:w="1426" w:type="dxa"/>
            <w:vAlign w:val="center"/>
          </w:tcPr>
          <w:p>
            <w:pPr>
              <w:snapToGrid w:val="0"/>
              <w:spacing w:line="240" w:lineRule="auto"/>
              <w:jc w:val="center"/>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一般标准条文</w:t>
            </w:r>
          </w:p>
        </w:tc>
        <w:tc>
          <w:tcPr>
            <w:tcW w:w="5450" w:type="dxa"/>
            <w:vAlign w:val="center"/>
          </w:tcPr>
          <w:p>
            <w:pPr>
              <w:snapToGrid w:val="0"/>
              <w:spacing w:line="240" w:lineRule="auto"/>
              <w:jc w:val="left"/>
              <w:rPr>
                <w:rFonts w:ascii="仿宋_GB2312" w:hAnsi="仿宋_GB2312" w:cs="仿宋_GB2312"/>
                <w:bCs/>
                <w:sz w:val="21"/>
                <w:szCs w:val="21"/>
              </w:rPr>
            </w:pPr>
            <w:r>
              <w:rPr>
                <w:rFonts w:hint="eastAsia" w:ascii="仿宋_GB2312" w:hAnsi="仿宋_GB2312" w:cs="仿宋_GB2312"/>
                <w:sz w:val="21"/>
                <w:szCs w:val="21"/>
              </w:rPr>
              <w:t>是否违反，影响工程质量程度如何。</w:t>
            </w:r>
          </w:p>
        </w:tc>
        <w:tc>
          <w:tcPr>
            <w:tcW w:w="6325" w:type="dxa"/>
            <w:vAlign w:val="center"/>
          </w:tcPr>
          <w:p>
            <w:pPr>
              <w:pStyle w:val="2"/>
              <w:keepNext w:val="0"/>
              <w:keepLines w:val="0"/>
              <w:pageBreakBefore w:val="0"/>
              <w:widowControl w:val="0"/>
              <w:kinsoku/>
              <w:wordWrap/>
              <w:overflowPunct/>
              <w:topLinePunct w:val="0"/>
              <w:autoSpaceDE/>
              <w:autoSpaceDN/>
              <w:bidi w:val="0"/>
              <w:adjustRightInd/>
              <w:spacing w:line="360" w:lineRule="exact"/>
              <w:ind w:left="0" w:leftChars="0" w:firstLine="0" w:firstLineChars="0"/>
              <w:jc w:val="left"/>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w:t>
            </w:r>
            <w:r>
              <w:rPr>
                <w:rFonts w:hint="eastAsia" w:ascii="仿宋" w:hAnsi="仿宋" w:eastAsia="仿宋" w:cs="仿宋"/>
                <w:sz w:val="21"/>
                <w:szCs w:val="21"/>
              </w:rPr>
              <w:t>建筑入口</w:t>
            </w:r>
            <w:r>
              <w:rPr>
                <w:rFonts w:hint="eastAsia" w:ascii="仿宋" w:hAnsi="仿宋" w:eastAsia="仿宋" w:cs="仿宋"/>
                <w:sz w:val="21"/>
                <w:szCs w:val="21"/>
                <w:lang w:val="en-US" w:eastAsia="zh-CN"/>
              </w:rPr>
              <w:t>未</w:t>
            </w:r>
            <w:r>
              <w:rPr>
                <w:rFonts w:hint="eastAsia" w:ascii="仿宋" w:hAnsi="仿宋" w:eastAsia="仿宋" w:cs="仿宋"/>
                <w:sz w:val="21"/>
                <w:szCs w:val="21"/>
              </w:rPr>
              <w:t>设置可以实现非接触式通行及非接触体温监测的条件</w:t>
            </w:r>
            <w:r>
              <w:rPr>
                <w:rFonts w:hint="eastAsia" w:ascii="仿宋" w:hAnsi="仿宋" w:eastAsia="仿宋" w:cs="仿宋"/>
                <w:sz w:val="21"/>
                <w:szCs w:val="21"/>
                <w:lang w:eastAsia="zh-CN"/>
              </w:rPr>
              <w:t>，</w:t>
            </w:r>
            <w:r>
              <w:rPr>
                <w:rFonts w:hint="eastAsia" w:ascii="仿宋" w:hAnsi="仿宋" w:eastAsia="仿宋" w:cs="仿宋"/>
                <w:sz w:val="21"/>
                <w:szCs w:val="21"/>
                <w:lang w:val="en-US" w:eastAsia="zh-CN"/>
              </w:rPr>
              <w:t>违反</w:t>
            </w:r>
            <w:r>
              <w:rPr>
                <w:rFonts w:hint="eastAsia" w:ascii="仿宋" w:hAnsi="仿宋" w:eastAsia="仿宋" w:cs="仿宋"/>
                <w:sz w:val="21"/>
                <w:szCs w:val="21"/>
              </w:rPr>
              <w:t>《广东省绿色建筑设计规范》5.2.14</w:t>
            </w:r>
            <w:r>
              <w:rPr>
                <w:rFonts w:hint="eastAsia" w:ascii="仿宋" w:hAnsi="仿宋" w:eastAsia="仿宋" w:cs="仿宋"/>
                <w:sz w:val="21"/>
                <w:szCs w:val="21"/>
                <w:lang w:val="en-US" w:eastAsia="zh-CN"/>
              </w:rPr>
              <w:t>规定</w:t>
            </w:r>
            <w:r>
              <w:rPr>
                <w:rFonts w:hint="eastAsia" w:ascii="仿宋" w:hAnsi="仿宋" w:eastAsia="仿宋" w:cs="仿宋"/>
                <w:sz w:val="21"/>
                <w:szCs w:val="21"/>
              </w:rPr>
              <w:t>。</w:t>
            </w:r>
          </w:p>
          <w:p>
            <w:pPr>
              <w:pStyle w:val="2"/>
              <w:keepNext w:val="0"/>
              <w:keepLines w:val="0"/>
              <w:pageBreakBefore w:val="0"/>
              <w:widowControl w:val="0"/>
              <w:kinsoku/>
              <w:wordWrap/>
              <w:overflowPunct/>
              <w:topLinePunct w:val="0"/>
              <w:autoSpaceDE/>
              <w:autoSpaceDN/>
              <w:bidi w:val="0"/>
              <w:adjustRightInd/>
              <w:spacing w:line="360" w:lineRule="exact"/>
              <w:ind w:left="0" w:leftChars="0" w:firstLine="0" w:firstLineChars="0"/>
              <w:jc w:val="left"/>
              <w:textAlignment w:val="auto"/>
              <w:rPr>
                <w:rFonts w:hint="eastAsia" w:ascii="仿宋" w:hAnsi="仿宋" w:eastAsia="仿宋" w:cs="仿宋"/>
                <w:sz w:val="21"/>
                <w:szCs w:val="21"/>
              </w:rPr>
            </w:pPr>
            <w:r>
              <w:rPr>
                <w:rFonts w:hint="eastAsia" w:ascii="仿宋" w:hAnsi="仿宋" w:eastAsia="仿宋" w:cs="仿宋"/>
                <w:sz w:val="21"/>
                <w:szCs w:val="21"/>
                <w:lang w:val="en-US" w:eastAsia="zh-CN"/>
              </w:rPr>
              <w:t>2、结构设计图、建筑设计图均未表达空调室外机遮蔽百叶（格栅）与主体结构连的设计要求，未设置检修和维护条件。违反</w:t>
            </w:r>
            <w:r>
              <w:rPr>
                <w:rFonts w:hint="eastAsia" w:ascii="仿宋" w:hAnsi="仿宋" w:eastAsia="仿宋" w:cs="仿宋"/>
                <w:sz w:val="21"/>
                <w:szCs w:val="21"/>
              </w:rPr>
              <w:t>《广东省绿色建筑设计规范》第</w:t>
            </w:r>
            <w:r>
              <w:rPr>
                <w:rFonts w:hint="eastAsia" w:ascii="仿宋" w:hAnsi="仿宋" w:eastAsia="仿宋" w:cs="仿宋"/>
                <w:sz w:val="21"/>
                <w:szCs w:val="21"/>
                <w:lang w:val="en-US" w:eastAsia="zh-CN"/>
              </w:rPr>
              <w:t>6.2.4</w:t>
            </w:r>
            <w:r>
              <w:rPr>
                <w:rFonts w:hint="eastAsia" w:ascii="仿宋" w:hAnsi="仿宋" w:eastAsia="仿宋" w:cs="仿宋"/>
                <w:sz w:val="21"/>
                <w:szCs w:val="21"/>
              </w:rPr>
              <w:t>条</w:t>
            </w:r>
          </w:p>
          <w:p>
            <w:pPr>
              <w:pStyle w:val="2"/>
              <w:keepNext w:val="0"/>
              <w:keepLines w:val="0"/>
              <w:pageBreakBefore w:val="0"/>
              <w:widowControl w:val="0"/>
              <w:kinsoku/>
              <w:wordWrap/>
              <w:overflowPunct/>
              <w:topLinePunct w:val="0"/>
              <w:autoSpaceDE/>
              <w:autoSpaceDN/>
              <w:bidi w:val="0"/>
              <w:adjustRightInd/>
              <w:spacing w:line="360" w:lineRule="exact"/>
              <w:ind w:firstLine="420" w:firstLineChars="200"/>
              <w:jc w:val="left"/>
              <w:textAlignment w:val="auto"/>
              <w:rPr>
                <w:rFonts w:hint="eastAsia" w:ascii="Times New Roman" w:hAnsi="Times New Roman" w:eastAsia="宋体" w:cs="Times New Roman"/>
                <w:kern w:val="2"/>
                <w:sz w:val="21"/>
                <w:szCs w:val="21"/>
                <w:lang w:val="en-US" w:eastAsia="zh-CN" w:bidi="ar-SA"/>
              </w:rPr>
            </w:pPr>
            <w:r>
              <w:rPr>
                <w:rFonts w:hint="eastAsia" w:ascii="仿宋" w:hAnsi="仿宋" w:eastAsia="仿宋" w:cs="仿宋"/>
                <w:sz w:val="21"/>
                <w:szCs w:val="21"/>
                <w:lang w:val="en-US" w:eastAsia="zh-CN"/>
              </w:rPr>
              <w:t>3、未编制“年径流总量控制率计算书”、“设计控制雨量计算书”，违反</w:t>
            </w:r>
            <w:r>
              <w:rPr>
                <w:rFonts w:hint="eastAsia" w:ascii="仿宋" w:hAnsi="仿宋" w:eastAsia="仿宋" w:cs="仿宋"/>
                <w:sz w:val="21"/>
                <w:szCs w:val="21"/>
              </w:rPr>
              <w:t>《广东省绿色建筑设计规范》第</w:t>
            </w:r>
            <w:r>
              <w:rPr>
                <w:rFonts w:hint="eastAsia" w:ascii="仿宋" w:hAnsi="仿宋" w:eastAsia="仿宋" w:cs="仿宋"/>
                <w:sz w:val="21"/>
                <w:szCs w:val="21"/>
                <w:lang w:val="en-US" w:eastAsia="zh-CN"/>
              </w:rPr>
              <w:t>4.2.8</w:t>
            </w:r>
            <w:r>
              <w:rPr>
                <w:rFonts w:hint="eastAsia" w:ascii="仿宋" w:hAnsi="仿宋" w:eastAsia="仿宋" w:cs="仿宋"/>
                <w:sz w:val="21"/>
                <w:szCs w:val="21"/>
              </w:rPr>
              <w:t>条</w:t>
            </w:r>
            <w:r>
              <w:rPr>
                <w:rFonts w:hint="eastAsia" w:ascii="仿宋" w:hAnsi="仿宋" w:eastAsia="仿宋" w:cs="仿宋"/>
                <w:sz w:val="21"/>
                <w:szCs w:val="21"/>
                <w:lang w:eastAsia="zh-CN"/>
              </w:rPr>
              <w:t>。</w:t>
            </w:r>
          </w:p>
        </w:tc>
        <w:tc>
          <w:tcPr>
            <w:tcW w:w="1426" w:type="dxa"/>
            <w:vAlign w:val="center"/>
          </w:tcPr>
          <w:p>
            <w:pPr>
              <w:snapToGrid w:val="0"/>
              <w:spacing w:line="240" w:lineRule="auto"/>
              <w:jc w:val="center"/>
              <w:rPr>
                <w:rFonts w:hint="eastAsia"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落实工程质量责任制情况</w:t>
            </w:r>
          </w:p>
        </w:tc>
        <w:tc>
          <w:tcPr>
            <w:tcW w:w="5450"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bCs/>
                <w:sz w:val="21"/>
                <w:szCs w:val="21"/>
              </w:rPr>
              <w:t>项目负责人是否取得法定代表人授权书，是否签署工程质量终身责任承诺书等。</w:t>
            </w:r>
          </w:p>
        </w:tc>
        <w:tc>
          <w:tcPr>
            <w:tcW w:w="6325" w:type="dxa"/>
            <w:vAlign w:val="center"/>
          </w:tcPr>
          <w:p>
            <w:pPr>
              <w:keepNext w:val="0"/>
              <w:keepLines w:val="0"/>
              <w:pageBreakBefore w:val="0"/>
              <w:widowControl w:val="0"/>
              <w:kinsoku/>
              <w:wordWrap/>
              <w:overflowPunct/>
              <w:topLinePunct w:val="0"/>
              <w:autoSpaceDE/>
              <w:autoSpaceDN/>
              <w:bidi w:val="0"/>
              <w:adjustRightInd/>
              <w:snapToGrid w:val="0"/>
              <w:spacing w:line="360" w:lineRule="exact"/>
              <w:jc w:val="left"/>
              <w:textAlignment w:val="auto"/>
              <w:rPr>
                <w:rFonts w:hint="eastAsia" w:ascii="仿宋_GB2312" w:hAnsi="仿宋_GB2312" w:eastAsia="仿宋_GB2312" w:cs="仿宋_GB2312"/>
                <w:bCs/>
                <w:sz w:val="21"/>
                <w:szCs w:val="21"/>
                <w:lang w:eastAsia="zh-CN"/>
              </w:rPr>
            </w:pPr>
            <w:r>
              <w:rPr>
                <w:rFonts w:hint="eastAsia" w:ascii="仿宋_GB2312" w:hAnsi="仿宋_GB2312" w:cs="仿宋_GB2312"/>
                <w:bCs/>
                <w:sz w:val="21"/>
                <w:szCs w:val="21"/>
                <w:lang w:eastAsia="zh-CN"/>
              </w:rPr>
              <w:t>是</w:t>
            </w:r>
          </w:p>
        </w:tc>
        <w:tc>
          <w:tcPr>
            <w:tcW w:w="1426" w:type="dxa"/>
            <w:vAlign w:val="center"/>
          </w:tcPr>
          <w:p>
            <w:pPr>
              <w:snapToGrid w:val="0"/>
              <w:spacing w:line="240" w:lineRule="auto"/>
              <w:jc w:val="center"/>
              <w:rPr>
                <w:rFonts w:ascii="仿宋_GB2312" w:hAnsi="仿宋_GB2312" w:cs="仿宋_GB2312"/>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内部审核</w:t>
            </w:r>
          </w:p>
        </w:tc>
        <w:tc>
          <w:tcPr>
            <w:tcW w:w="5450"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内部审核制度是否完善，校审意见单是否齐全，内部评审、方案会审记录是否齐全，专业间互提资料单是否齐全，内部各级复、审核意见是否落实全面，文件的签署、专业会签是否完整。</w:t>
            </w:r>
          </w:p>
        </w:tc>
        <w:tc>
          <w:tcPr>
            <w:tcW w:w="6325" w:type="dxa"/>
            <w:vAlign w:val="center"/>
          </w:tcPr>
          <w:p>
            <w:pPr>
              <w:keepNext w:val="0"/>
              <w:keepLines w:val="0"/>
              <w:pageBreakBefore w:val="0"/>
              <w:widowControl w:val="0"/>
              <w:kinsoku/>
              <w:wordWrap/>
              <w:overflowPunct/>
              <w:topLinePunct w:val="0"/>
              <w:autoSpaceDE/>
              <w:autoSpaceDN/>
              <w:bidi w:val="0"/>
              <w:adjustRightInd/>
              <w:snapToGrid w:val="0"/>
              <w:spacing w:line="360" w:lineRule="exact"/>
              <w:jc w:val="left"/>
              <w:textAlignment w:val="auto"/>
              <w:rPr>
                <w:rFonts w:hint="eastAsia" w:ascii="仿宋_GB2312" w:hAnsi="仿宋_GB2312" w:eastAsia="仿宋_GB2312" w:cs="仿宋_GB2312"/>
                <w:sz w:val="21"/>
                <w:szCs w:val="21"/>
                <w:lang w:eastAsia="zh-CN"/>
              </w:rPr>
            </w:pPr>
            <w:r>
              <w:rPr>
                <w:rFonts w:hint="eastAsia" w:ascii="仿宋_GB2312" w:hAnsi="仿宋_GB2312" w:cs="仿宋_GB2312"/>
                <w:sz w:val="21"/>
                <w:szCs w:val="21"/>
                <w:lang w:eastAsia="zh-CN"/>
              </w:rPr>
              <w:t>是</w:t>
            </w:r>
          </w:p>
        </w:tc>
        <w:tc>
          <w:tcPr>
            <w:tcW w:w="1426" w:type="dxa"/>
            <w:vAlign w:val="center"/>
          </w:tcPr>
          <w:p>
            <w:pPr>
              <w:snapToGrid w:val="0"/>
              <w:spacing w:line="240" w:lineRule="auto"/>
              <w:jc w:val="center"/>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初步设计审查落实</w:t>
            </w:r>
          </w:p>
        </w:tc>
        <w:tc>
          <w:tcPr>
            <w:tcW w:w="5450"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施工图设计中是否说明初步设计专家意见（包括其它评审意见）的执行情况。</w:t>
            </w:r>
          </w:p>
        </w:tc>
        <w:tc>
          <w:tcPr>
            <w:tcW w:w="6325" w:type="dxa"/>
            <w:vAlign w:val="center"/>
          </w:tcPr>
          <w:p>
            <w:pPr>
              <w:keepNext w:val="0"/>
              <w:keepLines w:val="0"/>
              <w:pageBreakBefore w:val="0"/>
              <w:widowControl w:val="0"/>
              <w:kinsoku/>
              <w:wordWrap/>
              <w:overflowPunct/>
              <w:topLinePunct w:val="0"/>
              <w:autoSpaceDE/>
              <w:autoSpaceDN/>
              <w:bidi w:val="0"/>
              <w:adjustRightInd/>
              <w:snapToGrid w:val="0"/>
              <w:spacing w:line="360" w:lineRule="exact"/>
              <w:jc w:val="left"/>
              <w:textAlignment w:val="auto"/>
              <w:rPr>
                <w:rFonts w:hint="eastAsia" w:ascii="仿宋_GB2312" w:hAnsi="仿宋_GB2312" w:eastAsia="仿宋_GB2312" w:cs="仿宋_GB2312"/>
                <w:sz w:val="21"/>
                <w:szCs w:val="21"/>
                <w:lang w:val="en-US" w:eastAsia="zh-CN"/>
              </w:rPr>
            </w:pPr>
            <w:r>
              <w:rPr>
                <w:rFonts w:hint="eastAsia" w:ascii="仿宋_GB2312" w:hAnsi="仿宋_GB2312" w:cs="仿宋_GB2312"/>
                <w:sz w:val="21"/>
                <w:szCs w:val="21"/>
                <w:lang w:eastAsia="zh-CN"/>
              </w:rPr>
              <w:t>是</w:t>
            </w:r>
          </w:p>
        </w:tc>
        <w:tc>
          <w:tcPr>
            <w:tcW w:w="1426" w:type="dxa"/>
            <w:vAlign w:val="center"/>
          </w:tcPr>
          <w:p>
            <w:pPr>
              <w:snapToGrid w:val="0"/>
              <w:spacing w:line="240" w:lineRule="auto"/>
              <w:jc w:val="center"/>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设计交底</w:t>
            </w:r>
          </w:p>
        </w:tc>
        <w:tc>
          <w:tcPr>
            <w:tcW w:w="5450"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是否按照要求执行设计交底制度，是否按照要求执行图纸会审制度。</w:t>
            </w:r>
          </w:p>
        </w:tc>
        <w:tc>
          <w:tcPr>
            <w:tcW w:w="6325" w:type="dxa"/>
            <w:vAlign w:val="center"/>
          </w:tcPr>
          <w:p>
            <w:pPr>
              <w:keepNext w:val="0"/>
              <w:keepLines w:val="0"/>
              <w:pageBreakBefore w:val="0"/>
              <w:widowControl w:val="0"/>
              <w:kinsoku/>
              <w:wordWrap/>
              <w:overflowPunct/>
              <w:topLinePunct w:val="0"/>
              <w:autoSpaceDE/>
              <w:autoSpaceDN/>
              <w:bidi w:val="0"/>
              <w:adjustRightInd/>
              <w:snapToGrid w:val="0"/>
              <w:spacing w:line="360" w:lineRule="exact"/>
              <w:jc w:val="left"/>
              <w:textAlignment w:val="auto"/>
              <w:rPr>
                <w:rFonts w:hint="eastAsia" w:ascii="仿宋_GB2312" w:hAnsi="仿宋_GB2312" w:eastAsia="仿宋_GB2312" w:cs="仿宋_GB2312"/>
                <w:sz w:val="21"/>
                <w:szCs w:val="21"/>
                <w:lang w:val="en-US" w:eastAsia="zh-CN"/>
              </w:rPr>
            </w:pPr>
            <w:r>
              <w:rPr>
                <w:rFonts w:hint="eastAsia" w:ascii="仿宋_GB2312" w:hAnsi="仿宋_GB2312" w:cs="仿宋_GB2312"/>
                <w:sz w:val="21"/>
                <w:szCs w:val="21"/>
                <w:lang w:eastAsia="zh-CN"/>
              </w:rPr>
              <w:t>是</w:t>
            </w:r>
          </w:p>
        </w:tc>
        <w:tc>
          <w:tcPr>
            <w:tcW w:w="1426" w:type="dxa"/>
            <w:vAlign w:val="center"/>
          </w:tcPr>
          <w:p>
            <w:pPr>
              <w:snapToGrid w:val="0"/>
              <w:spacing w:line="240" w:lineRule="auto"/>
              <w:jc w:val="center"/>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2" w:hRule="atLeast"/>
          <w:jc w:val="center"/>
        </w:trPr>
        <w:tc>
          <w:tcPr>
            <w:tcW w:w="1990" w:type="dxa"/>
            <w:gridSpan w:val="2"/>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pacing w:val="20"/>
                <w:sz w:val="21"/>
                <w:szCs w:val="21"/>
              </w:rPr>
              <w:t>设计文件修改、变更</w:t>
            </w:r>
          </w:p>
        </w:tc>
        <w:tc>
          <w:tcPr>
            <w:tcW w:w="5450"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设计文件修改、变更是否合理，设计变更是否履行规定的程序。</w:t>
            </w:r>
          </w:p>
        </w:tc>
        <w:tc>
          <w:tcPr>
            <w:tcW w:w="6325" w:type="dxa"/>
            <w:vAlign w:val="center"/>
          </w:tcPr>
          <w:p>
            <w:pPr>
              <w:keepNext w:val="0"/>
              <w:keepLines w:val="0"/>
              <w:pageBreakBefore w:val="0"/>
              <w:widowControl w:val="0"/>
              <w:kinsoku/>
              <w:wordWrap/>
              <w:overflowPunct/>
              <w:topLinePunct w:val="0"/>
              <w:autoSpaceDE/>
              <w:autoSpaceDN/>
              <w:bidi w:val="0"/>
              <w:adjustRightInd/>
              <w:snapToGrid w:val="0"/>
              <w:spacing w:line="360" w:lineRule="exact"/>
              <w:jc w:val="left"/>
              <w:textAlignment w:val="auto"/>
              <w:rPr>
                <w:rFonts w:hint="eastAsia" w:ascii="仿宋_GB2312" w:hAnsi="仿宋_GB2312" w:eastAsia="仿宋_GB2312" w:cs="仿宋_GB2312"/>
                <w:sz w:val="21"/>
                <w:szCs w:val="21"/>
                <w:lang w:val="en-US" w:eastAsia="zh-CN"/>
              </w:rPr>
            </w:pPr>
            <w:r>
              <w:rPr>
                <w:rFonts w:hint="eastAsia" w:ascii="仿宋_GB2312" w:hAnsi="仿宋_GB2312" w:cs="仿宋_GB2312"/>
                <w:sz w:val="21"/>
                <w:szCs w:val="21"/>
                <w:lang w:eastAsia="zh-CN"/>
              </w:rPr>
              <w:t>是</w:t>
            </w:r>
          </w:p>
        </w:tc>
        <w:tc>
          <w:tcPr>
            <w:tcW w:w="1426" w:type="dxa"/>
            <w:vAlign w:val="center"/>
          </w:tcPr>
          <w:p>
            <w:pPr>
              <w:snapToGrid w:val="0"/>
              <w:spacing w:line="240" w:lineRule="auto"/>
              <w:jc w:val="center"/>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restart"/>
            <w:vAlign w:val="center"/>
          </w:tcPr>
          <w:p>
            <w:pPr>
              <w:snapToGrid w:val="0"/>
              <w:spacing w:line="240" w:lineRule="auto"/>
              <w:jc w:val="center"/>
              <w:rPr>
                <w:rFonts w:ascii="仿宋_GB2312" w:hAnsi="仿宋_GB2312" w:cs="仿宋_GB2312"/>
                <w:sz w:val="21"/>
                <w:szCs w:val="21"/>
              </w:rPr>
            </w:pPr>
            <w:r>
              <w:rPr>
                <w:rFonts w:hint="eastAsia" w:ascii="仿宋_GB2312" w:hAnsi="仿宋_GB2312" w:cs="仿宋_GB2312"/>
                <w:sz w:val="21"/>
                <w:szCs w:val="21"/>
              </w:rPr>
              <w:t>建筑</w:t>
            </w:r>
          </w:p>
        </w:tc>
        <w:tc>
          <w:tcPr>
            <w:tcW w:w="1062"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设计合理性、经济性、安全性等总体情况</w:t>
            </w:r>
          </w:p>
        </w:tc>
        <w:tc>
          <w:tcPr>
            <w:tcW w:w="5450" w:type="dxa"/>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总平面设计是否满足规划部门要求，单体建筑功能、主要特征等是否符合立项、规划部门要求，主要技术经济指标表述是否全面，并满足相关主管部门要求，</w:t>
            </w:r>
            <w:r>
              <w:rPr>
                <w:rFonts w:hint="eastAsia" w:ascii="仿宋_GB2312" w:hAnsi="仿宋_GB2312" w:cs="仿宋_GB2312"/>
                <w:sz w:val="21"/>
                <w:szCs w:val="21"/>
                <w:shd w:val="clear" w:color="auto" w:fill="FFFFFF"/>
                <w:lang w:val="en-GB"/>
              </w:rPr>
              <w:t>绿色建筑设计目标是否明确，建筑节能和绿色建筑设计拟采取的相应技术措施是否合理可行并符合规范要求</w:t>
            </w:r>
            <w:r>
              <w:rPr>
                <w:rFonts w:hint="eastAsia" w:ascii="仿宋_GB2312" w:hAnsi="仿宋_GB2312" w:cs="仿宋_GB2312"/>
                <w:sz w:val="21"/>
                <w:szCs w:val="21"/>
                <w:shd w:val="clear" w:color="auto" w:fill="FFFFFF"/>
              </w:rPr>
              <w:t>。</w:t>
            </w:r>
          </w:p>
        </w:tc>
        <w:tc>
          <w:tcPr>
            <w:tcW w:w="6325" w:type="dxa"/>
          </w:tcPr>
          <w:p>
            <w:pPr>
              <w:keepNext w:val="0"/>
              <w:keepLines w:val="0"/>
              <w:pageBreakBefore w:val="0"/>
              <w:widowControl w:val="0"/>
              <w:kinsoku/>
              <w:wordWrap/>
              <w:overflowPunct/>
              <w:topLinePunct w:val="0"/>
              <w:autoSpaceDE/>
              <w:autoSpaceDN/>
              <w:bidi w:val="0"/>
              <w:adjustRightInd/>
              <w:snapToGrid w:val="0"/>
              <w:spacing w:line="360" w:lineRule="exact"/>
              <w:jc w:val="left"/>
              <w:textAlignment w:val="auto"/>
              <w:rPr>
                <w:rFonts w:ascii="仿宋_GB2312" w:hAnsi="仿宋_GB2312" w:cs="仿宋_GB2312"/>
                <w:sz w:val="21"/>
                <w:szCs w:val="21"/>
              </w:rPr>
            </w:pPr>
            <w:r>
              <w:rPr>
                <w:rFonts w:hint="eastAsia" w:ascii="仿宋_GB2312" w:hAnsi="仿宋_GB2312" w:cs="仿宋_GB2312"/>
                <w:sz w:val="21"/>
                <w:szCs w:val="21"/>
                <w:shd w:val="clear" w:color="auto" w:fill="FFFFFF"/>
                <w:lang w:val="en-US" w:eastAsia="zh-CN" w:bidi="ar-SA"/>
              </w:rPr>
              <w:t>设计文件已明确</w:t>
            </w:r>
            <w:r>
              <w:rPr>
                <w:rFonts w:hint="eastAsia" w:ascii="仿宋_GB2312" w:hAnsi="仿宋_GB2312" w:eastAsia="仿宋_GB2312" w:cs="仿宋_GB2312"/>
                <w:sz w:val="21"/>
                <w:szCs w:val="21"/>
                <w:shd w:val="clear" w:color="auto" w:fill="FFFFFF"/>
                <w:lang w:val="en-GB" w:bidi="ar-SA"/>
              </w:rPr>
              <w:t>绿色建筑设计目标是</w:t>
            </w:r>
            <w:r>
              <w:rPr>
                <w:rFonts w:hint="eastAsia" w:ascii="仿宋_GB2312" w:hAnsi="仿宋_GB2312" w:cs="仿宋_GB2312"/>
                <w:sz w:val="21"/>
                <w:szCs w:val="21"/>
                <w:shd w:val="clear" w:color="auto" w:fill="FFFFFF"/>
                <w:lang w:val="en-US" w:eastAsia="zh-CN" w:bidi="ar-SA"/>
              </w:rPr>
              <w:t>基本级</w:t>
            </w:r>
            <w:r>
              <w:rPr>
                <w:rFonts w:hint="eastAsia" w:ascii="仿宋_GB2312" w:hAnsi="仿宋_GB2312" w:eastAsia="仿宋_GB2312" w:cs="仿宋_GB2312"/>
                <w:sz w:val="21"/>
                <w:szCs w:val="21"/>
                <w:shd w:val="clear" w:color="auto" w:fill="FFFFFF"/>
                <w:lang w:val="en-GB" w:bidi="ar-SA"/>
              </w:rPr>
              <w:t>，</w:t>
            </w:r>
            <w:r>
              <w:rPr>
                <w:rFonts w:hint="eastAsia" w:ascii="仿宋_GB2312" w:hAnsi="仿宋_GB2312" w:cs="仿宋_GB2312"/>
                <w:sz w:val="21"/>
                <w:szCs w:val="21"/>
                <w:shd w:val="clear" w:color="auto" w:fill="FFFFFF"/>
                <w:lang w:val="en-US" w:eastAsia="zh-CN" w:bidi="ar-SA"/>
              </w:rPr>
              <w:t>施工图中采取的</w:t>
            </w:r>
            <w:r>
              <w:rPr>
                <w:rFonts w:hint="eastAsia" w:ascii="仿宋_GB2312" w:hAnsi="仿宋_GB2312" w:eastAsia="仿宋_GB2312" w:cs="仿宋_GB2312"/>
                <w:sz w:val="21"/>
                <w:szCs w:val="21"/>
                <w:shd w:val="clear" w:color="auto" w:fill="FFFFFF"/>
                <w:lang w:val="en-GB" w:bidi="ar-SA"/>
              </w:rPr>
              <w:t>建筑节能和绿色建筑技术措施</w:t>
            </w:r>
            <w:r>
              <w:rPr>
                <w:rFonts w:hint="eastAsia" w:ascii="仿宋_GB2312" w:hAnsi="仿宋_GB2312" w:cs="仿宋_GB2312"/>
                <w:sz w:val="21"/>
                <w:szCs w:val="21"/>
                <w:shd w:val="clear" w:color="auto" w:fill="FFFFFF"/>
                <w:lang w:val="en-US" w:eastAsia="zh-CN" w:bidi="ar-SA"/>
              </w:rPr>
              <w:t>基本</w:t>
            </w:r>
            <w:r>
              <w:rPr>
                <w:rFonts w:hint="eastAsia" w:ascii="仿宋_GB2312" w:hAnsi="仿宋_GB2312" w:eastAsia="仿宋_GB2312" w:cs="仿宋_GB2312"/>
                <w:sz w:val="21"/>
                <w:szCs w:val="21"/>
                <w:shd w:val="clear" w:color="auto" w:fill="FFFFFF"/>
                <w:lang w:val="en-GB" w:bidi="ar-SA"/>
              </w:rPr>
              <w:t>合理可行并符合规范要求</w:t>
            </w:r>
            <w:r>
              <w:rPr>
                <w:rFonts w:hint="eastAsia" w:ascii="仿宋_GB2312" w:hAnsi="仿宋_GB2312" w:cs="仿宋_GB2312"/>
                <w:sz w:val="21"/>
                <w:szCs w:val="21"/>
                <w:shd w:val="clear" w:color="auto" w:fill="FFFFFF"/>
                <w:lang w:val="en-GB" w:eastAsia="zh-CN" w:bidi="ar-SA"/>
              </w:rPr>
              <w:t>。</w:t>
            </w:r>
          </w:p>
        </w:tc>
        <w:tc>
          <w:tcPr>
            <w:tcW w:w="1426" w:type="dxa"/>
            <w:vAlign w:val="center"/>
          </w:tcPr>
          <w:p>
            <w:pPr>
              <w:snapToGrid w:val="0"/>
              <w:spacing w:line="240" w:lineRule="auto"/>
              <w:jc w:val="center"/>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continue"/>
            <w:vAlign w:val="center"/>
          </w:tcPr>
          <w:p>
            <w:pPr>
              <w:snapToGrid w:val="0"/>
              <w:spacing w:line="240" w:lineRule="auto"/>
              <w:jc w:val="center"/>
              <w:rPr>
                <w:rFonts w:ascii="仿宋_GB2312" w:hAnsi="仿宋_GB2312" w:cs="仿宋_GB2312"/>
                <w:sz w:val="21"/>
                <w:szCs w:val="21"/>
              </w:rPr>
            </w:pPr>
          </w:p>
        </w:tc>
        <w:tc>
          <w:tcPr>
            <w:tcW w:w="1062"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建筑设计质量检查要点</w:t>
            </w:r>
          </w:p>
        </w:tc>
        <w:tc>
          <w:tcPr>
            <w:tcW w:w="5450" w:type="dxa"/>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lang w:val="en-GB"/>
              </w:rPr>
              <w:t>平面布置中功能分区是否明确，交通组织是否合理，楼层净高尺寸是否满足相关规范要求。消防设计是否满足有关要求，</w:t>
            </w:r>
            <w:r>
              <w:rPr>
                <w:rFonts w:hint="eastAsia" w:ascii="仿宋_GB2312" w:hAnsi="仿宋_GB2312" w:cs="仿宋_GB2312"/>
                <w:sz w:val="21"/>
                <w:szCs w:val="21"/>
              </w:rPr>
              <w:t>消防车道、消防登高救援场地、建筑间距、防火分区、安全疏散、疏散距离、疏散宽度及防火构造措施等是否满足相应的规定。无障碍设计是否满足规范要求。</w:t>
            </w:r>
            <w:r>
              <w:rPr>
                <w:rFonts w:hint="eastAsia" w:ascii="仿宋_GB2312" w:hAnsi="仿宋_GB2312" w:cs="仿宋_GB2312"/>
                <w:sz w:val="21"/>
                <w:szCs w:val="21"/>
                <w:lang w:val="en-GB"/>
              </w:rPr>
              <w:t>项目的使用功能是否满足相关建筑设计规范要求等。</w:t>
            </w:r>
          </w:p>
        </w:tc>
        <w:tc>
          <w:tcPr>
            <w:tcW w:w="6325" w:type="dxa"/>
          </w:tcPr>
          <w:p>
            <w:pPr>
              <w:keepNext w:val="0"/>
              <w:keepLines w:val="0"/>
              <w:pageBreakBefore w:val="0"/>
              <w:widowControl w:val="0"/>
              <w:kinsoku/>
              <w:wordWrap/>
              <w:overflowPunct/>
              <w:topLinePunct w:val="0"/>
              <w:autoSpaceDE/>
              <w:autoSpaceDN/>
              <w:bidi w:val="0"/>
              <w:adjustRightInd/>
              <w:spacing w:line="360" w:lineRule="exact"/>
              <w:jc w:val="left"/>
              <w:textAlignment w:val="auto"/>
              <w:rPr>
                <w:rFonts w:ascii="仿宋_GB2312" w:hAnsi="仿宋_GB2312" w:cs="仿宋_GB2312"/>
                <w:sz w:val="21"/>
                <w:szCs w:val="21"/>
                <w:lang w:val="en-GB"/>
              </w:rPr>
            </w:pPr>
            <w:r>
              <w:rPr>
                <w:rFonts w:hint="eastAsia"/>
                <w:sz w:val="21"/>
                <w:szCs w:val="21"/>
              </w:rPr>
              <w:t>标准层平面图A</w:t>
            </w:r>
            <w:r>
              <w:rPr>
                <w:sz w:val="21"/>
                <w:szCs w:val="21"/>
              </w:rPr>
              <w:t>1-02~04</w:t>
            </w:r>
            <w:r>
              <w:rPr>
                <w:rFonts w:hint="eastAsia"/>
                <w:sz w:val="21"/>
                <w:szCs w:val="21"/>
              </w:rPr>
              <w:t>：安全间设置在主卧内，主卧的卫生间门窗未做防火门窗，无法保证房间在紧急情况的安全性，违反《建筑设计防火规范》GB50016-2014(2018年版) 5.5.32</w:t>
            </w:r>
          </w:p>
        </w:tc>
        <w:tc>
          <w:tcPr>
            <w:tcW w:w="1426" w:type="dxa"/>
            <w:vAlign w:val="center"/>
          </w:tcPr>
          <w:p>
            <w:pPr>
              <w:snapToGrid w:val="0"/>
              <w:spacing w:line="240" w:lineRule="auto"/>
              <w:jc w:val="center"/>
              <w:rPr>
                <w:rFonts w:hint="eastAsia"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restart"/>
            <w:vAlign w:val="center"/>
          </w:tcPr>
          <w:p>
            <w:pPr>
              <w:snapToGrid w:val="0"/>
              <w:spacing w:line="240" w:lineRule="auto"/>
              <w:jc w:val="center"/>
              <w:rPr>
                <w:rFonts w:ascii="仿宋_GB2312" w:hAnsi="仿宋_GB2312" w:cs="仿宋_GB2312"/>
                <w:sz w:val="21"/>
                <w:szCs w:val="21"/>
              </w:rPr>
            </w:pPr>
            <w:r>
              <w:rPr>
                <w:rFonts w:hint="eastAsia" w:ascii="仿宋_GB2312" w:hAnsi="仿宋_GB2312" w:cs="仿宋_GB2312"/>
                <w:sz w:val="21"/>
                <w:szCs w:val="21"/>
              </w:rPr>
              <w:t>结构</w:t>
            </w:r>
          </w:p>
        </w:tc>
        <w:tc>
          <w:tcPr>
            <w:tcW w:w="1062"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设计合理性、经济性、安全性等总体情况</w:t>
            </w:r>
          </w:p>
        </w:tc>
        <w:tc>
          <w:tcPr>
            <w:tcW w:w="5450" w:type="dxa"/>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结构选型、结构布置是否存在不合理或投资浪费等问题；荷载取值、结构计算、</w:t>
            </w:r>
            <w:r>
              <w:rPr>
                <w:rFonts w:hint="eastAsia" w:ascii="仿宋_GB2312" w:hAnsi="仿宋_GB2312" w:cs="仿宋_GB2312"/>
                <w:sz w:val="21"/>
                <w:szCs w:val="21"/>
                <w:shd w:val="clear" w:color="auto" w:fill="FFFFFF"/>
              </w:rPr>
              <w:t>结构安全等级、结构重要性系数、结构使用年限及耐久性、抗震设防类别和抗震等级、抗震构造措施等是否符合规范。</w:t>
            </w:r>
          </w:p>
        </w:tc>
        <w:tc>
          <w:tcPr>
            <w:tcW w:w="6325" w:type="dxa"/>
            <w:vAlign w:val="top"/>
          </w:tcPr>
          <w:p>
            <w:pPr>
              <w:keepNext w:val="0"/>
              <w:keepLines w:val="0"/>
              <w:pageBreakBefore w:val="0"/>
              <w:widowControl w:val="0"/>
              <w:kinsoku/>
              <w:wordWrap/>
              <w:overflowPunct/>
              <w:topLinePunct w:val="0"/>
              <w:autoSpaceDE/>
              <w:autoSpaceDN/>
              <w:bidi w:val="0"/>
              <w:adjustRightInd/>
              <w:snapToGrid w:val="0"/>
              <w:spacing w:line="360" w:lineRule="exact"/>
              <w:jc w:val="left"/>
              <w:textAlignment w:val="auto"/>
              <w:rPr>
                <w:rFonts w:ascii="仿宋_GB2312" w:hAnsi="仿宋_GB2312" w:eastAsia="仿宋_GB2312" w:cs="仿宋_GB2312"/>
                <w:kern w:val="2"/>
                <w:sz w:val="21"/>
                <w:szCs w:val="21"/>
                <w:lang w:val="en-US" w:eastAsia="zh-CN" w:bidi="ar-SA"/>
              </w:rPr>
            </w:pPr>
            <w:r>
              <w:rPr>
                <w:rFonts w:ascii="仿宋_GB2312" w:hAnsi="仿宋_GB2312" w:cs="仿宋_GB2312"/>
                <w:sz w:val="21"/>
                <w:szCs w:val="21"/>
              </w:rPr>
              <w:t>合理</w:t>
            </w:r>
          </w:p>
        </w:tc>
        <w:tc>
          <w:tcPr>
            <w:tcW w:w="1426" w:type="dxa"/>
            <w:vAlign w:val="center"/>
          </w:tcPr>
          <w:p>
            <w:pPr>
              <w:snapToGrid w:val="0"/>
              <w:spacing w:line="240" w:lineRule="auto"/>
              <w:jc w:val="center"/>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continue"/>
            <w:vAlign w:val="center"/>
          </w:tcPr>
          <w:p>
            <w:pPr>
              <w:snapToGrid w:val="0"/>
              <w:spacing w:line="240" w:lineRule="auto"/>
              <w:jc w:val="center"/>
              <w:rPr>
                <w:rFonts w:ascii="仿宋_GB2312" w:hAnsi="仿宋_GB2312" w:cs="仿宋_GB2312"/>
                <w:sz w:val="21"/>
                <w:szCs w:val="21"/>
              </w:rPr>
            </w:pPr>
          </w:p>
        </w:tc>
        <w:tc>
          <w:tcPr>
            <w:tcW w:w="1062"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地基基础设计质量检查要点</w:t>
            </w:r>
          </w:p>
        </w:tc>
        <w:tc>
          <w:tcPr>
            <w:tcW w:w="5450" w:type="dxa"/>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基础选型及埋深、天然地基持力层、桩端持力层及进入持力层的深度是否合理，是否满足地基承载力、变形及整体稳定要求。抗浮设防水位是否正确，采取的抗浮措施是否合理、可靠。</w:t>
            </w:r>
          </w:p>
        </w:tc>
        <w:tc>
          <w:tcPr>
            <w:tcW w:w="6325" w:type="dxa"/>
            <w:vAlign w:val="top"/>
          </w:tcPr>
          <w:p>
            <w:pPr>
              <w:keepNext w:val="0"/>
              <w:keepLines w:val="0"/>
              <w:pageBreakBefore w:val="0"/>
              <w:widowControl w:val="0"/>
              <w:kinsoku/>
              <w:wordWrap/>
              <w:overflowPunct/>
              <w:topLinePunct w:val="0"/>
              <w:autoSpaceDE/>
              <w:autoSpaceDN/>
              <w:bidi w:val="0"/>
              <w:adjustRightInd/>
              <w:snapToGrid w:val="0"/>
              <w:spacing w:line="360" w:lineRule="exact"/>
              <w:jc w:val="left"/>
              <w:textAlignment w:val="auto"/>
              <w:rPr>
                <w:rFonts w:ascii="仿宋_GB2312" w:hAnsi="仿宋_GB2312" w:eastAsia="仿宋_GB2312" w:cs="仿宋_GB2312"/>
                <w:kern w:val="2"/>
                <w:sz w:val="21"/>
                <w:szCs w:val="21"/>
                <w:lang w:val="en-US" w:eastAsia="zh-CN" w:bidi="ar-SA"/>
              </w:rPr>
            </w:pPr>
            <w:r>
              <w:rPr>
                <w:rFonts w:ascii="仿宋_GB2312" w:hAnsi="仿宋_GB2312" w:cs="仿宋_GB2312"/>
                <w:sz w:val="21"/>
                <w:szCs w:val="21"/>
              </w:rPr>
              <w:t>合理（地下室抗浮非本次抽查范围）</w:t>
            </w:r>
          </w:p>
        </w:tc>
        <w:tc>
          <w:tcPr>
            <w:tcW w:w="1426" w:type="dxa"/>
            <w:vAlign w:val="center"/>
          </w:tcPr>
          <w:p>
            <w:pPr>
              <w:snapToGrid w:val="0"/>
              <w:spacing w:line="240" w:lineRule="auto"/>
              <w:jc w:val="center"/>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continue"/>
            <w:vAlign w:val="center"/>
          </w:tcPr>
          <w:p>
            <w:pPr>
              <w:snapToGrid w:val="0"/>
              <w:spacing w:line="240" w:lineRule="auto"/>
              <w:jc w:val="center"/>
              <w:rPr>
                <w:rFonts w:ascii="仿宋_GB2312" w:hAnsi="仿宋_GB2312" w:cs="仿宋_GB2312"/>
                <w:sz w:val="21"/>
                <w:szCs w:val="21"/>
              </w:rPr>
            </w:pPr>
          </w:p>
        </w:tc>
        <w:tc>
          <w:tcPr>
            <w:tcW w:w="1062"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上部结构及地下室结构设计质量要点</w:t>
            </w:r>
          </w:p>
        </w:tc>
        <w:tc>
          <w:tcPr>
            <w:tcW w:w="5450" w:type="dxa"/>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是否合理设置变形缝，采用的结构体系和结构布置是否合理；钢结构、大跨度空间结构所采用的结构方案是否合理，是否满足稳定设计要求，支撑系统及主要节点和支座形式是否合理、可行；幕墙结构选取的结构形式是否合理、安全、设计参数是否符合规范要求，是否计入幕墙对主体结构的荷载作用；大体积混凝土结构与超长结构的处理措施是否合理；结构构件配筋、钢结构构造等是否满足规范要求。</w:t>
            </w:r>
          </w:p>
        </w:tc>
        <w:tc>
          <w:tcPr>
            <w:tcW w:w="6325" w:type="dxa"/>
            <w:vAlign w:val="top"/>
          </w:tcPr>
          <w:p>
            <w:pPr>
              <w:keepNext w:val="0"/>
              <w:keepLines w:val="0"/>
              <w:pageBreakBefore w:val="0"/>
              <w:widowControl w:val="0"/>
              <w:kinsoku/>
              <w:wordWrap/>
              <w:overflowPunct/>
              <w:topLinePunct w:val="0"/>
              <w:autoSpaceDE/>
              <w:autoSpaceDN/>
              <w:bidi w:val="0"/>
              <w:adjustRightInd/>
              <w:snapToGrid w:val="0"/>
              <w:spacing w:line="360" w:lineRule="exact"/>
              <w:jc w:val="left"/>
              <w:textAlignment w:val="auto"/>
              <w:rPr>
                <w:rFonts w:ascii="仿宋_GB2312" w:hAnsi="仿宋_GB2312" w:eastAsia="仿宋_GB2312" w:cs="仿宋_GB2312"/>
                <w:kern w:val="2"/>
                <w:sz w:val="21"/>
                <w:szCs w:val="21"/>
                <w:lang w:val="en-US" w:eastAsia="zh-CN" w:bidi="ar-SA"/>
              </w:rPr>
            </w:pPr>
            <w:r>
              <w:rPr>
                <w:rFonts w:ascii="仿宋_GB2312" w:hAnsi="仿宋_GB2312" w:cs="仿宋_GB2312"/>
                <w:sz w:val="21"/>
                <w:szCs w:val="21"/>
              </w:rPr>
              <w:t>合理</w:t>
            </w:r>
          </w:p>
        </w:tc>
        <w:tc>
          <w:tcPr>
            <w:tcW w:w="1426" w:type="dxa"/>
            <w:vAlign w:val="center"/>
          </w:tcPr>
          <w:p>
            <w:pPr>
              <w:snapToGrid w:val="0"/>
              <w:spacing w:line="240" w:lineRule="auto"/>
              <w:jc w:val="center"/>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restart"/>
            <w:vAlign w:val="center"/>
          </w:tcPr>
          <w:p>
            <w:pPr>
              <w:snapToGrid w:val="0"/>
              <w:spacing w:line="240" w:lineRule="auto"/>
              <w:jc w:val="center"/>
              <w:rPr>
                <w:rFonts w:ascii="仿宋_GB2312" w:hAnsi="仿宋_GB2312" w:cs="仿宋_GB2312"/>
                <w:sz w:val="21"/>
                <w:szCs w:val="21"/>
              </w:rPr>
            </w:pPr>
            <w:r>
              <w:rPr>
                <w:rFonts w:hint="eastAsia" w:ascii="仿宋_GB2312" w:hAnsi="仿宋_GB2312" w:cs="仿宋_GB2312"/>
                <w:sz w:val="21"/>
                <w:szCs w:val="21"/>
              </w:rPr>
              <w:t>给排水</w:t>
            </w:r>
          </w:p>
        </w:tc>
        <w:tc>
          <w:tcPr>
            <w:tcW w:w="1062"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设计合理性、经济性、安全性等总体情况</w:t>
            </w:r>
          </w:p>
        </w:tc>
        <w:tc>
          <w:tcPr>
            <w:tcW w:w="5450" w:type="dxa"/>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总平面给排水设计是否满足规划部门要求，主要技术经济指标表述是否全面，并满足相关主管部门要求，绿色建筑设计目标是否明确，建筑节能和绿色建筑设计拟采取的相应技术措施是否合理可行并符合规范要求。</w:t>
            </w:r>
          </w:p>
        </w:tc>
        <w:tc>
          <w:tcPr>
            <w:tcW w:w="6325" w:type="dxa"/>
            <w:vAlign w:val="top"/>
          </w:tcPr>
          <w:p>
            <w:pPr>
              <w:keepNext w:val="0"/>
              <w:keepLines w:val="0"/>
              <w:pageBreakBefore w:val="0"/>
              <w:widowControl w:val="0"/>
              <w:kinsoku/>
              <w:wordWrap/>
              <w:overflowPunct/>
              <w:topLinePunct w:val="0"/>
              <w:autoSpaceDE/>
              <w:autoSpaceDN/>
              <w:bidi w:val="0"/>
              <w:adjustRightInd/>
              <w:snapToGrid w:val="0"/>
              <w:spacing w:line="360" w:lineRule="exact"/>
              <w:jc w:val="left"/>
              <w:textAlignment w:val="auto"/>
              <w:rPr>
                <w:rFonts w:ascii="仿宋_GB2312" w:hAnsi="仿宋_GB2312" w:eastAsia="仿宋_GB2312" w:cs="仿宋_GB2312"/>
                <w:kern w:val="2"/>
                <w:sz w:val="21"/>
                <w:szCs w:val="21"/>
                <w:lang w:val="en-US" w:eastAsia="zh-CN" w:bidi="ar-SA"/>
              </w:rPr>
            </w:pPr>
            <w:r>
              <w:rPr>
                <w:rFonts w:hint="eastAsia" w:ascii="仿宋_GB2312" w:hAnsi="仿宋_GB2312" w:cs="仿宋_GB2312"/>
                <w:sz w:val="21"/>
                <w:szCs w:val="21"/>
                <w:shd w:val="clear" w:color="auto" w:fill="FFFFFF"/>
                <w:lang w:val="en-US" w:eastAsia="zh-CN" w:bidi="ar-SA"/>
              </w:rPr>
              <w:t>设计文件已明确</w:t>
            </w:r>
            <w:r>
              <w:rPr>
                <w:rFonts w:hint="eastAsia" w:ascii="仿宋_GB2312" w:hAnsi="仿宋_GB2312" w:eastAsia="仿宋_GB2312" w:cs="仿宋_GB2312"/>
                <w:sz w:val="21"/>
                <w:szCs w:val="21"/>
                <w:shd w:val="clear" w:color="auto" w:fill="FFFFFF"/>
                <w:lang w:val="en-GB" w:bidi="ar-SA"/>
              </w:rPr>
              <w:t>绿色建筑设计目标是</w:t>
            </w:r>
            <w:r>
              <w:rPr>
                <w:rFonts w:hint="eastAsia" w:ascii="仿宋_GB2312" w:hAnsi="仿宋_GB2312" w:cs="仿宋_GB2312"/>
                <w:sz w:val="21"/>
                <w:szCs w:val="21"/>
                <w:shd w:val="clear" w:color="auto" w:fill="FFFFFF"/>
                <w:lang w:val="en-US" w:eastAsia="zh-CN" w:bidi="ar-SA"/>
              </w:rPr>
              <w:t>基本级</w:t>
            </w:r>
            <w:r>
              <w:rPr>
                <w:rFonts w:hint="eastAsia" w:ascii="仿宋_GB2312" w:hAnsi="仿宋_GB2312" w:eastAsia="仿宋_GB2312" w:cs="仿宋_GB2312"/>
                <w:sz w:val="21"/>
                <w:szCs w:val="21"/>
                <w:shd w:val="clear" w:color="auto" w:fill="FFFFFF"/>
                <w:lang w:val="en-GB" w:bidi="ar-SA"/>
              </w:rPr>
              <w:t>，</w:t>
            </w:r>
            <w:r>
              <w:rPr>
                <w:rFonts w:hint="eastAsia" w:ascii="仿宋_GB2312" w:hAnsi="仿宋_GB2312" w:cs="仿宋_GB2312"/>
                <w:sz w:val="21"/>
                <w:szCs w:val="21"/>
                <w:shd w:val="clear" w:color="auto" w:fill="FFFFFF"/>
                <w:lang w:val="en-US" w:eastAsia="zh-CN" w:bidi="ar-SA"/>
              </w:rPr>
              <w:t>施工图中采取的</w:t>
            </w:r>
            <w:r>
              <w:rPr>
                <w:rFonts w:hint="eastAsia" w:ascii="仿宋_GB2312" w:hAnsi="仿宋_GB2312" w:eastAsia="仿宋_GB2312" w:cs="仿宋_GB2312"/>
                <w:sz w:val="21"/>
                <w:szCs w:val="21"/>
                <w:shd w:val="clear" w:color="auto" w:fill="FFFFFF"/>
                <w:lang w:val="en-GB" w:bidi="ar-SA"/>
              </w:rPr>
              <w:t>建筑节能和绿色建筑技术措施</w:t>
            </w:r>
            <w:r>
              <w:rPr>
                <w:rFonts w:hint="eastAsia" w:ascii="仿宋_GB2312" w:hAnsi="仿宋_GB2312" w:cs="仿宋_GB2312"/>
                <w:sz w:val="21"/>
                <w:szCs w:val="21"/>
                <w:shd w:val="clear" w:color="auto" w:fill="FFFFFF"/>
                <w:lang w:val="en-US" w:eastAsia="zh-CN" w:bidi="ar-SA"/>
              </w:rPr>
              <w:t>基本</w:t>
            </w:r>
            <w:r>
              <w:rPr>
                <w:rFonts w:hint="eastAsia" w:ascii="仿宋_GB2312" w:hAnsi="仿宋_GB2312" w:eastAsia="仿宋_GB2312" w:cs="仿宋_GB2312"/>
                <w:sz w:val="21"/>
                <w:szCs w:val="21"/>
                <w:shd w:val="clear" w:color="auto" w:fill="FFFFFF"/>
                <w:lang w:val="en-GB" w:bidi="ar-SA"/>
              </w:rPr>
              <w:t>合理可行并符合规范要求</w:t>
            </w:r>
            <w:r>
              <w:rPr>
                <w:rFonts w:hint="eastAsia" w:ascii="仿宋_GB2312" w:hAnsi="仿宋_GB2312" w:cs="仿宋_GB2312"/>
                <w:sz w:val="21"/>
                <w:szCs w:val="21"/>
                <w:shd w:val="clear" w:color="auto" w:fill="FFFFFF"/>
                <w:lang w:val="en-GB" w:eastAsia="zh-CN" w:bidi="ar-SA"/>
              </w:rPr>
              <w:t>。</w:t>
            </w:r>
            <w:r>
              <w:rPr>
                <w:rFonts w:hint="eastAsia" w:ascii="仿宋_GB2312" w:hAnsi="仿宋_GB2312" w:cs="仿宋_GB2312"/>
                <w:sz w:val="21"/>
                <w:szCs w:val="21"/>
              </w:rPr>
              <w:t>给排水设计满足规划及相关要求。</w:t>
            </w:r>
          </w:p>
        </w:tc>
        <w:tc>
          <w:tcPr>
            <w:tcW w:w="1426" w:type="dxa"/>
            <w:vAlign w:val="center"/>
          </w:tcPr>
          <w:p>
            <w:pPr>
              <w:snapToGrid w:val="0"/>
              <w:spacing w:line="240" w:lineRule="auto"/>
              <w:jc w:val="center"/>
              <w:rPr>
                <w:rFonts w:hint="eastAsia" w:ascii="仿宋_GB2312" w:hAnsi="仿宋_GB2312" w:eastAsia="仿宋_GB2312" w:cs="仿宋_GB2312"/>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continue"/>
            <w:vAlign w:val="center"/>
          </w:tcPr>
          <w:p>
            <w:pPr>
              <w:snapToGrid w:val="0"/>
              <w:spacing w:line="240" w:lineRule="auto"/>
              <w:jc w:val="center"/>
              <w:rPr>
                <w:rFonts w:ascii="仿宋_GB2312" w:hAnsi="仿宋_GB2312" w:cs="仿宋_GB2312"/>
                <w:sz w:val="21"/>
                <w:szCs w:val="21"/>
              </w:rPr>
            </w:pPr>
          </w:p>
        </w:tc>
        <w:tc>
          <w:tcPr>
            <w:tcW w:w="1062"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给排水设计质量检查要点</w:t>
            </w:r>
          </w:p>
        </w:tc>
        <w:tc>
          <w:tcPr>
            <w:tcW w:w="5450" w:type="dxa"/>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给水、排水等各系统设计是否合理，设计技术参数是否符合标准规范要求；设备、设施的选型是否满足要求；消火栓、自动喷水、气体消防等系统和设施等是否设置合理并满足标准规范要求；污水排水量是否正确，雨水排水量采用设计参数是否正确，排水是否采用污水与雨水分流制，并符合规范要求等。</w:t>
            </w:r>
          </w:p>
        </w:tc>
        <w:tc>
          <w:tcPr>
            <w:tcW w:w="6325" w:type="dxa"/>
            <w:vAlign w:val="top"/>
          </w:tcPr>
          <w:p>
            <w:pPr>
              <w:keepNext w:val="0"/>
              <w:keepLines w:val="0"/>
              <w:pageBreakBefore w:val="0"/>
              <w:widowControl w:val="0"/>
              <w:kinsoku/>
              <w:wordWrap/>
              <w:overflowPunct/>
              <w:topLinePunct w:val="0"/>
              <w:autoSpaceDE/>
              <w:autoSpaceDN/>
              <w:bidi w:val="0"/>
              <w:adjustRightInd/>
              <w:snapToGrid w:val="0"/>
              <w:spacing w:line="360" w:lineRule="exact"/>
              <w:jc w:val="left"/>
              <w:textAlignment w:val="auto"/>
              <w:rPr>
                <w:rFonts w:ascii="仿宋_GB2312" w:hAnsi="仿宋_GB2312" w:eastAsia="仿宋_GB2312" w:cs="仿宋_GB2312"/>
                <w:kern w:val="2"/>
                <w:sz w:val="21"/>
                <w:szCs w:val="21"/>
                <w:lang w:val="en-US" w:eastAsia="zh-CN" w:bidi="ar-SA"/>
              </w:rPr>
            </w:pPr>
            <w:r>
              <w:rPr>
                <w:rFonts w:hint="eastAsia" w:ascii="仿宋_GB2312" w:hAnsi="仿宋_GB2312" w:cs="仿宋_GB2312"/>
                <w:sz w:val="21"/>
                <w:szCs w:val="21"/>
              </w:rPr>
              <w:t>给排水系统设计合理，符合规范要求。</w:t>
            </w:r>
          </w:p>
        </w:tc>
        <w:tc>
          <w:tcPr>
            <w:tcW w:w="1426" w:type="dxa"/>
            <w:vAlign w:val="center"/>
          </w:tcPr>
          <w:p>
            <w:pPr>
              <w:snapToGrid w:val="0"/>
              <w:spacing w:line="240" w:lineRule="auto"/>
              <w:jc w:val="center"/>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restart"/>
            <w:vAlign w:val="center"/>
          </w:tcPr>
          <w:p>
            <w:pPr>
              <w:snapToGrid w:val="0"/>
              <w:spacing w:line="240" w:lineRule="auto"/>
              <w:jc w:val="center"/>
              <w:rPr>
                <w:rFonts w:ascii="仿宋_GB2312" w:hAnsi="仿宋_GB2312" w:cs="仿宋_GB2312"/>
                <w:sz w:val="21"/>
                <w:szCs w:val="21"/>
              </w:rPr>
            </w:pPr>
            <w:r>
              <w:rPr>
                <w:rFonts w:hint="eastAsia" w:ascii="仿宋_GB2312" w:hAnsi="仿宋_GB2312" w:cs="仿宋_GB2312"/>
                <w:sz w:val="21"/>
                <w:szCs w:val="21"/>
              </w:rPr>
              <w:t>电气</w:t>
            </w:r>
          </w:p>
        </w:tc>
        <w:tc>
          <w:tcPr>
            <w:tcW w:w="1062"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设计合理性、经济性、安全性等总体情况</w:t>
            </w:r>
          </w:p>
        </w:tc>
        <w:tc>
          <w:tcPr>
            <w:tcW w:w="5450" w:type="dxa"/>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总平面电气设计是否满足规划部门要求，主要技术经济指标表述是否全面，并满足相关主管部门要求；设备选用是否存在不合理或投资浪费等问题；防雷措施、接地系统等是否满足要求；绿色建筑设计目标是否明确，建筑节能和绿色建筑设计拟采取的相应技术措施是否合理可行并符合规范要求。</w:t>
            </w:r>
          </w:p>
        </w:tc>
        <w:tc>
          <w:tcPr>
            <w:tcW w:w="6325" w:type="dxa"/>
          </w:tcPr>
          <w:p>
            <w:pPr>
              <w:keepNext w:val="0"/>
              <w:keepLines w:val="0"/>
              <w:pageBreakBefore w:val="0"/>
              <w:widowControl w:val="0"/>
              <w:kinsoku/>
              <w:wordWrap/>
              <w:overflowPunct/>
              <w:topLinePunct w:val="0"/>
              <w:autoSpaceDE/>
              <w:autoSpaceDN/>
              <w:bidi w:val="0"/>
              <w:adjustRightInd/>
              <w:snapToGrid w:val="0"/>
              <w:spacing w:line="360" w:lineRule="exact"/>
              <w:jc w:val="left"/>
              <w:textAlignment w:val="auto"/>
              <w:rPr>
                <w:rFonts w:ascii="仿宋_GB2312" w:hAnsi="仿宋_GB2312" w:cs="仿宋_GB2312"/>
                <w:sz w:val="21"/>
                <w:szCs w:val="21"/>
              </w:rPr>
            </w:pPr>
            <w:r>
              <w:rPr>
                <w:rFonts w:hint="eastAsia" w:ascii="仿宋_GB2312" w:hAnsi="仿宋_GB2312" w:cs="仿宋_GB2312"/>
                <w:sz w:val="21"/>
                <w:szCs w:val="21"/>
                <w:shd w:val="clear" w:color="auto" w:fill="FFFFFF"/>
                <w:lang w:val="en-US" w:eastAsia="zh-CN" w:bidi="ar-SA"/>
              </w:rPr>
              <w:t>设计文件已明确</w:t>
            </w:r>
            <w:r>
              <w:rPr>
                <w:rFonts w:hint="eastAsia" w:ascii="仿宋_GB2312" w:hAnsi="仿宋_GB2312" w:eastAsia="仿宋_GB2312" w:cs="仿宋_GB2312"/>
                <w:sz w:val="21"/>
                <w:szCs w:val="21"/>
                <w:shd w:val="clear" w:color="auto" w:fill="FFFFFF"/>
                <w:lang w:val="en-GB" w:bidi="ar-SA"/>
              </w:rPr>
              <w:t>绿色建筑设计目标是</w:t>
            </w:r>
            <w:r>
              <w:rPr>
                <w:rFonts w:hint="eastAsia" w:ascii="仿宋_GB2312" w:hAnsi="仿宋_GB2312" w:cs="仿宋_GB2312"/>
                <w:sz w:val="21"/>
                <w:szCs w:val="21"/>
                <w:shd w:val="clear" w:color="auto" w:fill="FFFFFF"/>
                <w:lang w:val="en-US" w:eastAsia="zh-CN" w:bidi="ar-SA"/>
              </w:rPr>
              <w:t>基本级</w:t>
            </w:r>
            <w:r>
              <w:rPr>
                <w:rFonts w:hint="eastAsia" w:ascii="仿宋_GB2312" w:hAnsi="仿宋_GB2312" w:eastAsia="仿宋_GB2312" w:cs="仿宋_GB2312"/>
                <w:sz w:val="21"/>
                <w:szCs w:val="21"/>
                <w:shd w:val="clear" w:color="auto" w:fill="FFFFFF"/>
                <w:lang w:val="en-GB" w:bidi="ar-SA"/>
              </w:rPr>
              <w:t>，</w:t>
            </w:r>
            <w:r>
              <w:rPr>
                <w:rFonts w:hint="eastAsia" w:ascii="仿宋_GB2312" w:hAnsi="仿宋_GB2312" w:cs="仿宋_GB2312"/>
                <w:sz w:val="21"/>
                <w:szCs w:val="21"/>
                <w:shd w:val="clear" w:color="auto" w:fill="FFFFFF"/>
                <w:lang w:val="en-US" w:eastAsia="zh-CN" w:bidi="ar-SA"/>
              </w:rPr>
              <w:t>施工图中采取的</w:t>
            </w:r>
            <w:r>
              <w:rPr>
                <w:rFonts w:hint="eastAsia" w:ascii="仿宋_GB2312" w:hAnsi="仿宋_GB2312" w:eastAsia="仿宋_GB2312" w:cs="仿宋_GB2312"/>
                <w:sz w:val="21"/>
                <w:szCs w:val="21"/>
                <w:shd w:val="clear" w:color="auto" w:fill="FFFFFF"/>
                <w:lang w:val="en-GB" w:bidi="ar-SA"/>
              </w:rPr>
              <w:t>建筑节能和绿色建筑技术措施</w:t>
            </w:r>
            <w:r>
              <w:rPr>
                <w:rFonts w:hint="eastAsia" w:ascii="仿宋_GB2312" w:hAnsi="仿宋_GB2312" w:cs="仿宋_GB2312"/>
                <w:sz w:val="21"/>
                <w:szCs w:val="21"/>
                <w:shd w:val="clear" w:color="auto" w:fill="FFFFFF"/>
                <w:lang w:val="en-US" w:eastAsia="zh-CN" w:bidi="ar-SA"/>
              </w:rPr>
              <w:t>基本</w:t>
            </w:r>
            <w:r>
              <w:rPr>
                <w:rFonts w:hint="eastAsia" w:ascii="仿宋_GB2312" w:hAnsi="仿宋_GB2312" w:eastAsia="仿宋_GB2312" w:cs="仿宋_GB2312"/>
                <w:sz w:val="21"/>
                <w:szCs w:val="21"/>
                <w:shd w:val="clear" w:color="auto" w:fill="FFFFFF"/>
                <w:lang w:val="en-GB" w:bidi="ar-SA"/>
              </w:rPr>
              <w:t>合理可行并符合规范要求</w:t>
            </w:r>
            <w:r>
              <w:rPr>
                <w:rFonts w:hint="eastAsia" w:ascii="仿宋_GB2312" w:hAnsi="仿宋_GB2312" w:cs="仿宋_GB2312"/>
                <w:sz w:val="21"/>
                <w:szCs w:val="21"/>
                <w:shd w:val="clear" w:color="auto" w:fill="FFFFFF"/>
                <w:lang w:val="en-GB" w:eastAsia="zh-CN" w:bidi="ar-SA"/>
              </w:rPr>
              <w:t>。</w:t>
            </w:r>
          </w:p>
        </w:tc>
        <w:tc>
          <w:tcPr>
            <w:tcW w:w="1426" w:type="dxa"/>
            <w:vAlign w:val="center"/>
          </w:tcPr>
          <w:p>
            <w:pPr>
              <w:snapToGrid w:val="0"/>
              <w:spacing w:line="240" w:lineRule="auto"/>
              <w:jc w:val="center"/>
              <w:rPr>
                <w:rFonts w:hint="eastAsia" w:ascii="仿宋_GB2312" w:hAnsi="仿宋_GB2312" w:eastAsia="仿宋_GB2312" w:cs="仿宋_GB2312"/>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continue"/>
            <w:vAlign w:val="center"/>
          </w:tcPr>
          <w:p>
            <w:pPr>
              <w:snapToGrid w:val="0"/>
              <w:spacing w:line="240" w:lineRule="auto"/>
              <w:jc w:val="center"/>
              <w:rPr>
                <w:rFonts w:ascii="仿宋_GB2312" w:hAnsi="仿宋_GB2312" w:cs="仿宋_GB2312"/>
                <w:sz w:val="21"/>
                <w:szCs w:val="21"/>
              </w:rPr>
            </w:pPr>
          </w:p>
        </w:tc>
        <w:tc>
          <w:tcPr>
            <w:tcW w:w="1062"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电气设计质量检查要点</w:t>
            </w:r>
          </w:p>
        </w:tc>
        <w:tc>
          <w:tcPr>
            <w:tcW w:w="5450" w:type="dxa"/>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系统负荷分级、负荷指标选择、负荷计算及变压器容量的选择及配置是否正确；应急电源和备用电源形式、容量和性能指标选择是否合理、安全；建筑物防雷及电子信息系统防雷措施设计是否合理、满足规范要求，重要及特殊建、构筑物是否有相关特殊防雷措施，接地系统是否满足规范要求；电气材料选择、线路敷设、电气防火措施等是否满足规范要求。</w:t>
            </w:r>
          </w:p>
        </w:tc>
        <w:tc>
          <w:tcPr>
            <w:tcW w:w="6325" w:type="dxa"/>
          </w:tcPr>
          <w:p>
            <w:pPr>
              <w:keepNext w:val="0"/>
              <w:keepLines w:val="0"/>
              <w:pageBreakBefore w:val="0"/>
              <w:widowControl w:val="0"/>
              <w:kinsoku/>
              <w:wordWrap/>
              <w:overflowPunct/>
              <w:topLinePunct w:val="0"/>
              <w:autoSpaceDE/>
              <w:autoSpaceDN/>
              <w:bidi w:val="0"/>
              <w:adjustRightInd/>
              <w:snapToGrid w:val="0"/>
              <w:spacing w:line="360" w:lineRule="exact"/>
              <w:jc w:val="left"/>
              <w:textAlignment w:val="auto"/>
              <w:rPr>
                <w:rFonts w:ascii="仿宋_GB2312" w:hAnsi="仿宋_GB2312" w:cs="仿宋_GB2312"/>
                <w:sz w:val="21"/>
                <w:szCs w:val="21"/>
              </w:rPr>
            </w:pPr>
            <w:r>
              <w:rPr>
                <w:rFonts w:ascii="仿宋_GB2312" w:hAnsi="仿宋_GB2312" w:cs="仿宋_GB2312"/>
                <w:sz w:val="21"/>
                <w:szCs w:val="21"/>
              </w:rPr>
              <w:t>图号T-03防雷说明补充</w:t>
            </w:r>
            <w:r>
              <w:rPr>
                <w:rFonts w:hint="eastAsia" w:ascii="仿宋_GB2312" w:hAnsi="仿宋_GB2312" w:cs="仿宋_GB2312"/>
                <w:sz w:val="21"/>
                <w:szCs w:val="21"/>
              </w:rPr>
              <w:t>：《建筑物防雷设计规范》GB50057-2010/第4.1.2条、4.3.5条6款、4.3.8条5款相关说明；</w:t>
            </w:r>
          </w:p>
          <w:p>
            <w:pPr>
              <w:keepNext w:val="0"/>
              <w:keepLines w:val="0"/>
              <w:pageBreakBefore w:val="0"/>
              <w:widowControl w:val="0"/>
              <w:kinsoku/>
              <w:wordWrap/>
              <w:overflowPunct/>
              <w:topLinePunct w:val="0"/>
              <w:autoSpaceDE/>
              <w:autoSpaceDN/>
              <w:bidi w:val="0"/>
              <w:adjustRightInd/>
              <w:snapToGrid w:val="0"/>
              <w:spacing w:line="360" w:lineRule="exact"/>
              <w:jc w:val="left"/>
              <w:textAlignment w:val="auto"/>
              <w:rPr>
                <w:rFonts w:ascii="仿宋_GB2312" w:hAnsi="仿宋_GB2312" w:cs="仿宋_GB2312"/>
                <w:sz w:val="21"/>
                <w:szCs w:val="21"/>
              </w:rPr>
            </w:pPr>
          </w:p>
        </w:tc>
        <w:tc>
          <w:tcPr>
            <w:tcW w:w="1426" w:type="dxa"/>
            <w:vAlign w:val="center"/>
          </w:tcPr>
          <w:p>
            <w:pPr>
              <w:snapToGrid w:val="0"/>
              <w:spacing w:line="240" w:lineRule="auto"/>
              <w:jc w:val="center"/>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restart"/>
            <w:vAlign w:val="center"/>
          </w:tcPr>
          <w:p>
            <w:pPr>
              <w:snapToGrid w:val="0"/>
              <w:spacing w:line="240" w:lineRule="auto"/>
              <w:jc w:val="center"/>
              <w:rPr>
                <w:rFonts w:ascii="仿宋_GB2312" w:hAnsi="仿宋_GB2312" w:cs="仿宋_GB2312"/>
                <w:sz w:val="21"/>
                <w:szCs w:val="21"/>
              </w:rPr>
            </w:pPr>
            <w:r>
              <w:rPr>
                <w:rFonts w:hint="eastAsia" w:ascii="仿宋_GB2312" w:hAnsi="仿宋_GB2312" w:cs="仿宋_GB2312"/>
                <w:sz w:val="21"/>
                <w:szCs w:val="21"/>
              </w:rPr>
              <w:t>暖通</w:t>
            </w:r>
          </w:p>
        </w:tc>
        <w:tc>
          <w:tcPr>
            <w:tcW w:w="1062"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设计合理性、经济性、安全性等总体情况</w:t>
            </w:r>
          </w:p>
        </w:tc>
        <w:tc>
          <w:tcPr>
            <w:tcW w:w="5450" w:type="dxa"/>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空调通风设计主要技术经济指标表述是否全面，并满足要求；设备选用是否存在不合理或投资浪费等问题；绿色建筑设计目标是否明确，建筑节能和绿色建筑设计拟采取的相应技术措施是否合理可行并符合规范要求。</w:t>
            </w:r>
          </w:p>
        </w:tc>
        <w:tc>
          <w:tcPr>
            <w:tcW w:w="6325" w:type="dxa"/>
          </w:tcPr>
          <w:p>
            <w:pPr>
              <w:keepNext w:val="0"/>
              <w:keepLines w:val="0"/>
              <w:pageBreakBefore w:val="0"/>
              <w:widowControl w:val="0"/>
              <w:kinsoku/>
              <w:wordWrap/>
              <w:overflowPunct/>
              <w:topLinePunct w:val="0"/>
              <w:autoSpaceDE/>
              <w:autoSpaceDN/>
              <w:bidi w:val="0"/>
              <w:adjustRightInd/>
              <w:snapToGrid w:val="0"/>
              <w:spacing w:line="360" w:lineRule="exact"/>
              <w:jc w:val="left"/>
              <w:textAlignment w:val="auto"/>
              <w:rPr>
                <w:rFonts w:ascii="仿宋_GB2312" w:hAnsi="仿宋_GB2312" w:cs="仿宋_GB2312"/>
                <w:sz w:val="21"/>
                <w:szCs w:val="21"/>
              </w:rPr>
            </w:pPr>
            <w:r>
              <w:rPr>
                <w:rFonts w:hint="eastAsia" w:ascii="仿宋_GB2312" w:hAnsi="仿宋_GB2312" w:cs="仿宋_GB2312"/>
                <w:sz w:val="21"/>
                <w:szCs w:val="21"/>
                <w:shd w:val="clear" w:color="auto" w:fill="FFFFFF"/>
                <w:lang w:val="en-US" w:eastAsia="zh-CN" w:bidi="ar-SA"/>
              </w:rPr>
              <w:t>设计文件已明确</w:t>
            </w:r>
            <w:r>
              <w:rPr>
                <w:rFonts w:hint="eastAsia" w:ascii="仿宋_GB2312" w:hAnsi="仿宋_GB2312" w:eastAsia="仿宋_GB2312" w:cs="仿宋_GB2312"/>
                <w:sz w:val="21"/>
                <w:szCs w:val="21"/>
                <w:shd w:val="clear" w:color="auto" w:fill="FFFFFF"/>
                <w:lang w:val="en-GB" w:bidi="ar-SA"/>
              </w:rPr>
              <w:t>绿色建筑设计目标是</w:t>
            </w:r>
            <w:r>
              <w:rPr>
                <w:rFonts w:hint="eastAsia" w:ascii="仿宋_GB2312" w:hAnsi="仿宋_GB2312" w:cs="仿宋_GB2312"/>
                <w:sz w:val="21"/>
                <w:szCs w:val="21"/>
                <w:shd w:val="clear" w:color="auto" w:fill="FFFFFF"/>
                <w:lang w:val="en-US" w:eastAsia="zh-CN" w:bidi="ar-SA"/>
              </w:rPr>
              <w:t>基本级</w:t>
            </w:r>
            <w:r>
              <w:rPr>
                <w:rFonts w:hint="eastAsia" w:ascii="仿宋_GB2312" w:hAnsi="仿宋_GB2312" w:eastAsia="仿宋_GB2312" w:cs="仿宋_GB2312"/>
                <w:sz w:val="21"/>
                <w:szCs w:val="21"/>
                <w:shd w:val="clear" w:color="auto" w:fill="FFFFFF"/>
                <w:lang w:val="en-GB" w:bidi="ar-SA"/>
              </w:rPr>
              <w:t>，</w:t>
            </w:r>
            <w:r>
              <w:rPr>
                <w:rFonts w:hint="eastAsia" w:ascii="仿宋_GB2312" w:hAnsi="仿宋_GB2312" w:cs="仿宋_GB2312"/>
                <w:sz w:val="21"/>
                <w:szCs w:val="21"/>
                <w:shd w:val="clear" w:color="auto" w:fill="FFFFFF"/>
                <w:lang w:val="en-US" w:eastAsia="zh-CN" w:bidi="ar-SA"/>
              </w:rPr>
              <w:t>施工图中采取的</w:t>
            </w:r>
            <w:r>
              <w:rPr>
                <w:rFonts w:hint="eastAsia" w:ascii="仿宋_GB2312" w:hAnsi="仿宋_GB2312" w:eastAsia="仿宋_GB2312" w:cs="仿宋_GB2312"/>
                <w:sz w:val="21"/>
                <w:szCs w:val="21"/>
                <w:shd w:val="clear" w:color="auto" w:fill="FFFFFF"/>
                <w:lang w:val="en-GB" w:bidi="ar-SA"/>
              </w:rPr>
              <w:t>建筑节能和绿色建筑技术措施</w:t>
            </w:r>
            <w:r>
              <w:rPr>
                <w:rFonts w:hint="eastAsia" w:ascii="仿宋_GB2312" w:hAnsi="仿宋_GB2312" w:cs="仿宋_GB2312"/>
                <w:sz w:val="21"/>
                <w:szCs w:val="21"/>
                <w:shd w:val="clear" w:color="auto" w:fill="FFFFFF"/>
                <w:lang w:val="en-US" w:eastAsia="zh-CN" w:bidi="ar-SA"/>
              </w:rPr>
              <w:t>基本</w:t>
            </w:r>
            <w:r>
              <w:rPr>
                <w:rFonts w:hint="eastAsia" w:ascii="仿宋_GB2312" w:hAnsi="仿宋_GB2312" w:eastAsia="仿宋_GB2312" w:cs="仿宋_GB2312"/>
                <w:sz w:val="21"/>
                <w:szCs w:val="21"/>
                <w:shd w:val="clear" w:color="auto" w:fill="FFFFFF"/>
                <w:lang w:val="en-GB" w:bidi="ar-SA"/>
              </w:rPr>
              <w:t>合理可行并符合规范要求</w:t>
            </w:r>
            <w:r>
              <w:rPr>
                <w:rFonts w:hint="eastAsia" w:ascii="仿宋_GB2312" w:hAnsi="仿宋_GB2312" w:cs="仿宋_GB2312"/>
                <w:sz w:val="21"/>
                <w:szCs w:val="21"/>
                <w:shd w:val="clear" w:color="auto" w:fill="FFFFFF"/>
                <w:lang w:val="en-GB" w:eastAsia="zh-CN" w:bidi="ar-SA"/>
              </w:rPr>
              <w:t>。</w:t>
            </w:r>
          </w:p>
        </w:tc>
        <w:tc>
          <w:tcPr>
            <w:tcW w:w="1426" w:type="dxa"/>
            <w:vAlign w:val="center"/>
          </w:tcPr>
          <w:p>
            <w:pPr>
              <w:snapToGrid w:val="0"/>
              <w:spacing w:line="240" w:lineRule="auto"/>
              <w:jc w:val="center"/>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continue"/>
            <w:vAlign w:val="center"/>
          </w:tcPr>
          <w:p>
            <w:pPr>
              <w:snapToGrid w:val="0"/>
              <w:spacing w:line="240" w:lineRule="auto"/>
              <w:jc w:val="center"/>
              <w:rPr>
                <w:rFonts w:ascii="仿宋_GB2312" w:hAnsi="仿宋_GB2312" w:cs="仿宋_GB2312"/>
                <w:sz w:val="21"/>
                <w:szCs w:val="21"/>
              </w:rPr>
            </w:pPr>
          </w:p>
        </w:tc>
        <w:tc>
          <w:tcPr>
            <w:tcW w:w="1062"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电气设计质量检查要点</w:t>
            </w:r>
          </w:p>
        </w:tc>
        <w:tc>
          <w:tcPr>
            <w:tcW w:w="5450" w:type="dxa"/>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空调负荷计算是否合理，通风空调系统设置是否合理，通风空调系统设备机房布置是否合理，设计是否符合规范要求等。</w:t>
            </w:r>
          </w:p>
        </w:tc>
        <w:tc>
          <w:tcPr>
            <w:tcW w:w="6325" w:type="dxa"/>
          </w:tcPr>
          <w:p>
            <w:pPr>
              <w:keepNext w:val="0"/>
              <w:keepLines w:val="0"/>
              <w:pageBreakBefore w:val="0"/>
              <w:widowControl w:val="0"/>
              <w:kinsoku/>
              <w:wordWrap/>
              <w:overflowPunct/>
              <w:topLinePunct w:val="0"/>
              <w:autoSpaceDE/>
              <w:autoSpaceDN/>
              <w:bidi w:val="0"/>
              <w:adjustRightInd/>
              <w:snapToGrid w:val="0"/>
              <w:spacing w:line="360" w:lineRule="exact"/>
              <w:jc w:val="left"/>
              <w:textAlignment w:val="auto"/>
              <w:rPr>
                <w:rFonts w:ascii="仿宋_GB2312" w:hAnsi="仿宋_GB2312" w:cs="仿宋_GB2312"/>
                <w:sz w:val="21"/>
                <w:szCs w:val="21"/>
              </w:rPr>
            </w:pPr>
            <w:r>
              <w:rPr>
                <w:rFonts w:ascii="仿宋_GB2312" w:hAnsi="仿宋_GB2312" w:cs="仿宋_GB2312"/>
                <w:color w:val="auto"/>
                <w:sz w:val="21"/>
                <w:szCs w:val="21"/>
                <w:highlight w:val="none"/>
              </w:rPr>
              <w:t>本项目未涉及到</w:t>
            </w:r>
            <w:r>
              <w:rPr>
                <w:rFonts w:hint="eastAsia" w:ascii="仿宋_GB2312" w:hAnsi="仿宋_GB2312" w:cs="仿宋_GB2312"/>
                <w:color w:val="auto"/>
                <w:sz w:val="21"/>
                <w:szCs w:val="21"/>
                <w:highlight w:val="none"/>
              </w:rPr>
              <w:t>空调负荷计算。屋面的电梯机房通风系统设置合理。</w:t>
            </w:r>
          </w:p>
        </w:tc>
        <w:tc>
          <w:tcPr>
            <w:tcW w:w="1426" w:type="dxa"/>
            <w:vAlign w:val="center"/>
          </w:tcPr>
          <w:p>
            <w:pPr>
              <w:snapToGrid w:val="0"/>
              <w:spacing w:line="240" w:lineRule="auto"/>
              <w:jc w:val="center"/>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restart"/>
            <w:vAlign w:val="center"/>
          </w:tcPr>
          <w:p>
            <w:pPr>
              <w:snapToGrid w:val="0"/>
              <w:spacing w:line="240" w:lineRule="auto"/>
              <w:jc w:val="center"/>
              <w:rPr>
                <w:rFonts w:ascii="仿宋_GB2312" w:hAnsi="仿宋_GB2312" w:cs="仿宋_GB2312"/>
                <w:sz w:val="21"/>
                <w:szCs w:val="21"/>
              </w:rPr>
            </w:pPr>
            <w:r>
              <w:rPr>
                <w:rFonts w:hint="eastAsia" w:ascii="仿宋_GB2312" w:hAnsi="仿宋_GB2312" w:cs="仿宋_GB2312"/>
                <w:sz w:val="21"/>
                <w:szCs w:val="21"/>
              </w:rPr>
              <w:t>消防</w:t>
            </w:r>
          </w:p>
        </w:tc>
        <w:tc>
          <w:tcPr>
            <w:tcW w:w="1062"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设计合理性、经济性、安全性等总体情况</w:t>
            </w:r>
          </w:p>
        </w:tc>
        <w:tc>
          <w:tcPr>
            <w:tcW w:w="5450" w:type="dxa"/>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总平面消防车道、消防车登高操作场地布置是否合理、是否满足使用要求；平面布置、安全出口布置、消防电梯布置是否合理、是否满足使用要求；消防设施的设置是否合理、是否满足使用要求；应急照明和疏散指示标志设置是否合理、是否满足使用要求。</w:t>
            </w:r>
          </w:p>
        </w:tc>
        <w:tc>
          <w:tcPr>
            <w:tcW w:w="6325" w:type="dxa"/>
          </w:tcPr>
          <w:p>
            <w:pPr>
              <w:keepNext w:val="0"/>
              <w:keepLines w:val="0"/>
              <w:pageBreakBefore w:val="0"/>
              <w:widowControl w:val="0"/>
              <w:kinsoku/>
              <w:wordWrap/>
              <w:overflowPunct/>
              <w:topLinePunct w:val="0"/>
              <w:autoSpaceDE/>
              <w:autoSpaceDN/>
              <w:bidi w:val="0"/>
              <w:adjustRightInd/>
              <w:snapToGrid w:val="0"/>
              <w:spacing w:line="360" w:lineRule="exact"/>
              <w:jc w:val="left"/>
              <w:textAlignment w:val="auto"/>
              <w:rPr>
                <w:rFonts w:ascii="仿宋_GB2312" w:hAnsi="仿宋_GB2312" w:cs="仿宋_GB2312"/>
                <w:sz w:val="21"/>
                <w:szCs w:val="21"/>
              </w:rPr>
            </w:pPr>
          </w:p>
        </w:tc>
        <w:tc>
          <w:tcPr>
            <w:tcW w:w="1426" w:type="dxa"/>
            <w:vAlign w:val="center"/>
          </w:tcPr>
          <w:p>
            <w:pPr>
              <w:snapToGrid w:val="0"/>
              <w:spacing w:line="240" w:lineRule="auto"/>
              <w:jc w:val="center"/>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continue"/>
            <w:vAlign w:val="center"/>
          </w:tcPr>
          <w:p>
            <w:pPr>
              <w:snapToGrid w:val="0"/>
              <w:spacing w:line="240" w:lineRule="auto"/>
              <w:jc w:val="center"/>
              <w:rPr>
                <w:rFonts w:ascii="仿宋_GB2312" w:hAnsi="仿宋_GB2312" w:cs="仿宋_GB2312"/>
                <w:sz w:val="21"/>
                <w:szCs w:val="21"/>
              </w:rPr>
            </w:pPr>
          </w:p>
        </w:tc>
        <w:tc>
          <w:tcPr>
            <w:tcW w:w="1062"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消防设计质量检查要点</w:t>
            </w:r>
          </w:p>
        </w:tc>
        <w:tc>
          <w:tcPr>
            <w:tcW w:w="5450" w:type="dxa"/>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建筑类别和耐火等级：建筑类别，建筑耐火等级，建筑构件的耐火极限和燃烧性能；总平面布局和平面布置：总平面布置，防火分区和层数，平面布置，安全疏散和避难；建筑构造防火：防火墙，建筑构件和管道井，屋顶、闷顶和建筑缝隙，疏散楼梯和疏散楼梯，防火门、窗和防火卷帘，天桥、栈桥和管沟，建筑保温和外墙装饰；灭火救援设施：消防车道，救援场地和入口，消防电梯， 直升机停机坪；消防设施的设置：室内消火栓系统，自动灭火系统，火灾自动报警系统，防烟和排烟设施；消防电气：应急照明和疏散指示标志</w:t>
            </w:r>
          </w:p>
        </w:tc>
        <w:tc>
          <w:tcPr>
            <w:tcW w:w="6325" w:type="dxa"/>
          </w:tcPr>
          <w:p>
            <w:pPr>
              <w:keepNext w:val="0"/>
              <w:keepLines w:val="0"/>
              <w:pageBreakBefore w:val="0"/>
              <w:widowControl w:val="0"/>
              <w:kinsoku/>
              <w:wordWrap/>
              <w:overflowPunct/>
              <w:topLinePunct w:val="0"/>
              <w:autoSpaceDE/>
              <w:autoSpaceDN/>
              <w:bidi w:val="0"/>
              <w:adjustRightInd/>
              <w:spacing w:line="360" w:lineRule="exact"/>
              <w:jc w:val="left"/>
              <w:textAlignment w:val="auto"/>
              <w:rPr>
                <w:sz w:val="21"/>
                <w:szCs w:val="21"/>
              </w:rPr>
            </w:pPr>
            <w:r>
              <w:rPr>
                <w:rFonts w:hint="eastAsia"/>
                <w:sz w:val="21"/>
                <w:szCs w:val="21"/>
                <w:lang w:val="en-US" w:eastAsia="zh-CN"/>
              </w:rPr>
              <w:t>1.</w:t>
            </w:r>
            <w:r>
              <w:rPr>
                <w:rFonts w:hint="eastAsia"/>
                <w:sz w:val="21"/>
                <w:szCs w:val="21"/>
              </w:rPr>
              <w:t>标准层平面图A</w:t>
            </w:r>
            <w:r>
              <w:rPr>
                <w:sz w:val="21"/>
                <w:szCs w:val="21"/>
              </w:rPr>
              <w:t>1-02~04</w:t>
            </w:r>
            <w:r>
              <w:rPr>
                <w:rFonts w:hint="eastAsia"/>
                <w:sz w:val="21"/>
                <w:szCs w:val="21"/>
              </w:rPr>
              <w:t>：</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exact"/>
              <w:jc w:val="left"/>
              <w:textAlignment w:val="auto"/>
              <w:rPr>
                <w:rFonts w:hint="eastAsia"/>
                <w:sz w:val="21"/>
                <w:szCs w:val="21"/>
                <w:lang w:eastAsia="zh-CN"/>
              </w:rPr>
            </w:pPr>
            <w:r>
              <w:rPr>
                <w:rFonts w:hint="eastAsia"/>
                <w:sz w:val="21"/>
                <w:szCs w:val="21"/>
              </w:rPr>
              <w:t xml:space="preserve">安全间设置在主卧内，主卧的卫生间门窗未做防火门窗，无法保证房间在紧急情况的安全性，违反《建筑设计防火规范》GB50016-2014(2018年版) </w:t>
            </w:r>
            <w:r>
              <w:rPr>
                <w:sz w:val="21"/>
                <w:szCs w:val="21"/>
              </w:rPr>
              <w:t>5.5.32</w:t>
            </w:r>
            <w:r>
              <w:rPr>
                <w:rFonts w:hint="eastAsia"/>
                <w:sz w:val="21"/>
                <w:szCs w:val="21"/>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exact"/>
              <w:jc w:val="left"/>
              <w:textAlignment w:val="auto"/>
              <w:rPr>
                <w:rFonts w:ascii="仿宋_GB2312" w:hAnsi="仿宋_GB2312" w:cs="仿宋_GB2312"/>
                <w:sz w:val="21"/>
                <w:szCs w:val="21"/>
              </w:rPr>
            </w:pPr>
            <w:r>
              <w:rPr>
                <w:rFonts w:hint="eastAsia" w:ascii="仿宋_GB2312" w:hAnsi="仿宋_GB2312" w:cs="仿宋_GB2312"/>
                <w:sz w:val="21"/>
                <w:szCs w:val="21"/>
                <w:lang w:val="en-US" w:eastAsia="zh-CN"/>
              </w:rPr>
              <w:t>2.</w:t>
            </w:r>
            <w:r>
              <w:rPr>
                <w:rFonts w:ascii="仿宋_GB2312" w:hAnsi="仿宋_GB2312" w:cs="仿宋_GB2312"/>
                <w:sz w:val="21"/>
                <w:szCs w:val="21"/>
              </w:rPr>
              <w:t>图号4-07防火门监控系统</w:t>
            </w:r>
            <w:r>
              <w:rPr>
                <w:rFonts w:hint="eastAsia" w:ascii="仿宋_GB2312" w:hAnsi="仿宋_GB2312" w:cs="仿宋_GB2312"/>
                <w:sz w:val="21"/>
                <w:szCs w:val="21"/>
              </w:rPr>
              <w:t>：标准层合用前室的门为</w:t>
            </w:r>
            <w:r>
              <w:rPr>
                <w:rFonts w:ascii="仿宋_GB2312" w:hAnsi="仿宋_GB2312" w:cs="仿宋_GB2312"/>
                <w:sz w:val="21"/>
                <w:szCs w:val="21"/>
              </w:rPr>
              <w:t>常开开防火门</w:t>
            </w:r>
            <w:r>
              <w:rPr>
                <w:rFonts w:hint="eastAsia" w:ascii="仿宋_GB2312" w:hAnsi="仿宋_GB2312" w:cs="仿宋_GB2312"/>
                <w:sz w:val="21"/>
                <w:szCs w:val="21"/>
              </w:rPr>
              <w:t>，应给常开</w:t>
            </w:r>
            <w:r>
              <w:rPr>
                <w:rFonts w:ascii="仿宋_GB2312" w:hAnsi="仿宋_GB2312" w:cs="仿宋_GB2312"/>
                <w:sz w:val="21"/>
                <w:szCs w:val="21"/>
              </w:rPr>
              <w:t>门磁开关</w:t>
            </w:r>
            <w:r>
              <w:rPr>
                <w:rFonts w:hint="eastAsia" w:ascii="仿宋_GB2312" w:hAnsi="仿宋_GB2312" w:cs="仿宋_GB2312"/>
                <w:sz w:val="21"/>
                <w:szCs w:val="21"/>
              </w:rPr>
              <w:t>C</w:t>
            </w:r>
            <w:r>
              <w:rPr>
                <w:rFonts w:ascii="仿宋_GB2312" w:hAnsi="仿宋_GB2312" w:cs="仿宋_GB2312"/>
                <w:sz w:val="21"/>
                <w:szCs w:val="21"/>
              </w:rPr>
              <w:t>K2配置</w:t>
            </w:r>
            <w:r>
              <w:rPr>
                <w:rFonts w:hint="eastAsia" w:ascii="仿宋_GB2312" w:hAnsi="仿宋_GB2312" w:cs="仿宋_GB2312"/>
                <w:sz w:val="21"/>
                <w:szCs w:val="21"/>
              </w:rPr>
              <w:t>电源；火灾自动平面图也相应增加电源线；</w:t>
            </w:r>
          </w:p>
        </w:tc>
        <w:tc>
          <w:tcPr>
            <w:tcW w:w="1426" w:type="dxa"/>
            <w:vAlign w:val="center"/>
          </w:tcPr>
          <w:p>
            <w:pPr>
              <w:snapToGrid w:val="0"/>
              <w:spacing w:line="240" w:lineRule="auto"/>
              <w:jc w:val="center"/>
              <w:rPr>
                <w:rFonts w:hint="eastAsia"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restart"/>
            <w:vAlign w:val="center"/>
          </w:tcPr>
          <w:p>
            <w:pPr>
              <w:snapToGrid w:val="0"/>
              <w:spacing w:line="240" w:lineRule="auto"/>
              <w:jc w:val="center"/>
              <w:rPr>
                <w:rFonts w:ascii="仿宋_GB2312" w:hAnsi="仿宋_GB2312" w:cs="仿宋_GB2312"/>
                <w:sz w:val="21"/>
                <w:szCs w:val="21"/>
              </w:rPr>
            </w:pPr>
            <w:r>
              <w:rPr>
                <w:rFonts w:hint="eastAsia" w:ascii="仿宋_GB2312" w:hAnsi="仿宋_GB2312" w:cs="仿宋_GB2312"/>
                <w:sz w:val="21"/>
                <w:szCs w:val="21"/>
              </w:rPr>
              <w:t>人防</w:t>
            </w:r>
          </w:p>
        </w:tc>
        <w:tc>
          <w:tcPr>
            <w:tcW w:w="1062"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设计合理性、经济性、安全性等总体情况</w:t>
            </w:r>
          </w:p>
        </w:tc>
        <w:tc>
          <w:tcPr>
            <w:tcW w:w="5450" w:type="dxa"/>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人防地下室的位置、规模、战时及平时的用途是否符合城市的人防工程规划及地面建筑规划；人防地下室的防护等级是否符合规定；平面布置、结构选型、通风、给水排水和供电照明等是否满足战备需求。</w:t>
            </w:r>
          </w:p>
        </w:tc>
        <w:tc>
          <w:tcPr>
            <w:tcW w:w="6325" w:type="dxa"/>
          </w:tcPr>
          <w:p>
            <w:pPr>
              <w:keepNext w:val="0"/>
              <w:keepLines w:val="0"/>
              <w:pageBreakBefore w:val="0"/>
              <w:widowControl w:val="0"/>
              <w:kinsoku/>
              <w:wordWrap/>
              <w:overflowPunct/>
              <w:topLinePunct w:val="0"/>
              <w:autoSpaceDE/>
              <w:autoSpaceDN/>
              <w:bidi w:val="0"/>
              <w:adjustRightInd/>
              <w:snapToGrid w:val="0"/>
              <w:spacing w:line="360" w:lineRule="exact"/>
              <w:jc w:val="left"/>
              <w:textAlignment w:val="auto"/>
              <w:rPr>
                <w:rFonts w:hint="eastAsia"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无</w:t>
            </w:r>
          </w:p>
        </w:tc>
        <w:tc>
          <w:tcPr>
            <w:tcW w:w="1426" w:type="dxa"/>
            <w:vAlign w:val="center"/>
          </w:tcPr>
          <w:p>
            <w:pPr>
              <w:snapToGrid w:val="0"/>
              <w:spacing w:line="240" w:lineRule="auto"/>
              <w:jc w:val="center"/>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6" w:hRule="atLeast"/>
          <w:jc w:val="center"/>
        </w:trPr>
        <w:tc>
          <w:tcPr>
            <w:tcW w:w="928" w:type="dxa"/>
            <w:vMerge w:val="continue"/>
            <w:vAlign w:val="center"/>
          </w:tcPr>
          <w:p>
            <w:pPr>
              <w:snapToGrid w:val="0"/>
              <w:spacing w:line="240" w:lineRule="auto"/>
              <w:rPr>
                <w:rFonts w:ascii="仿宋_GB2312" w:hAnsi="仿宋_GB2312" w:cs="仿宋_GB2312"/>
                <w:sz w:val="21"/>
                <w:szCs w:val="21"/>
              </w:rPr>
            </w:pPr>
          </w:p>
        </w:tc>
        <w:tc>
          <w:tcPr>
            <w:tcW w:w="1062" w:type="dxa"/>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人防地下室设计质量检查要点</w:t>
            </w:r>
          </w:p>
        </w:tc>
        <w:tc>
          <w:tcPr>
            <w:tcW w:w="5450" w:type="dxa"/>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建筑功能分区、防护单元设计是否满足战时的使用要求；埋置深度是否符合规范规定；人防地下室的出入口、进风口、排风口、排烟口和通风采光窗的布置、设计是否符合规范要求；设计计算荷载及结构计算是否正确；结构材料选取是否符合规范规定；构造是否满足规范要求</w:t>
            </w:r>
            <w:r>
              <w:rPr>
                <w:rFonts w:hint="eastAsia" w:ascii="仿宋_GB2312" w:hAnsi="仿宋_GB2312" w:cs="仿宋_GB2312"/>
                <w:sz w:val="21"/>
                <w:szCs w:val="21"/>
                <w:lang w:val="en-GB"/>
              </w:rPr>
              <w:t>。</w:t>
            </w:r>
          </w:p>
        </w:tc>
        <w:tc>
          <w:tcPr>
            <w:tcW w:w="6325" w:type="dxa"/>
          </w:tcPr>
          <w:p>
            <w:pPr>
              <w:keepNext w:val="0"/>
              <w:keepLines w:val="0"/>
              <w:pageBreakBefore w:val="0"/>
              <w:widowControl w:val="0"/>
              <w:kinsoku/>
              <w:wordWrap/>
              <w:overflowPunct/>
              <w:topLinePunct w:val="0"/>
              <w:autoSpaceDE/>
              <w:autoSpaceDN/>
              <w:bidi w:val="0"/>
              <w:adjustRightInd/>
              <w:snapToGrid w:val="0"/>
              <w:spacing w:line="360" w:lineRule="exact"/>
              <w:jc w:val="left"/>
              <w:textAlignment w:val="auto"/>
              <w:rPr>
                <w:rFonts w:hint="eastAsia" w:ascii="仿宋_GB2312" w:hAnsi="仿宋_GB2312" w:eastAsia="仿宋_GB2312" w:cs="仿宋_GB2312"/>
                <w:sz w:val="21"/>
                <w:szCs w:val="21"/>
                <w:lang w:val="en-US" w:eastAsia="zh-CN"/>
              </w:rPr>
            </w:pPr>
            <w:bookmarkStart w:id="0" w:name="_GoBack"/>
            <w:r>
              <w:rPr>
                <w:rFonts w:hint="eastAsia" w:ascii="仿宋_GB2312" w:hAnsi="仿宋_GB2312" w:cs="仿宋_GB2312"/>
                <w:sz w:val="21"/>
                <w:szCs w:val="21"/>
                <w:lang w:val="en-US" w:eastAsia="zh-CN"/>
              </w:rPr>
              <w:t>无</w:t>
            </w:r>
            <w:bookmarkEnd w:id="0"/>
          </w:p>
        </w:tc>
        <w:tc>
          <w:tcPr>
            <w:tcW w:w="1426" w:type="dxa"/>
            <w:vAlign w:val="center"/>
          </w:tcPr>
          <w:p>
            <w:pPr>
              <w:snapToGrid w:val="0"/>
              <w:spacing w:line="240" w:lineRule="auto"/>
              <w:jc w:val="center"/>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440" w:type="dxa"/>
            <w:gridSpan w:val="3"/>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sz w:val="21"/>
                <w:szCs w:val="21"/>
              </w:rPr>
              <w:t>是否执行无障碍环境建设、配套幼儿园建设、配套通信设施、充电场所等标准规定。</w:t>
            </w:r>
          </w:p>
        </w:tc>
        <w:tc>
          <w:tcPr>
            <w:tcW w:w="6325" w:type="dxa"/>
            <w:vAlign w:val="center"/>
          </w:tcPr>
          <w:p>
            <w:pPr>
              <w:keepNext w:val="0"/>
              <w:keepLines w:val="0"/>
              <w:pageBreakBefore w:val="0"/>
              <w:widowControl w:val="0"/>
              <w:kinsoku/>
              <w:wordWrap/>
              <w:overflowPunct/>
              <w:topLinePunct w:val="0"/>
              <w:autoSpaceDE/>
              <w:autoSpaceDN/>
              <w:bidi w:val="0"/>
              <w:adjustRightInd/>
              <w:snapToGrid w:val="0"/>
              <w:spacing w:line="360" w:lineRule="exact"/>
              <w:jc w:val="left"/>
              <w:textAlignment w:val="auto"/>
              <w:rPr>
                <w:rFonts w:hint="eastAsia" w:ascii="仿宋_GB2312" w:hAnsi="仿宋_GB2312" w:eastAsia="仿宋_GB2312" w:cs="仿宋_GB2312"/>
                <w:sz w:val="21"/>
                <w:szCs w:val="21"/>
                <w:lang w:eastAsia="zh-CN"/>
              </w:rPr>
            </w:pPr>
            <w:r>
              <w:rPr>
                <w:rFonts w:hint="eastAsia" w:ascii="仿宋_GB2312" w:hAnsi="仿宋_GB2312" w:cs="仿宋_GB2312"/>
                <w:sz w:val="21"/>
                <w:szCs w:val="21"/>
                <w:lang w:eastAsia="zh-CN"/>
              </w:rPr>
              <w:t>是</w:t>
            </w:r>
          </w:p>
        </w:tc>
        <w:tc>
          <w:tcPr>
            <w:tcW w:w="1426" w:type="dxa"/>
            <w:vAlign w:val="center"/>
          </w:tcPr>
          <w:p>
            <w:pPr>
              <w:snapToGrid w:val="0"/>
              <w:spacing w:line="240" w:lineRule="auto"/>
              <w:jc w:val="center"/>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440" w:type="dxa"/>
            <w:gridSpan w:val="3"/>
            <w:vAlign w:val="center"/>
          </w:tcPr>
          <w:p>
            <w:pPr>
              <w:snapToGrid w:val="0"/>
              <w:spacing w:line="240" w:lineRule="auto"/>
              <w:rPr>
                <w:rFonts w:ascii="仿宋_GB2312" w:hAnsi="仿宋_GB2312" w:cs="仿宋_GB2312"/>
                <w:sz w:val="21"/>
                <w:szCs w:val="21"/>
              </w:rPr>
            </w:pPr>
            <w:r>
              <w:rPr>
                <w:rFonts w:hint="eastAsia" w:ascii="仿宋_GB2312" w:hAnsi="仿宋_GB2312" w:cs="仿宋_GB2312"/>
                <w:sz w:val="21"/>
                <w:szCs w:val="21"/>
              </w:rPr>
              <w:t>其他工程设计质量相关内容</w:t>
            </w:r>
          </w:p>
        </w:tc>
        <w:tc>
          <w:tcPr>
            <w:tcW w:w="6325" w:type="dxa"/>
            <w:vAlign w:val="center"/>
          </w:tcPr>
          <w:p>
            <w:pPr>
              <w:keepNext w:val="0"/>
              <w:keepLines w:val="0"/>
              <w:pageBreakBefore w:val="0"/>
              <w:widowControl w:val="0"/>
              <w:kinsoku/>
              <w:wordWrap/>
              <w:overflowPunct/>
              <w:topLinePunct w:val="0"/>
              <w:autoSpaceDE/>
              <w:autoSpaceDN/>
              <w:bidi w:val="0"/>
              <w:adjustRightInd/>
              <w:snapToGrid w:val="0"/>
              <w:spacing w:line="360" w:lineRule="exact"/>
              <w:textAlignment w:val="auto"/>
              <w:rPr>
                <w:rFonts w:hint="eastAsia"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无</w:t>
            </w:r>
          </w:p>
        </w:tc>
        <w:tc>
          <w:tcPr>
            <w:tcW w:w="1426" w:type="dxa"/>
            <w:vAlign w:val="center"/>
          </w:tcPr>
          <w:p>
            <w:pPr>
              <w:snapToGrid w:val="0"/>
              <w:spacing w:line="240" w:lineRule="auto"/>
              <w:jc w:val="center"/>
              <w:rPr>
                <w:rFonts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15191" w:type="dxa"/>
            <w:gridSpan w:val="5"/>
            <w:vAlign w:val="center"/>
          </w:tcPr>
          <w:p>
            <w:pPr>
              <w:snapToGrid w:val="0"/>
              <w:spacing w:line="240" w:lineRule="auto"/>
              <w:jc w:val="left"/>
              <w:rPr>
                <w:rFonts w:ascii="仿宋_GB2312" w:hAnsi="仿宋_GB2312" w:cs="仿宋_GB2312"/>
                <w:sz w:val="21"/>
                <w:szCs w:val="21"/>
              </w:rPr>
            </w:pPr>
            <w:r>
              <w:rPr>
                <w:rFonts w:hint="eastAsia" w:ascii="仿宋_GB2312" w:hAnsi="仿宋_GB2312" w:cs="仿宋_GB2312"/>
                <w:b/>
                <w:bCs/>
                <w:sz w:val="21"/>
                <w:szCs w:val="21"/>
                <w:lang w:val="en-US" w:eastAsia="zh-CN" w:bidi="ar-SA"/>
              </w:rPr>
              <w:t>共违反强制性标准条文：0条； 一般性标准条文：9条（勘察0条；设计9条）</w:t>
            </w:r>
          </w:p>
        </w:tc>
      </w:tr>
    </w:tbl>
    <w:p/>
    <w:p/>
    <w:sectPr>
      <w:headerReference r:id="rId5" w:type="default"/>
      <w:footerReference r:id="rId6" w:type="default"/>
      <w:pgSz w:w="16838" w:h="11906" w:orient="landscape"/>
      <w:pgMar w:top="1587" w:right="1644" w:bottom="1474" w:left="1417" w:header="851" w:footer="992" w:gutter="0"/>
      <w:pgNumType w:fmt="numberInDash" w:start="7"/>
      <w:cols w:space="0" w:num="1"/>
      <w:docGrid w:type="lines" w:linePitch="444"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E"/>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00000001" w:usb1="08000000" w:usb2="00000000" w:usb3="00000000" w:csb0="00040000" w:csb1="00000000"/>
  </w:font>
  <w:font w:name="方正公文小标宋">
    <w:panose1 w:val="02000500000000000000"/>
    <w:charset w:val="86"/>
    <w:family w:val="auto"/>
    <w:pitch w:val="default"/>
    <w:sig w:usb0="A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jc w:val="left"/>
      <w:rPr>
        <w:rFonts w:ascii="Times New Roman" w:hAnsi="Times New Roman" w:eastAsia="宋体"/>
        <w:sz w:val="18"/>
      </w:rPr>
    </w:pPr>
    <w:r>
      <w:rPr>
        <w:rFonts w:ascii="Times New Roman" w:hAnsi="Times New Roman" w:eastAsia="宋体"/>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snapToGrid w:val="0"/>
                            <w:jc w:val="left"/>
                            <w:rPr>
                              <w:rFonts w:ascii="Times New Roman" w:hAnsi="Times New Roman" w:eastAsia="宋体"/>
                              <w:sz w:val="1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- 7 -</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B4HF0wAgAAY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eEybMsbPXO&#10;8ggd5fF2dQyQs1M5itIrge7EDWav69PwTuJw/7nvoh7/Dc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0lY7tAAAAAFAQAADwAAAAAAAAABACAAAAAiAAAAZHJzL2Rvd25yZXYueG1sUEsBAhQAFAAA&#10;AAgAh07iQFB4HF0wAgAAYwQAAA4AAAAAAAAAAQAgAAAAHwEAAGRycy9lMm9Eb2MueG1sUEsFBgAA&#10;AAAGAAYAWQEAAMEFAAAAAA==&#10;">
              <v:fill on="f" focussize="0,0"/>
              <v:stroke on="f" weight="0.5pt"/>
              <v:imagedata o:title=""/>
              <o:lock v:ext="edit" aspectratio="f"/>
              <v:textbox inset="0mm,0mm,0mm,0mm" style="mso-fit-shape-to-text:t;">
                <w:txbxContent>
                  <w:p>
                    <w:pPr>
                      <w:snapToGrid w:val="0"/>
                      <w:jc w:val="left"/>
                      <w:rPr>
                        <w:rFonts w:ascii="Times New Roman" w:hAnsi="Times New Roman" w:eastAsia="宋体"/>
                        <w:sz w:val="1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- 7 -</w:t>
                    </w:r>
                    <w:r>
                      <w:rPr>
                        <w:rFonts w:hint="eastAsia" w:ascii="宋体" w:hAnsi="宋体" w:eastAsia="宋体" w:cs="宋体"/>
                        <w:sz w:val="28"/>
                        <w:szCs w:val="28"/>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hint="default" w:eastAsia="仿宋_GB2312"/>
        <w:lang w:val="en-US" w:eastAsia="zh-CN"/>
      </w:rPr>
    </w:pPr>
    <w:r>
      <w:rPr>
        <w:rFonts w:hint="eastAsia"/>
        <w:lang w:val="en-US" w:eastAsia="zh-CN"/>
      </w:rPr>
      <w:t>03号抽查项目</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DF2A101"/>
    <w:multiLevelType w:val="singleLevel"/>
    <w:tmpl w:val="FDF2A101"/>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222"/>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NhNjAzZTVkNmIzZTFhNTk1NTljMDhlNmY4ODk2NWUifQ=="/>
  </w:docVars>
  <w:rsids>
    <w:rsidRoot w:val="27FEE89E"/>
    <w:rsid w:val="002A644D"/>
    <w:rsid w:val="00390D0A"/>
    <w:rsid w:val="005A221A"/>
    <w:rsid w:val="00873444"/>
    <w:rsid w:val="008F3E2F"/>
    <w:rsid w:val="00912AB2"/>
    <w:rsid w:val="00B37AE3"/>
    <w:rsid w:val="00B56EFF"/>
    <w:rsid w:val="00E377A3"/>
    <w:rsid w:val="00E9799E"/>
    <w:rsid w:val="00F51227"/>
    <w:rsid w:val="00F90AD6"/>
    <w:rsid w:val="0D2857E3"/>
    <w:rsid w:val="10E779D1"/>
    <w:rsid w:val="1A611FC9"/>
    <w:rsid w:val="27FEE89E"/>
    <w:rsid w:val="294C3C6F"/>
    <w:rsid w:val="349F6DE3"/>
    <w:rsid w:val="4C883958"/>
    <w:rsid w:val="4D1164C3"/>
    <w:rsid w:val="55BFBC0F"/>
    <w:rsid w:val="61B06D68"/>
    <w:rsid w:val="680F3D7B"/>
    <w:rsid w:val="777551F4"/>
    <w:rsid w:val="7EFE52F2"/>
    <w:rsid w:val="7F827ED7"/>
    <w:rsid w:val="AD8F99BC"/>
    <w:rsid w:val="BA7B23C6"/>
    <w:rsid w:val="ECF6E4A5"/>
    <w:rsid w:val="EFFD68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600" w:lineRule="exact"/>
      <w:jc w:val="both"/>
    </w:pPr>
    <w:rPr>
      <w:rFonts w:ascii="Calibri" w:hAnsi="Calibri" w:eastAsia="仿宋_GB2312" w:cs="Times New Roman"/>
      <w:kern w:val="2"/>
      <w:sz w:val="32"/>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customStyle="1" w:styleId="2">
    <w:name w:val="_Style 5"/>
    <w:qFormat/>
    <w:uiPriority w:val="0"/>
    <w:pPr>
      <w:widowControl w:val="0"/>
      <w:ind w:firstLine="200" w:firstLineChars="200"/>
      <w:jc w:val="both"/>
    </w:pPr>
    <w:rPr>
      <w:rFonts w:ascii="Times New Roman" w:hAnsi="Times New Roman" w:eastAsia="宋体" w:cs="Times New Roman"/>
      <w:kern w:val="2"/>
      <w:sz w:val="24"/>
      <w:lang w:val="en-US" w:eastAsia="zh-CN" w:bidi="ar-SA"/>
    </w:rPr>
  </w:style>
  <w:style w:type="paragraph" w:styleId="3">
    <w:name w:val="footer"/>
    <w:basedOn w:val="1"/>
    <w:link w:val="8"/>
    <w:qFormat/>
    <w:uiPriority w:val="0"/>
    <w:pPr>
      <w:tabs>
        <w:tab w:val="center" w:pos="4153"/>
        <w:tab w:val="right" w:pos="8306"/>
      </w:tabs>
      <w:snapToGrid w:val="0"/>
      <w:spacing w:line="240" w:lineRule="atLeast"/>
      <w:jc w:val="left"/>
    </w:pPr>
    <w:rPr>
      <w:sz w:val="18"/>
      <w:szCs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6">
    <w:name w:val="Table Gri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
  </w:style>
  <w:style w:type="character" w:customStyle="1" w:styleId="8">
    <w:name w:val="页脚 Char"/>
    <w:basedOn w:val="7"/>
    <w:link w:val="3"/>
    <w:qFormat/>
    <w:uiPriority w:val="0"/>
    <w:rPr>
      <w:rFonts w:ascii="Calibri" w:hAnsi="Calibri" w:eastAsia="仿宋_GB2312" w:cs="Times New Roman"/>
      <w:kern w:val="2"/>
      <w:sz w:val="18"/>
      <w:szCs w:val="18"/>
    </w:rPr>
  </w:style>
  <w:style w:type="paragraph" w:styleId="9">
    <w:name w:val="List Paragraph"/>
    <w:basedOn w:val="1"/>
    <w:qFormat/>
    <w:uiPriority w:val="34"/>
    <w:pPr>
      <w:spacing w:line="240" w:lineRule="auto"/>
      <w:ind w:firstLine="420" w:firstLineChars="200"/>
    </w:pPr>
    <w:rPr>
      <w:rFonts w:eastAsia="宋体"/>
      <w:sz w:val="21"/>
      <w:szCs w:val="22"/>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4247</Words>
  <Characters>4366</Characters>
  <Lines>26</Lines>
  <Paragraphs>7</Paragraphs>
  <TotalTime>2</TotalTime>
  <ScaleCrop>false</ScaleCrop>
  <LinksUpToDate>false</LinksUpToDate>
  <CharactersWithSpaces>4424</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2022-08-17T15:25:00Z</dcterms:created>
  <dc:creator>罗黎静</dc:creator>
  <cp:lastModifiedBy>郝梓任</cp:lastModifiedBy>
  <cp:lastPrinted>2022-08-24T19:25:00Z</cp:lastPrinted>
  <dcterms:modified xsi:type="dcterms:W3CDTF">2023-01-12T15:13:27Z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C7CEEF9C27E243EFA279047FDF408C6E</vt:lpwstr>
  </property>
</Properties>
</file>