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8C7E7A" w:rsidRPr="002F496B"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B842D8" w:rsidRDefault="00B842D8" w:rsidP="008C7E7A">
      <w:pPr>
        <w:jc w:val="center"/>
        <w:rPr>
          <w:rFonts w:ascii="仿宋_GB2312" w:hAnsi="仿宋_GB2312" w:cs="仿宋_GB2312"/>
          <w:b/>
          <w:bCs/>
          <w:sz w:val="44"/>
          <w:szCs w:val="44"/>
        </w:rPr>
      </w:pPr>
    </w:p>
    <w:p w:rsidR="00B842D8" w:rsidRDefault="00B842D8" w:rsidP="008C7E7A">
      <w:pPr>
        <w:jc w:val="center"/>
        <w:rPr>
          <w:rFonts w:ascii="仿宋_GB2312" w:hAnsi="仿宋_GB2312" w:cs="仿宋_GB2312"/>
          <w:b/>
          <w:bCs/>
          <w:sz w:val="44"/>
          <w:szCs w:val="44"/>
        </w:rPr>
      </w:pPr>
    </w:p>
    <w:p w:rsidR="008C7E7A" w:rsidRPr="005826BE" w:rsidRDefault="008C7E7A" w:rsidP="008C7E7A">
      <w:pPr>
        <w:jc w:val="center"/>
        <w:rPr>
          <w:rFonts w:eastAsia="方正小标宋简体"/>
          <w:bCs/>
          <w:sz w:val="52"/>
          <w:szCs w:val="52"/>
        </w:rPr>
      </w:pPr>
      <w:r w:rsidRPr="005826BE">
        <w:rPr>
          <w:rFonts w:eastAsia="方正小标宋简体"/>
          <w:bCs/>
          <w:sz w:val="52"/>
          <w:szCs w:val="52"/>
        </w:rPr>
        <w:t>201</w:t>
      </w:r>
      <w:r w:rsidR="001E496A">
        <w:rPr>
          <w:rFonts w:eastAsia="方正小标宋简体" w:hint="eastAsia"/>
          <w:bCs/>
          <w:sz w:val="52"/>
          <w:szCs w:val="52"/>
        </w:rPr>
        <w:t>7</w:t>
      </w:r>
      <w:r w:rsidRPr="005826BE">
        <w:rPr>
          <w:rFonts w:eastAsia="方正小标宋简体"/>
          <w:bCs/>
          <w:sz w:val="52"/>
          <w:szCs w:val="52"/>
        </w:rPr>
        <w:t>年度湛江市国土资源局</w:t>
      </w:r>
    </w:p>
    <w:p w:rsidR="008C7E7A" w:rsidRPr="005826BE" w:rsidRDefault="008C7E7A" w:rsidP="008C7E7A">
      <w:pPr>
        <w:jc w:val="center"/>
        <w:rPr>
          <w:rFonts w:eastAsia="方正小标宋简体"/>
          <w:bCs/>
          <w:sz w:val="52"/>
          <w:szCs w:val="52"/>
        </w:rPr>
      </w:pPr>
      <w:r w:rsidRPr="005826BE">
        <w:rPr>
          <w:rFonts w:eastAsia="方正小标宋简体"/>
          <w:bCs/>
          <w:sz w:val="52"/>
          <w:szCs w:val="52"/>
        </w:rPr>
        <w:t>部门预算</w:t>
      </w:r>
    </w:p>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8C7E7A" w:rsidRDefault="008C7E7A" w:rsidP="008C7E7A">
      <w:pPr>
        <w:jc w:val="center"/>
        <w:rPr>
          <w:rFonts w:ascii="仿宋_GB2312" w:hAnsi="仿宋_GB2312" w:cs="仿宋_GB2312"/>
          <w:b/>
          <w:bCs/>
          <w:sz w:val="44"/>
          <w:szCs w:val="44"/>
        </w:rPr>
      </w:pPr>
    </w:p>
    <w:p w:rsidR="00B96174" w:rsidRDefault="00B96174" w:rsidP="008C7E7A">
      <w:pPr>
        <w:jc w:val="center"/>
        <w:rPr>
          <w:rFonts w:ascii="仿宋_GB2312" w:hAnsi="仿宋_GB2312" w:cs="仿宋_GB2312"/>
          <w:b/>
          <w:bCs/>
          <w:sz w:val="44"/>
          <w:szCs w:val="44"/>
        </w:rPr>
      </w:pPr>
    </w:p>
    <w:p w:rsidR="008C7E7A" w:rsidRPr="005826BE" w:rsidRDefault="008C7E7A" w:rsidP="008C7E7A">
      <w:pPr>
        <w:autoSpaceDE w:val="0"/>
        <w:autoSpaceDN w:val="0"/>
        <w:adjustRightInd w:val="0"/>
        <w:spacing w:line="0" w:lineRule="atLeast"/>
        <w:jc w:val="center"/>
        <w:rPr>
          <w:rFonts w:ascii="方正小标宋简体" w:eastAsia="方正小标宋简体" w:cs="黑体"/>
          <w:kern w:val="0"/>
          <w:sz w:val="44"/>
          <w:szCs w:val="44"/>
        </w:rPr>
      </w:pPr>
      <w:r w:rsidRPr="005826BE">
        <w:rPr>
          <w:rFonts w:ascii="方正小标宋简体" w:eastAsia="方正小标宋简体" w:cs="黑体" w:hint="eastAsia"/>
          <w:kern w:val="0"/>
          <w:sz w:val="44"/>
          <w:szCs w:val="44"/>
        </w:rPr>
        <w:lastRenderedPageBreak/>
        <w:t>目录</w:t>
      </w:r>
    </w:p>
    <w:p w:rsidR="008C7E7A" w:rsidRPr="005826BE" w:rsidRDefault="008C7E7A" w:rsidP="008C7E7A">
      <w:pPr>
        <w:autoSpaceDE w:val="0"/>
        <w:autoSpaceDN w:val="0"/>
        <w:spacing w:line="520" w:lineRule="exact"/>
        <w:jc w:val="left"/>
        <w:rPr>
          <w:rFonts w:ascii="黑体" w:eastAsia="黑体" w:cs="黑体"/>
          <w:kern w:val="0"/>
          <w:sz w:val="28"/>
          <w:szCs w:val="28"/>
        </w:rPr>
      </w:pPr>
    </w:p>
    <w:p w:rsidR="00FE6E98" w:rsidRDefault="008C7E7A" w:rsidP="00FE6E98">
      <w:pPr>
        <w:autoSpaceDE w:val="0"/>
        <w:autoSpaceDN w:val="0"/>
        <w:spacing w:line="520" w:lineRule="exact"/>
        <w:jc w:val="center"/>
        <w:rPr>
          <w:rFonts w:ascii="黑体" w:eastAsia="黑体" w:hAnsi="黑体" w:cs="黑体"/>
          <w:b/>
          <w:kern w:val="0"/>
          <w:sz w:val="28"/>
          <w:szCs w:val="28"/>
        </w:rPr>
      </w:pPr>
      <w:r w:rsidRPr="00FE6E98">
        <w:rPr>
          <w:rFonts w:ascii="黑体" w:eastAsia="黑体" w:hAnsi="黑体" w:cs="黑体" w:hint="eastAsia"/>
          <w:b/>
          <w:kern w:val="0"/>
          <w:sz w:val="28"/>
          <w:szCs w:val="28"/>
        </w:rPr>
        <w:t xml:space="preserve">第一部分  </w:t>
      </w:r>
      <w:r w:rsidRPr="00FE6E98">
        <w:rPr>
          <w:rFonts w:ascii="黑体" w:eastAsia="黑体" w:hAnsi="黑体"/>
          <w:b/>
          <w:sz w:val="28"/>
          <w:szCs w:val="28"/>
        </w:rPr>
        <w:t>201</w:t>
      </w:r>
      <w:r w:rsidR="00B96174">
        <w:rPr>
          <w:rFonts w:ascii="黑体" w:eastAsia="黑体" w:hAnsi="黑体" w:hint="eastAsia"/>
          <w:b/>
          <w:sz w:val="28"/>
          <w:szCs w:val="28"/>
        </w:rPr>
        <w:t>7</w:t>
      </w:r>
      <w:r w:rsidRPr="00FE6E98">
        <w:rPr>
          <w:rFonts w:ascii="黑体" w:eastAsia="黑体" w:hAnsi="黑体" w:hint="eastAsia"/>
          <w:b/>
          <w:sz w:val="28"/>
          <w:szCs w:val="28"/>
        </w:rPr>
        <w:t>年</w:t>
      </w:r>
      <w:r w:rsidRPr="00FE6E98">
        <w:rPr>
          <w:rFonts w:ascii="黑体" w:eastAsia="黑体" w:hAnsi="黑体" w:cs="黑体" w:hint="eastAsia"/>
          <w:b/>
          <w:kern w:val="0"/>
          <w:sz w:val="28"/>
          <w:szCs w:val="28"/>
        </w:rPr>
        <w:t>湛江市国土资源局</w:t>
      </w:r>
    </w:p>
    <w:p w:rsidR="008C7E7A" w:rsidRPr="00FE6E98" w:rsidRDefault="008C7E7A" w:rsidP="00FE6E98">
      <w:pPr>
        <w:autoSpaceDE w:val="0"/>
        <w:autoSpaceDN w:val="0"/>
        <w:spacing w:line="520" w:lineRule="exact"/>
        <w:jc w:val="center"/>
        <w:rPr>
          <w:rFonts w:ascii="黑体" w:eastAsia="黑体" w:hAnsi="黑体"/>
          <w:b/>
          <w:sz w:val="28"/>
          <w:szCs w:val="28"/>
        </w:rPr>
      </w:pPr>
      <w:r w:rsidRPr="00FE6E98">
        <w:rPr>
          <w:rFonts w:ascii="黑体" w:eastAsia="黑体" w:hAnsi="黑体" w:hint="eastAsia"/>
          <w:b/>
          <w:sz w:val="28"/>
          <w:szCs w:val="28"/>
        </w:rPr>
        <w:t>部门预算基本情况说明</w:t>
      </w:r>
    </w:p>
    <w:p w:rsidR="008C7E7A" w:rsidRPr="005826BE" w:rsidRDefault="008C7E7A" w:rsidP="00EA4229">
      <w:pPr>
        <w:pStyle w:val="1"/>
        <w:spacing w:line="520" w:lineRule="exact"/>
        <w:ind w:firstLine="560"/>
        <w:rPr>
          <w:rFonts w:ascii="Times New Roman" w:eastAsia="仿宋_GB2312" w:hAnsi="Times New Roman"/>
          <w:b/>
          <w:sz w:val="28"/>
          <w:szCs w:val="28"/>
        </w:rPr>
      </w:pPr>
      <w:r w:rsidRPr="005826BE">
        <w:rPr>
          <w:rFonts w:ascii="Times New Roman" w:eastAsia="仿宋_GB2312" w:hAnsi="Times New Roman"/>
          <w:b/>
          <w:sz w:val="28"/>
          <w:szCs w:val="28"/>
        </w:rPr>
        <w:t>一、部门基本情况</w:t>
      </w:r>
    </w:p>
    <w:p w:rsidR="008C7E7A" w:rsidRPr="005826BE" w:rsidRDefault="008C7E7A" w:rsidP="008C7E7A">
      <w:pPr>
        <w:pStyle w:val="1"/>
        <w:spacing w:line="520" w:lineRule="exact"/>
        <w:ind w:firstLine="560"/>
        <w:rPr>
          <w:rFonts w:ascii="仿宋_GB2312" w:eastAsia="仿宋_GB2312" w:hAnsi="仿宋_GB2312" w:cs="仿宋_GB2312"/>
          <w:sz w:val="28"/>
          <w:szCs w:val="28"/>
        </w:rPr>
      </w:pPr>
      <w:r w:rsidRPr="005826BE">
        <w:rPr>
          <w:rFonts w:ascii="仿宋_GB2312" w:eastAsia="仿宋_GB2312" w:hAnsi="仿宋_GB2312" w:cs="仿宋_GB2312" w:hint="eastAsia"/>
          <w:sz w:val="28"/>
          <w:szCs w:val="28"/>
        </w:rPr>
        <w:t>（一）主要职责</w:t>
      </w:r>
    </w:p>
    <w:p w:rsidR="008C7E7A" w:rsidRPr="005826BE" w:rsidRDefault="008C7E7A" w:rsidP="008C7E7A">
      <w:pPr>
        <w:pStyle w:val="1"/>
        <w:spacing w:line="520" w:lineRule="exact"/>
        <w:ind w:firstLine="560"/>
        <w:rPr>
          <w:rFonts w:ascii="仿宋_GB2312" w:eastAsia="仿宋_GB2312" w:hAnsi="仿宋_GB2312" w:cs="仿宋_GB2312"/>
          <w:sz w:val="28"/>
          <w:szCs w:val="28"/>
        </w:rPr>
      </w:pPr>
      <w:r w:rsidRPr="005826BE">
        <w:rPr>
          <w:rFonts w:ascii="仿宋_GB2312" w:eastAsia="仿宋_GB2312" w:hAnsi="仿宋_GB2312" w:cs="仿宋_GB2312" w:hint="eastAsia"/>
          <w:sz w:val="28"/>
          <w:szCs w:val="28"/>
        </w:rPr>
        <w:t>（二）机构设置</w:t>
      </w:r>
    </w:p>
    <w:p w:rsidR="008C7E7A" w:rsidRPr="005826BE" w:rsidRDefault="008C7E7A" w:rsidP="008C7E7A">
      <w:pPr>
        <w:pStyle w:val="1"/>
        <w:spacing w:line="520" w:lineRule="exact"/>
        <w:ind w:firstLine="560"/>
        <w:rPr>
          <w:rFonts w:ascii="仿宋_GB2312" w:eastAsia="仿宋_GB2312" w:hAnsi="仿宋_GB2312" w:cs="仿宋_GB2312"/>
          <w:sz w:val="28"/>
          <w:szCs w:val="28"/>
        </w:rPr>
      </w:pPr>
      <w:r w:rsidRPr="005826BE">
        <w:rPr>
          <w:rFonts w:ascii="仿宋_GB2312" w:eastAsia="仿宋_GB2312" w:hAnsi="仿宋_GB2312" w:cs="仿宋_GB2312" w:hint="eastAsia"/>
          <w:sz w:val="28"/>
          <w:szCs w:val="28"/>
        </w:rPr>
        <w:t>（三）主要工作任务</w:t>
      </w:r>
    </w:p>
    <w:p w:rsidR="008C7E7A" w:rsidRPr="005826BE" w:rsidRDefault="008C7E7A" w:rsidP="00EA4229">
      <w:pPr>
        <w:spacing w:line="520" w:lineRule="exact"/>
        <w:ind w:firstLineChars="200" w:firstLine="560"/>
        <w:rPr>
          <w:b/>
          <w:sz w:val="28"/>
          <w:szCs w:val="28"/>
        </w:rPr>
      </w:pPr>
      <w:r w:rsidRPr="005826BE">
        <w:rPr>
          <w:b/>
          <w:sz w:val="28"/>
          <w:szCs w:val="28"/>
        </w:rPr>
        <w:t>二、收入预算说明</w:t>
      </w:r>
    </w:p>
    <w:p w:rsidR="008C7E7A" w:rsidRPr="005826BE" w:rsidRDefault="008C7E7A" w:rsidP="00EA4229">
      <w:pPr>
        <w:spacing w:line="520" w:lineRule="exact"/>
        <w:ind w:firstLineChars="200" w:firstLine="560"/>
        <w:rPr>
          <w:b/>
          <w:sz w:val="28"/>
          <w:szCs w:val="28"/>
        </w:rPr>
      </w:pPr>
      <w:r w:rsidRPr="005826BE">
        <w:rPr>
          <w:b/>
          <w:sz w:val="28"/>
          <w:szCs w:val="28"/>
        </w:rPr>
        <w:t>三、支出预算说明</w:t>
      </w:r>
    </w:p>
    <w:p w:rsidR="008C7E7A" w:rsidRPr="005826BE" w:rsidRDefault="008C7E7A" w:rsidP="00EA4229">
      <w:pPr>
        <w:spacing w:line="520" w:lineRule="exact"/>
        <w:ind w:firstLineChars="200" w:firstLine="560"/>
        <w:rPr>
          <w:b/>
          <w:sz w:val="28"/>
          <w:szCs w:val="28"/>
        </w:rPr>
      </w:pPr>
      <w:r w:rsidRPr="005826BE">
        <w:rPr>
          <w:b/>
          <w:sz w:val="28"/>
          <w:szCs w:val="28"/>
        </w:rPr>
        <w:t>四、</w:t>
      </w:r>
      <w:r w:rsidRPr="005826BE">
        <w:rPr>
          <w:rFonts w:hint="eastAsia"/>
          <w:b/>
          <w:sz w:val="28"/>
          <w:szCs w:val="28"/>
        </w:rPr>
        <w:t>“</w:t>
      </w:r>
      <w:r w:rsidRPr="005826BE">
        <w:rPr>
          <w:b/>
          <w:sz w:val="28"/>
          <w:szCs w:val="28"/>
        </w:rPr>
        <w:t>三公</w:t>
      </w:r>
      <w:r w:rsidRPr="005826BE">
        <w:rPr>
          <w:rFonts w:hint="eastAsia"/>
          <w:b/>
          <w:sz w:val="28"/>
          <w:szCs w:val="28"/>
        </w:rPr>
        <w:t>”</w:t>
      </w:r>
      <w:r w:rsidRPr="005826BE">
        <w:rPr>
          <w:b/>
          <w:sz w:val="28"/>
          <w:szCs w:val="28"/>
        </w:rPr>
        <w:t>经费说明</w:t>
      </w:r>
    </w:p>
    <w:p w:rsidR="008C7E7A" w:rsidRPr="005826BE" w:rsidRDefault="008C7E7A" w:rsidP="00EA4229">
      <w:pPr>
        <w:spacing w:line="520" w:lineRule="exact"/>
        <w:ind w:firstLineChars="200" w:firstLine="560"/>
        <w:rPr>
          <w:b/>
          <w:sz w:val="28"/>
          <w:szCs w:val="28"/>
        </w:rPr>
      </w:pPr>
      <w:r w:rsidRPr="005826BE">
        <w:rPr>
          <w:b/>
          <w:sz w:val="28"/>
          <w:szCs w:val="28"/>
        </w:rPr>
        <w:t>五、其他需要说明的情况</w:t>
      </w:r>
    </w:p>
    <w:p w:rsidR="008C7E7A" w:rsidRPr="005826BE" w:rsidRDefault="008C7E7A" w:rsidP="008C7E7A">
      <w:pPr>
        <w:spacing w:line="520" w:lineRule="exact"/>
        <w:ind w:firstLineChars="200" w:firstLine="560"/>
        <w:rPr>
          <w:rFonts w:ascii="仿宋_GB2312" w:hAnsi="仿宋_GB2312" w:cs="仿宋_GB2312"/>
          <w:sz w:val="28"/>
          <w:szCs w:val="28"/>
        </w:rPr>
      </w:pPr>
      <w:r w:rsidRPr="005826BE">
        <w:rPr>
          <w:rFonts w:ascii="仿宋_GB2312" w:hAnsi="仿宋_GB2312" w:cs="仿宋_GB2312" w:hint="eastAsia"/>
          <w:sz w:val="28"/>
          <w:szCs w:val="28"/>
        </w:rPr>
        <w:t>（一）机关运行经费情况</w:t>
      </w:r>
    </w:p>
    <w:p w:rsidR="008C7E7A" w:rsidRDefault="008C7E7A" w:rsidP="008C7E7A">
      <w:pPr>
        <w:spacing w:line="520" w:lineRule="exact"/>
        <w:ind w:firstLineChars="200" w:firstLine="560"/>
        <w:rPr>
          <w:rFonts w:ascii="仿宋_GB2312" w:hAnsi="仿宋_GB2312" w:cs="仿宋_GB2312"/>
          <w:sz w:val="28"/>
          <w:szCs w:val="28"/>
        </w:rPr>
      </w:pPr>
      <w:r w:rsidRPr="005826BE">
        <w:rPr>
          <w:rFonts w:ascii="仿宋_GB2312" w:hAnsi="仿宋_GB2312" w:cs="仿宋_GB2312" w:hint="eastAsia"/>
          <w:sz w:val="28"/>
          <w:szCs w:val="28"/>
        </w:rPr>
        <w:t>（二）政府采购安排情况</w:t>
      </w:r>
    </w:p>
    <w:p w:rsidR="008C7E7A" w:rsidRDefault="008C7E7A" w:rsidP="008C7E7A">
      <w:pPr>
        <w:spacing w:line="520" w:lineRule="exact"/>
        <w:ind w:firstLineChars="200" w:firstLine="560"/>
        <w:rPr>
          <w:rFonts w:ascii="仿宋_GB2312" w:hAnsi="仿宋_GB2312" w:cs="仿宋_GB2312"/>
          <w:sz w:val="28"/>
          <w:szCs w:val="28"/>
        </w:rPr>
      </w:pPr>
      <w:r>
        <w:rPr>
          <w:rFonts w:ascii="仿宋_GB2312" w:hAnsi="仿宋_GB2312" w:cs="仿宋_GB2312" w:hint="eastAsia"/>
          <w:sz w:val="28"/>
          <w:szCs w:val="28"/>
        </w:rPr>
        <w:t>（三）</w:t>
      </w:r>
      <w:r w:rsidRPr="005826BE">
        <w:rPr>
          <w:rFonts w:ascii="仿宋_GB2312" w:hAnsi="仿宋_GB2312" w:cs="仿宋_GB2312" w:hint="eastAsia"/>
          <w:sz w:val="28"/>
          <w:szCs w:val="28"/>
        </w:rPr>
        <w:t>国有资产占有使用情况</w:t>
      </w:r>
    </w:p>
    <w:p w:rsidR="008C7E7A" w:rsidRPr="005826BE" w:rsidRDefault="008C7E7A" w:rsidP="008C7E7A">
      <w:pPr>
        <w:spacing w:line="520" w:lineRule="exact"/>
        <w:ind w:firstLineChars="200" w:firstLine="560"/>
        <w:rPr>
          <w:rFonts w:ascii="仿宋_GB2312" w:hAnsi="仿宋_GB2312" w:cs="仿宋_GB2312"/>
          <w:sz w:val="28"/>
          <w:szCs w:val="28"/>
        </w:rPr>
      </w:pPr>
      <w:r>
        <w:rPr>
          <w:rFonts w:ascii="仿宋_GB2312" w:hAnsi="仿宋_GB2312" w:cs="仿宋_GB2312" w:hint="eastAsia"/>
          <w:sz w:val="28"/>
          <w:szCs w:val="28"/>
        </w:rPr>
        <w:t>（四）</w:t>
      </w:r>
      <w:r w:rsidRPr="005826BE">
        <w:rPr>
          <w:rFonts w:ascii="仿宋_GB2312" w:hAnsi="仿宋_GB2312" w:cs="仿宋_GB2312" w:hint="eastAsia"/>
          <w:sz w:val="28"/>
          <w:szCs w:val="28"/>
        </w:rPr>
        <w:t>重点项目预算绩效目标设置情况</w:t>
      </w:r>
    </w:p>
    <w:p w:rsidR="008C7E7A" w:rsidRPr="005826BE" w:rsidRDefault="008C7E7A" w:rsidP="008C7E7A">
      <w:pPr>
        <w:spacing w:line="520" w:lineRule="exact"/>
        <w:ind w:firstLineChars="200" w:firstLine="560"/>
        <w:rPr>
          <w:rFonts w:ascii="仿宋_GB2312" w:hAnsi="仿宋_GB2312" w:cs="仿宋_GB2312"/>
          <w:sz w:val="28"/>
          <w:szCs w:val="28"/>
        </w:rPr>
      </w:pPr>
      <w:r w:rsidRPr="005826BE">
        <w:rPr>
          <w:rFonts w:ascii="仿宋_GB2312" w:hAnsi="仿宋_GB2312" w:cs="仿宋_GB2312" w:hint="eastAsia"/>
          <w:sz w:val="28"/>
          <w:szCs w:val="28"/>
        </w:rPr>
        <w:t>（五）专业名词解释</w:t>
      </w:r>
    </w:p>
    <w:p w:rsidR="008C7E7A" w:rsidRPr="005826BE" w:rsidRDefault="008C7E7A" w:rsidP="008C7E7A">
      <w:pPr>
        <w:autoSpaceDE w:val="0"/>
        <w:autoSpaceDN w:val="0"/>
        <w:spacing w:line="520" w:lineRule="exact"/>
        <w:jc w:val="left"/>
        <w:rPr>
          <w:rFonts w:ascii="黑体" w:eastAsia="黑体" w:hAnsi="黑体" w:cs="黑体"/>
          <w:kern w:val="0"/>
          <w:sz w:val="28"/>
          <w:szCs w:val="28"/>
        </w:rPr>
      </w:pPr>
      <w:r w:rsidRPr="005826BE">
        <w:rPr>
          <w:rFonts w:ascii="黑体" w:eastAsia="黑体" w:hAnsi="黑体" w:cs="黑体" w:hint="eastAsia"/>
          <w:kern w:val="0"/>
          <w:sz w:val="28"/>
          <w:szCs w:val="28"/>
        </w:rPr>
        <w:t xml:space="preserve">第二部分  </w:t>
      </w:r>
      <w:r w:rsidRPr="005826BE">
        <w:rPr>
          <w:rFonts w:ascii="黑体" w:eastAsia="黑体" w:hAnsi="黑体" w:cs="黑体"/>
          <w:kern w:val="0"/>
          <w:sz w:val="28"/>
          <w:szCs w:val="28"/>
        </w:rPr>
        <w:t>201</w:t>
      </w:r>
      <w:r w:rsidR="001E496A">
        <w:rPr>
          <w:rFonts w:ascii="黑体" w:eastAsia="黑体" w:hAnsi="黑体" w:cs="黑体" w:hint="eastAsia"/>
          <w:kern w:val="0"/>
          <w:sz w:val="28"/>
          <w:szCs w:val="28"/>
        </w:rPr>
        <w:t>7</w:t>
      </w:r>
      <w:r w:rsidRPr="005826BE">
        <w:rPr>
          <w:rFonts w:ascii="黑体" w:eastAsia="黑体" w:hAnsi="黑体" w:cs="黑体" w:hint="eastAsia"/>
          <w:kern w:val="0"/>
          <w:sz w:val="28"/>
          <w:szCs w:val="28"/>
        </w:rPr>
        <w:t>年湛江市国土资源局部门预算表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一、</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年财政拨款收支总表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二、</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年一般公共预算支出表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三、</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年一般公共预算基本支出表（部门经济分类）</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四、</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年一般公共预算</w:t>
      </w:r>
      <w:r w:rsidRPr="005826BE">
        <w:rPr>
          <w:rFonts w:ascii="Times New Roman" w:eastAsia="仿宋_GB2312" w:hAnsi="Times New Roman" w:hint="eastAsia"/>
          <w:sz w:val="28"/>
          <w:szCs w:val="28"/>
        </w:rPr>
        <w:t>“三公”</w:t>
      </w:r>
      <w:r w:rsidRPr="005826BE">
        <w:rPr>
          <w:rFonts w:ascii="Times New Roman" w:eastAsia="仿宋_GB2312" w:hAnsi="仿宋_GB2312"/>
          <w:sz w:val="28"/>
          <w:szCs w:val="28"/>
        </w:rPr>
        <w:t>经费支出表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五、</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年政府性基金预算支出表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六、</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年部门收支总表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七、</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年部门收入表</w:t>
      </w:r>
    </w:p>
    <w:p w:rsidR="008C7E7A" w:rsidRPr="005826BE" w:rsidRDefault="008C7E7A" w:rsidP="008C7E7A">
      <w:pPr>
        <w:pStyle w:val="1"/>
        <w:spacing w:line="520" w:lineRule="exact"/>
        <w:ind w:firstLine="560"/>
        <w:rPr>
          <w:rFonts w:ascii="Times New Roman" w:eastAsia="仿宋_GB2312" w:hAnsi="Times New Roman"/>
          <w:sz w:val="28"/>
          <w:szCs w:val="28"/>
        </w:rPr>
      </w:pPr>
      <w:r w:rsidRPr="005826BE">
        <w:rPr>
          <w:rFonts w:ascii="Times New Roman" w:eastAsia="仿宋_GB2312" w:hAnsi="仿宋_GB2312"/>
          <w:sz w:val="28"/>
          <w:szCs w:val="28"/>
        </w:rPr>
        <w:t>八、</w:t>
      </w:r>
      <w:r w:rsidRPr="005826BE">
        <w:rPr>
          <w:rFonts w:ascii="Times New Roman" w:eastAsia="仿宋_GB2312" w:hAnsi="Times New Roman"/>
          <w:sz w:val="28"/>
          <w:szCs w:val="28"/>
        </w:rPr>
        <w:t>201</w:t>
      </w:r>
      <w:r w:rsidR="001E496A">
        <w:rPr>
          <w:rFonts w:ascii="Times New Roman" w:eastAsia="仿宋_GB2312" w:hAnsi="Times New Roman" w:hint="eastAsia"/>
          <w:sz w:val="28"/>
          <w:szCs w:val="28"/>
        </w:rPr>
        <w:t>7</w:t>
      </w:r>
      <w:r w:rsidRPr="005826BE">
        <w:rPr>
          <w:rFonts w:ascii="Times New Roman" w:eastAsia="仿宋_GB2312" w:hAnsi="仿宋_GB2312"/>
          <w:sz w:val="28"/>
          <w:szCs w:val="28"/>
        </w:rPr>
        <w:t>年部门支出表</w:t>
      </w:r>
    </w:p>
    <w:p w:rsidR="00FE6E98" w:rsidRDefault="00FE6E98" w:rsidP="008C7E7A">
      <w:pPr>
        <w:spacing w:line="0" w:lineRule="atLeast"/>
        <w:jc w:val="center"/>
        <w:rPr>
          <w:rFonts w:eastAsia="方正小标宋简体"/>
          <w:bCs/>
          <w:sz w:val="44"/>
          <w:szCs w:val="44"/>
        </w:rPr>
      </w:pPr>
    </w:p>
    <w:p w:rsidR="00FE6E98" w:rsidRDefault="00FE6E98" w:rsidP="008C7E7A">
      <w:pPr>
        <w:spacing w:line="0" w:lineRule="atLeast"/>
        <w:jc w:val="center"/>
        <w:rPr>
          <w:rFonts w:eastAsia="方正小标宋简体"/>
          <w:bCs/>
          <w:sz w:val="44"/>
          <w:szCs w:val="44"/>
        </w:rPr>
      </w:pPr>
    </w:p>
    <w:p w:rsidR="008C7E7A" w:rsidRDefault="008C7E7A" w:rsidP="008C7E7A">
      <w:pPr>
        <w:spacing w:line="0" w:lineRule="atLeast"/>
        <w:jc w:val="center"/>
        <w:rPr>
          <w:rFonts w:eastAsia="方正小标宋简体"/>
          <w:bCs/>
          <w:sz w:val="44"/>
          <w:szCs w:val="44"/>
        </w:rPr>
      </w:pPr>
      <w:r w:rsidRPr="005826BE">
        <w:rPr>
          <w:rFonts w:eastAsia="方正小标宋简体" w:hint="eastAsia"/>
          <w:bCs/>
          <w:sz w:val="44"/>
          <w:szCs w:val="44"/>
        </w:rPr>
        <w:t>第一部分</w:t>
      </w:r>
      <w:r w:rsidRPr="005826BE">
        <w:rPr>
          <w:rFonts w:eastAsia="方正小标宋简体"/>
          <w:bCs/>
          <w:sz w:val="44"/>
          <w:szCs w:val="44"/>
        </w:rPr>
        <w:t xml:space="preserve">  201</w:t>
      </w:r>
      <w:r w:rsidR="001E496A">
        <w:rPr>
          <w:rFonts w:eastAsia="方正小标宋简体" w:hint="eastAsia"/>
          <w:bCs/>
          <w:sz w:val="44"/>
          <w:szCs w:val="44"/>
        </w:rPr>
        <w:t>7</w:t>
      </w:r>
      <w:r w:rsidRPr="005826BE">
        <w:rPr>
          <w:rFonts w:eastAsia="方正小标宋简体" w:hint="eastAsia"/>
          <w:bCs/>
          <w:sz w:val="44"/>
          <w:szCs w:val="44"/>
        </w:rPr>
        <w:t>年湛江市国土资源局</w:t>
      </w:r>
    </w:p>
    <w:p w:rsidR="008C7E7A" w:rsidRPr="005826BE" w:rsidRDefault="008C7E7A" w:rsidP="008C7E7A">
      <w:pPr>
        <w:spacing w:line="0" w:lineRule="atLeast"/>
        <w:jc w:val="center"/>
        <w:rPr>
          <w:rFonts w:eastAsia="方正小标宋简体"/>
          <w:bCs/>
          <w:sz w:val="44"/>
          <w:szCs w:val="44"/>
        </w:rPr>
      </w:pPr>
      <w:r w:rsidRPr="005826BE">
        <w:rPr>
          <w:rFonts w:eastAsia="方正小标宋简体" w:hint="eastAsia"/>
          <w:bCs/>
          <w:sz w:val="44"/>
          <w:szCs w:val="44"/>
        </w:rPr>
        <w:t>部门预算基本情况说明</w:t>
      </w:r>
    </w:p>
    <w:p w:rsidR="008C7E7A" w:rsidRPr="005826BE" w:rsidRDefault="008C7E7A" w:rsidP="008C7E7A">
      <w:pPr>
        <w:spacing w:line="560" w:lineRule="exact"/>
        <w:ind w:firstLineChars="200" w:firstLine="640"/>
        <w:rPr>
          <w:rFonts w:cs="仿宋_GB2312"/>
          <w:color w:val="000000"/>
          <w:kern w:val="32"/>
          <w:szCs w:val="32"/>
        </w:rPr>
      </w:pPr>
    </w:p>
    <w:p w:rsidR="008C7E7A" w:rsidRPr="00362DB3" w:rsidRDefault="008C7E7A" w:rsidP="00362DB3">
      <w:pPr>
        <w:spacing w:line="560" w:lineRule="exact"/>
        <w:ind w:firstLineChars="200" w:firstLine="643"/>
        <w:rPr>
          <w:rFonts w:ascii="黑体" w:eastAsia="黑体" w:hAnsi="黑体" w:cs="仿宋_GB2312"/>
          <w:b/>
          <w:color w:val="000000"/>
          <w:kern w:val="32"/>
          <w:szCs w:val="32"/>
        </w:rPr>
      </w:pPr>
      <w:r w:rsidRPr="00362DB3">
        <w:rPr>
          <w:rFonts w:ascii="黑体" w:eastAsia="黑体" w:hAnsi="黑体" w:cs="仿宋_GB2312" w:hint="eastAsia"/>
          <w:b/>
          <w:color w:val="000000"/>
          <w:kern w:val="32"/>
          <w:szCs w:val="32"/>
        </w:rPr>
        <w:t>一、部门基本情况</w:t>
      </w:r>
    </w:p>
    <w:p w:rsidR="008C7E7A" w:rsidRPr="005826BE" w:rsidRDefault="008C7E7A" w:rsidP="00EA4229">
      <w:pPr>
        <w:spacing w:line="560" w:lineRule="exact"/>
        <w:ind w:firstLineChars="200" w:firstLine="640"/>
        <w:rPr>
          <w:color w:val="000000"/>
          <w:kern w:val="32"/>
          <w:szCs w:val="32"/>
        </w:rPr>
      </w:pPr>
      <w:r w:rsidRPr="005826BE">
        <w:rPr>
          <w:rFonts w:cs="仿宋_GB2312" w:hint="eastAsia"/>
          <w:b/>
          <w:color w:val="000000"/>
          <w:kern w:val="32"/>
          <w:szCs w:val="32"/>
        </w:rPr>
        <w:t>（一）主要职责：</w:t>
      </w:r>
      <w:r w:rsidRPr="005826BE">
        <w:rPr>
          <w:rFonts w:hint="eastAsia"/>
          <w:color w:val="000000"/>
          <w:kern w:val="32"/>
          <w:szCs w:val="32"/>
        </w:rPr>
        <w:t>一、贯彻执行国家、省、市有关土地、矿产资源、测绘管理的方针政策和法律法规，组织起草有关规范性文件和政策并组织实施。负责有关行政处罚的听证、行政复议和协助做好行政诉讼工作；二、承担保护与合理利用土地、矿产资源的责任；三、承担规范国土资源管理秩序的责任；四、承担耕地保护的责任。五、负责组织开展节约集约利用土地工作；六、组织实施地籍管理办法和技术标准组织土地资源调查、地籍调查、土地统计和动态监测工作组织土地确权、城乡地籍管理、土地定级、土地登记发证等管理工作；七、对土地使用权出让、租赁、转让、交易和政府收购等进行管理和监督检查，指导农村集体建设用地使用权流转管理，承担报国务院、省人民政府、市人民政府审批的各类用地的审查、报批工作；八、负责矿产资源勘查、开发管理工作；九、负责地质环境保护和地质灾害防治工作。十、负责基础测绘和测绘市场管理工作；十一、负责下一级国土资源主管部门领导干部双重管理主管方的工作；十二、委托</w:t>
      </w:r>
      <w:proofErr w:type="gramStart"/>
      <w:r w:rsidRPr="005826BE">
        <w:rPr>
          <w:rFonts w:hint="eastAsia"/>
          <w:color w:val="000000"/>
          <w:kern w:val="32"/>
          <w:szCs w:val="32"/>
        </w:rPr>
        <w:t>管理市</w:t>
      </w:r>
      <w:proofErr w:type="gramEnd"/>
      <w:r w:rsidRPr="005826BE">
        <w:rPr>
          <w:rFonts w:hint="eastAsia"/>
          <w:color w:val="000000"/>
          <w:kern w:val="32"/>
          <w:szCs w:val="32"/>
        </w:rPr>
        <w:t>土地储备管理中心工作；十三、承办市人民政府和省国土资源厅交办的其他事项。</w:t>
      </w:r>
    </w:p>
    <w:p w:rsidR="008C7E7A" w:rsidRPr="005826BE" w:rsidRDefault="008C7E7A" w:rsidP="00EA4229">
      <w:pPr>
        <w:spacing w:line="560" w:lineRule="exact"/>
        <w:ind w:firstLineChars="200" w:firstLine="640"/>
        <w:rPr>
          <w:color w:val="000000"/>
          <w:kern w:val="32"/>
          <w:szCs w:val="32"/>
        </w:rPr>
      </w:pPr>
      <w:r w:rsidRPr="005826BE">
        <w:rPr>
          <w:rFonts w:cs="仿宋_GB2312" w:hint="eastAsia"/>
          <w:b/>
          <w:color w:val="000000"/>
          <w:kern w:val="32"/>
          <w:szCs w:val="32"/>
        </w:rPr>
        <w:lastRenderedPageBreak/>
        <w:t>（二）机构设置：</w:t>
      </w:r>
      <w:r w:rsidRPr="005826BE">
        <w:rPr>
          <w:rFonts w:cs="仿宋_GB2312" w:hint="eastAsia"/>
          <w:color w:val="000000"/>
          <w:kern w:val="32"/>
          <w:szCs w:val="32"/>
        </w:rPr>
        <w:t>湛江市</w:t>
      </w:r>
      <w:r w:rsidRPr="005826BE">
        <w:rPr>
          <w:rFonts w:hint="eastAsia"/>
          <w:color w:val="000000"/>
          <w:kern w:val="32"/>
          <w:szCs w:val="32"/>
        </w:rPr>
        <w:t>国土资源局是根据广东省机构编制委员会《关于印发湛江市人民政府机构改革方案的通知》（粤机编〔</w:t>
      </w:r>
      <w:r w:rsidRPr="005826BE">
        <w:rPr>
          <w:color w:val="000000"/>
          <w:kern w:val="32"/>
          <w:szCs w:val="32"/>
        </w:rPr>
        <w:t>2009</w:t>
      </w:r>
      <w:r w:rsidRPr="005826BE">
        <w:rPr>
          <w:rFonts w:hint="eastAsia"/>
          <w:color w:val="000000"/>
          <w:kern w:val="32"/>
          <w:szCs w:val="32"/>
        </w:rPr>
        <w:t>〕</w:t>
      </w:r>
      <w:r w:rsidRPr="005826BE">
        <w:rPr>
          <w:color w:val="000000"/>
          <w:kern w:val="32"/>
          <w:szCs w:val="32"/>
        </w:rPr>
        <w:t>18</w:t>
      </w:r>
      <w:r w:rsidRPr="005826BE">
        <w:rPr>
          <w:rFonts w:hint="eastAsia"/>
          <w:color w:val="000000"/>
          <w:kern w:val="32"/>
          <w:szCs w:val="32"/>
        </w:rPr>
        <w:t>号）精神设立，为市人民政府工作部门。</w:t>
      </w:r>
    </w:p>
    <w:p w:rsidR="00A53460" w:rsidRPr="00A53460" w:rsidRDefault="008C7E7A" w:rsidP="00FE6E98">
      <w:pPr>
        <w:rPr>
          <w:rFonts w:cs="宋体"/>
          <w:color w:val="000000"/>
          <w:kern w:val="32"/>
          <w:szCs w:val="32"/>
        </w:rPr>
      </w:pPr>
      <w:r w:rsidRPr="005826BE">
        <w:rPr>
          <w:rFonts w:cs="仿宋_GB2312" w:hint="eastAsia"/>
          <w:color w:val="000000"/>
          <w:kern w:val="32"/>
          <w:szCs w:val="32"/>
        </w:rPr>
        <w:t>湛江市国土资源局</w:t>
      </w:r>
      <w:r w:rsidRPr="005826BE">
        <w:rPr>
          <w:rFonts w:cs="仿宋_GB2312"/>
          <w:color w:val="000000"/>
          <w:kern w:val="32"/>
          <w:szCs w:val="32"/>
        </w:rPr>
        <w:t>201</w:t>
      </w:r>
      <w:r w:rsidR="00FE6E98">
        <w:rPr>
          <w:rFonts w:cs="仿宋_GB2312" w:hint="eastAsia"/>
          <w:color w:val="000000"/>
          <w:kern w:val="32"/>
          <w:szCs w:val="32"/>
        </w:rPr>
        <w:t>7</w:t>
      </w:r>
      <w:r w:rsidRPr="005826BE">
        <w:rPr>
          <w:rFonts w:cs="仿宋_GB2312" w:hint="eastAsia"/>
          <w:color w:val="000000"/>
          <w:kern w:val="32"/>
          <w:szCs w:val="32"/>
        </w:rPr>
        <w:t>年预算</w:t>
      </w:r>
      <w:r w:rsidRPr="005826BE">
        <w:rPr>
          <w:rFonts w:hint="eastAsia"/>
          <w:color w:val="000000"/>
          <w:kern w:val="32"/>
          <w:szCs w:val="32"/>
        </w:rPr>
        <w:t>局本部机关行政编制</w:t>
      </w:r>
      <w:r w:rsidRPr="005826BE">
        <w:rPr>
          <w:color w:val="000000"/>
          <w:kern w:val="32"/>
          <w:szCs w:val="32"/>
        </w:rPr>
        <w:t>44</w:t>
      </w:r>
      <w:r w:rsidRPr="005826BE">
        <w:rPr>
          <w:rFonts w:hint="eastAsia"/>
          <w:color w:val="000000"/>
          <w:kern w:val="32"/>
          <w:szCs w:val="32"/>
        </w:rPr>
        <w:t>名，行政执法专项编制</w:t>
      </w:r>
      <w:r w:rsidRPr="005826BE">
        <w:rPr>
          <w:color w:val="000000"/>
          <w:kern w:val="32"/>
          <w:szCs w:val="32"/>
        </w:rPr>
        <w:t>5</w:t>
      </w:r>
      <w:r w:rsidRPr="005826BE">
        <w:rPr>
          <w:rFonts w:hint="eastAsia"/>
          <w:color w:val="000000"/>
          <w:kern w:val="32"/>
          <w:szCs w:val="32"/>
        </w:rPr>
        <w:t>名，工勤编制</w:t>
      </w:r>
      <w:r w:rsidRPr="005826BE">
        <w:rPr>
          <w:color w:val="000000"/>
          <w:kern w:val="32"/>
          <w:szCs w:val="32"/>
        </w:rPr>
        <w:t>6</w:t>
      </w:r>
      <w:r w:rsidRPr="005826BE">
        <w:rPr>
          <w:rFonts w:hint="eastAsia"/>
          <w:color w:val="000000"/>
          <w:kern w:val="32"/>
          <w:szCs w:val="32"/>
        </w:rPr>
        <w:t>名，其中：局长</w:t>
      </w:r>
      <w:r w:rsidRPr="005826BE">
        <w:rPr>
          <w:color w:val="000000"/>
          <w:kern w:val="32"/>
          <w:szCs w:val="32"/>
        </w:rPr>
        <w:t>1</w:t>
      </w:r>
      <w:r w:rsidRPr="005826BE">
        <w:rPr>
          <w:rFonts w:hint="eastAsia"/>
          <w:color w:val="000000"/>
          <w:kern w:val="32"/>
          <w:szCs w:val="32"/>
        </w:rPr>
        <w:t>名、副局长</w:t>
      </w:r>
      <w:r w:rsidRPr="005826BE">
        <w:rPr>
          <w:color w:val="000000"/>
          <w:kern w:val="32"/>
          <w:szCs w:val="32"/>
        </w:rPr>
        <w:t>4</w:t>
      </w:r>
      <w:r w:rsidRPr="005826BE">
        <w:rPr>
          <w:rFonts w:hint="eastAsia"/>
          <w:color w:val="000000"/>
          <w:kern w:val="32"/>
          <w:szCs w:val="32"/>
        </w:rPr>
        <w:t>名，科级领导职数</w:t>
      </w:r>
      <w:r w:rsidRPr="005826BE">
        <w:rPr>
          <w:color w:val="000000"/>
          <w:kern w:val="32"/>
          <w:szCs w:val="32"/>
        </w:rPr>
        <w:t>16</w:t>
      </w:r>
      <w:r w:rsidRPr="005826BE">
        <w:rPr>
          <w:rFonts w:hint="eastAsia"/>
          <w:color w:val="000000"/>
          <w:kern w:val="32"/>
          <w:szCs w:val="32"/>
        </w:rPr>
        <w:t>名（不含执法监察支队）；后勤服务人员数</w:t>
      </w:r>
      <w:r w:rsidRPr="005826BE">
        <w:rPr>
          <w:color w:val="000000"/>
          <w:kern w:val="32"/>
          <w:szCs w:val="32"/>
        </w:rPr>
        <w:t>6</w:t>
      </w:r>
      <w:r w:rsidRPr="005826BE">
        <w:rPr>
          <w:rFonts w:hint="eastAsia"/>
          <w:color w:val="000000"/>
          <w:kern w:val="32"/>
          <w:szCs w:val="32"/>
        </w:rPr>
        <w:t>名；市国土资源局执法监察支队行政执法专项编制</w:t>
      </w:r>
      <w:r w:rsidRPr="005826BE">
        <w:rPr>
          <w:color w:val="000000"/>
          <w:kern w:val="32"/>
          <w:szCs w:val="32"/>
        </w:rPr>
        <w:t>35</w:t>
      </w:r>
      <w:r w:rsidRPr="005826BE">
        <w:rPr>
          <w:rFonts w:hint="eastAsia"/>
          <w:color w:val="000000"/>
          <w:kern w:val="32"/>
          <w:szCs w:val="32"/>
        </w:rPr>
        <w:t>名，其中：支队长</w:t>
      </w:r>
      <w:r w:rsidRPr="005826BE">
        <w:rPr>
          <w:color w:val="000000"/>
          <w:kern w:val="32"/>
          <w:szCs w:val="32"/>
        </w:rPr>
        <w:t>1</w:t>
      </w:r>
      <w:r w:rsidRPr="005826BE">
        <w:rPr>
          <w:rFonts w:hint="eastAsia"/>
          <w:color w:val="000000"/>
          <w:kern w:val="32"/>
          <w:szCs w:val="32"/>
        </w:rPr>
        <w:t>名（由副处级领导干部担任）、副支队长</w:t>
      </w:r>
      <w:r w:rsidRPr="005826BE">
        <w:rPr>
          <w:color w:val="000000"/>
          <w:kern w:val="32"/>
          <w:szCs w:val="32"/>
        </w:rPr>
        <w:t>3</w:t>
      </w:r>
      <w:r w:rsidRPr="005826BE">
        <w:rPr>
          <w:rFonts w:hint="eastAsia"/>
          <w:color w:val="000000"/>
          <w:kern w:val="32"/>
          <w:szCs w:val="32"/>
        </w:rPr>
        <w:t>名；另有派出机构</w:t>
      </w:r>
      <w:r w:rsidRPr="005826BE">
        <w:rPr>
          <w:color w:val="000000"/>
          <w:kern w:val="32"/>
          <w:szCs w:val="32"/>
        </w:rPr>
        <w:t>5</w:t>
      </w:r>
      <w:r w:rsidRPr="005826BE">
        <w:rPr>
          <w:rFonts w:hint="eastAsia"/>
          <w:color w:val="000000"/>
          <w:kern w:val="32"/>
          <w:szCs w:val="32"/>
        </w:rPr>
        <w:t>个分局、</w:t>
      </w:r>
      <w:r w:rsidRPr="005826BE">
        <w:rPr>
          <w:color w:val="000000"/>
          <w:kern w:val="32"/>
          <w:szCs w:val="32"/>
        </w:rPr>
        <w:t>11</w:t>
      </w:r>
      <w:r w:rsidRPr="005826BE">
        <w:rPr>
          <w:rFonts w:hint="eastAsia"/>
          <w:color w:val="000000"/>
          <w:kern w:val="32"/>
          <w:szCs w:val="32"/>
        </w:rPr>
        <w:t>个国土所：人员事业编制</w:t>
      </w:r>
      <w:r w:rsidRPr="005826BE">
        <w:rPr>
          <w:color w:val="000000"/>
          <w:kern w:val="32"/>
          <w:szCs w:val="32"/>
        </w:rPr>
        <w:t>51</w:t>
      </w:r>
      <w:r w:rsidRPr="005826BE">
        <w:rPr>
          <w:rFonts w:hint="eastAsia"/>
          <w:color w:val="000000"/>
          <w:kern w:val="32"/>
          <w:szCs w:val="32"/>
        </w:rPr>
        <w:t>名（含后勤服务人员数</w:t>
      </w:r>
      <w:r w:rsidRPr="005826BE">
        <w:rPr>
          <w:color w:val="000000"/>
          <w:kern w:val="32"/>
          <w:szCs w:val="32"/>
        </w:rPr>
        <w:t>7</w:t>
      </w:r>
      <w:r w:rsidRPr="005826BE">
        <w:rPr>
          <w:rFonts w:hint="eastAsia"/>
          <w:color w:val="000000"/>
          <w:kern w:val="32"/>
          <w:szCs w:val="32"/>
        </w:rPr>
        <w:t>名），国土所行政执法专项编制</w:t>
      </w:r>
      <w:r w:rsidRPr="005826BE">
        <w:rPr>
          <w:color w:val="000000"/>
          <w:kern w:val="32"/>
          <w:szCs w:val="32"/>
        </w:rPr>
        <w:t>50</w:t>
      </w:r>
      <w:r w:rsidRPr="005826BE">
        <w:rPr>
          <w:rFonts w:hint="eastAsia"/>
          <w:color w:val="000000"/>
          <w:kern w:val="32"/>
          <w:szCs w:val="32"/>
        </w:rPr>
        <w:t>名（含</w:t>
      </w:r>
      <w:r w:rsidRPr="005826BE">
        <w:rPr>
          <w:color w:val="000000"/>
          <w:kern w:val="32"/>
          <w:szCs w:val="32"/>
        </w:rPr>
        <w:t>6</w:t>
      </w:r>
      <w:r w:rsidRPr="005826BE">
        <w:rPr>
          <w:rFonts w:hint="eastAsia"/>
          <w:color w:val="000000"/>
          <w:kern w:val="32"/>
          <w:szCs w:val="32"/>
        </w:rPr>
        <w:t>后勤服务人员数</w:t>
      </w:r>
      <w:r w:rsidRPr="005826BE">
        <w:rPr>
          <w:color w:val="000000"/>
          <w:kern w:val="32"/>
          <w:szCs w:val="32"/>
        </w:rPr>
        <w:t>6</w:t>
      </w:r>
      <w:r w:rsidRPr="005826BE">
        <w:rPr>
          <w:rFonts w:hint="eastAsia"/>
          <w:color w:val="000000"/>
          <w:kern w:val="32"/>
          <w:szCs w:val="32"/>
        </w:rPr>
        <w:t>名）；</w:t>
      </w:r>
      <w:r w:rsidRPr="005826BE">
        <w:rPr>
          <w:rFonts w:cs="仿宋_GB2312"/>
          <w:color w:val="000000"/>
          <w:kern w:val="32"/>
          <w:szCs w:val="32"/>
        </w:rPr>
        <w:t xml:space="preserve"> 201</w:t>
      </w:r>
      <w:r w:rsidR="003E38FF">
        <w:rPr>
          <w:rFonts w:cs="仿宋_GB2312" w:hint="eastAsia"/>
          <w:color w:val="000000"/>
          <w:kern w:val="32"/>
          <w:szCs w:val="32"/>
        </w:rPr>
        <w:t>7</w:t>
      </w:r>
      <w:r w:rsidRPr="005826BE">
        <w:rPr>
          <w:rFonts w:cs="仿宋_GB2312" w:hint="eastAsia"/>
          <w:color w:val="000000"/>
          <w:kern w:val="32"/>
          <w:szCs w:val="32"/>
        </w:rPr>
        <w:t>年预算实有在职人员</w:t>
      </w:r>
      <w:r w:rsidRPr="005826BE">
        <w:rPr>
          <w:rFonts w:cs="仿宋_GB2312"/>
          <w:color w:val="000000"/>
          <w:kern w:val="32"/>
          <w:szCs w:val="32"/>
        </w:rPr>
        <w:t>16</w:t>
      </w:r>
      <w:r w:rsidR="003E38FF">
        <w:rPr>
          <w:rFonts w:cs="仿宋_GB2312" w:hint="eastAsia"/>
          <w:color w:val="000000"/>
          <w:kern w:val="32"/>
          <w:szCs w:val="32"/>
        </w:rPr>
        <w:t>3</w:t>
      </w:r>
      <w:r w:rsidRPr="005826BE">
        <w:rPr>
          <w:rFonts w:cs="仿宋_GB2312" w:hint="eastAsia"/>
          <w:color w:val="000000"/>
          <w:kern w:val="32"/>
          <w:szCs w:val="32"/>
        </w:rPr>
        <w:t>人、退休人员</w:t>
      </w:r>
      <w:r w:rsidR="003E38FF">
        <w:rPr>
          <w:rFonts w:cs="仿宋_GB2312" w:hint="eastAsia"/>
          <w:color w:val="000000"/>
          <w:kern w:val="32"/>
          <w:szCs w:val="32"/>
        </w:rPr>
        <w:t>83</w:t>
      </w:r>
      <w:r w:rsidRPr="005826BE">
        <w:rPr>
          <w:rFonts w:cs="仿宋_GB2312" w:hint="eastAsia"/>
          <w:color w:val="000000"/>
          <w:kern w:val="32"/>
          <w:szCs w:val="32"/>
        </w:rPr>
        <w:t>人</w:t>
      </w:r>
      <w:r w:rsidRPr="005826BE">
        <w:rPr>
          <w:rFonts w:hint="eastAsia"/>
          <w:color w:val="000000"/>
          <w:kern w:val="32"/>
          <w:szCs w:val="32"/>
        </w:rPr>
        <w:t>。另外，纳入预算编制</w:t>
      </w:r>
      <w:proofErr w:type="gramStart"/>
      <w:r w:rsidR="001E496A">
        <w:rPr>
          <w:rFonts w:hint="eastAsia"/>
          <w:color w:val="000000"/>
          <w:kern w:val="32"/>
          <w:szCs w:val="32"/>
        </w:rPr>
        <w:t>参公管理</w:t>
      </w:r>
      <w:proofErr w:type="gramEnd"/>
      <w:r w:rsidR="001E496A">
        <w:rPr>
          <w:rFonts w:hint="eastAsia"/>
          <w:color w:val="000000"/>
          <w:kern w:val="32"/>
          <w:szCs w:val="32"/>
        </w:rPr>
        <w:t>事业单位</w:t>
      </w:r>
      <w:r w:rsidR="001E496A">
        <w:rPr>
          <w:rFonts w:hint="eastAsia"/>
          <w:color w:val="000000"/>
          <w:kern w:val="32"/>
          <w:szCs w:val="32"/>
        </w:rPr>
        <w:t>1</w:t>
      </w:r>
      <w:r w:rsidR="001E496A">
        <w:rPr>
          <w:rFonts w:hint="eastAsia"/>
          <w:color w:val="000000"/>
          <w:kern w:val="32"/>
          <w:szCs w:val="32"/>
        </w:rPr>
        <w:t>个；</w:t>
      </w:r>
      <w:r w:rsidR="003E38FF">
        <w:rPr>
          <w:rFonts w:hint="eastAsia"/>
          <w:color w:val="000000"/>
          <w:kern w:val="32"/>
          <w:szCs w:val="32"/>
        </w:rPr>
        <w:t>湛江市不动产登记中心编制</w:t>
      </w:r>
      <w:r w:rsidR="003E38FF">
        <w:rPr>
          <w:rFonts w:hint="eastAsia"/>
          <w:color w:val="000000"/>
          <w:kern w:val="32"/>
          <w:szCs w:val="32"/>
        </w:rPr>
        <w:t>14</w:t>
      </w:r>
      <w:r w:rsidR="003E38FF">
        <w:rPr>
          <w:rFonts w:hint="eastAsia"/>
          <w:color w:val="000000"/>
          <w:kern w:val="32"/>
          <w:szCs w:val="32"/>
        </w:rPr>
        <w:t>人，实有在职人员</w:t>
      </w:r>
      <w:r w:rsidR="003E38FF">
        <w:rPr>
          <w:rFonts w:hint="eastAsia"/>
          <w:color w:val="000000"/>
          <w:kern w:val="32"/>
          <w:szCs w:val="32"/>
        </w:rPr>
        <w:t>13</w:t>
      </w:r>
      <w:r w:rsidR="003E38FF">
        <w:rPr>
          <w:rFonts w:hint="eastAsia"/>
          <w:color w:val="000000"/>
          <w:kern w:val="32"/>
          <w:szCs w:val="32"/>
        </w:rPr>
        <w:t>人，退休人员</w:t>
      </w:r>
      <w:r w:rsidR="003E38FF">
        <w:rPr>
          <w:rFonts w:hint="eastAsia"/>
          <w:color w:val="000000"/>
          <w:kern w:val="32"/>
          <w:szCs w:val="32"/>
        </w:rPr>
        <w:t>8</w:t>
      </w:r>
      <w:r w:rsidR="003E38FF">
        <w:rPr>
          <w:rFonts w:hint="eastAsia"/>
          <w:color w:val="000000"/>
          <w:kern w:val="32"/>
          <w:szCs w:val="32"/>
        </w:rPr>
        <w:t>人；</w:t>
      </w:r>
      <w:r w:rsidR="003E38FF" w:rsidRPr="005826BE">
        <w:rPr>
          <w:rFonts w:hint="eastAsia"/>
          <w:color w:val="000000"/>
          <w:kern w:val="32"/>
          <w:szCs w:val="32"/>
        </w:rPr>
        <w:t>纳入预算编制</w:t>
      </w:r>
      <w:r w:rsidRPr="005826BE">
        <w:rPr>
          <w:rFonts w:hint="eastAsia"/>
          <w:color w:val="000000"/>
          <w:kern w:val="32"/>
          <w:szCs w:val="32"/>
        </w:rPr>
        <w:t>事业单位</w:t>
      </w:r>
      <w:r w:rsidR="00A53460">
        <w:rPr>
          <w:rFonts w:hint="eastAsia"/>
          <w:color w:val="000000"/>
          <w:kern w:val="32"/>
          <w:szCs w:val="32"/>
        </w:rPr>
        <w:t>2</w:t>
      </w:r>
      <w:r w:rsidRPr="005826BE">
        <w:rPr>
          <w:rFonts w:hint="eastAsia"/>
          <w:color w:val="000000"/>
          <w:kern w:val="32"/>
          <w:szCs w:val="32"/>
        </w:rPr>
        <w:t>个：</w:t>
      </w:r>
      <w:r w:rsidRPr="005826BE">
        <w:rPr>
          <w:rFonts w:cs="宋体" w:hint="eastAsia"/>
          <w:color w:val="000000"/>
          <w:kern w:val="32"/>
          <w:szCs w:val="32"/>
        </w:rPr>
        <w:t>湛江市</w:t>
      </w:r>
      <w:r w:rsidRPr="005826BE">
        <w:rPr>
          <w:rFonts w:hint="eastAsia"/>
          <w:color w:val="000000"/>
          <w:kern w:val="32"/>
          <w:szCs w:val="32"/>
        </w:rPr>
        <w:t>国土资源档案信息管理中心</w:t>
      </w:r>
      <w:r w:rsidRPr="005826BE">
        <w:rPr>
          <w:rFonts w:cs="宋体" w:hint="eastAsia"/>
          <w:color w:val="000000"/>
          <w:kern w:val="32"/>
          <w:szCs w:val="32"/>
        </w:rPr>
        <w:t>编制</w:t>
      </w:r>
      <w:r w:rsidRPr="005826BE">
        <w:rPr>
          <w:rFonts w:cs="宋体"/>
          <w:color w:val="000000"/>
          <w:kern w:val="32"/>
          <w:szCs w:val="32"/>
        </w:rPr>
        <w:t>8</w:t>
      </w:r>
      <w:r w:rsidRPr="005826BE">
        <w:rPr>
          <w:rFonts w:cs="宋体" w:hint="eastAsia"/>
          <w:color w:val="000000"/>
          <w:kern w:val="32"/>
          <w:szCs w:val="32"/>
        </w:rPr>
        <w:t>人，实有</w:t>
      </w:r>
      <w:r w:rsidRPr="005826BE">
        <w:rPr>
          <w:rFonts w:cs="宋体"/>
          <w:color w:val="000000"/>
          <w:kern w:val="32"/>
          <w:szCs w:val="32"/>
        </w:rPr>
        <w:t>6</w:t>
      </w:r>
      <w:r w:rsidRPr="005826BE">
        <w:rPr>
          <w:rFonts w:cs="宋体" w:hint="eastAsia"/>
          <w:color w:val="000000"/>
          <w:kern w:val="32"/>
          <w:szCs w:val="32"/>
        </w:rPr>
        <w:t>人，退休</w:t>
      </w:r>
      <w:r w:rsidRPr="005826BE">
        <w:rPr>
          <w:rFonts w:cs="宋体"/>
          <w:color w:val="000000"/>
          <w:kern w:val="32"/>
          <w:szCs w:val="32"/>
        </w:rPr>
        <w:t>1</w:t>
      </w:r>
      <w:r w:rsidR="001E496A">
        <w:rPr>
          <w:rFonts w:cs="宋体" w:hint="eastAsia"/>
          <w:color w:val="000000"/>
          <w:kern w:val="32"/>
          <w:szCs w:val="32"/>
        </w:rPr>
        <w:t>人</w:t>
      </w:r>
      <w:r w:rsidR="00A53460">
        <w:rPr>
          <w:rFonts w:cs="宋体" w:hint="eastAsia"/>
          <w:color w:val="000000"/>
          <w:kern w:val="32"/>
          <w:szCs w:val="32"/>
        </w:rPr>
        <w:t>；</w:t>
      </w:r>
      <w:r w:rsidR="00A53460" w:rsidRPr="00A53460">
        <w:rPr>
          <w:rFonts w:cs="宋体" w:hint="eastAsia"/>
          <w:color w:val="000000"/>
          <w:kern w:val="32"/>
          <w:szCs w:val="32"/>
        </w:rPr>
        <w:t>湛江市矿业与地质环境监测中心编制</w:t>
      </w:r>
      <w:r w:rsidR="00A53460" w:rsidRPr="00A53460">
        <w:rPr>
          <w:rFonts w:cs="宋体" w:hint="eastAsia"/>
          <w:color w:val="000000"/>
          <w:kern w:val="32"/>
          <w:szCs w:val="32"/>
        </w:rPr>
        <w:t>10</w:t>
      </w:r>
      <w:r w:rsidR="00A53460" w:rsidRPr="00A53460">
        <w:rPr>
          <w:rFonts w:cs="宋体" w:hint="eastAsia"/>
          <w:color w:val="000000"/>
          <w:kern w:val="32"/>
          <w:szCs w:val="32"/>
        </w:rPr>
        <w:t>人，实有</w:t>
      </w:r>
      <w:r w:rsidR="00A53460" w:rsidRPr="00A53460">
        <w:rPr>
          <w:rFonts w:cs="宋体" w:hint="eastAsia"/>
          <w:color w:val="000000"/>
          <w:kern w:val="32"/>
          <w:szCs w:val="32"/>
        </w:rPr>
        <w:t>9</w:t>
      </w:r>
      <w:r w:rsidR="00A53460" w:rsidRPr="00A53460">
        <w:rPr>
          <w:rFonts w:cs="宋体" w:hint="eastAsia"/>
          <w:color w:val="000000"/>
          <w:kern w:val="32"/>
          <w:szCs w:val="32"/>
        </w:rPr>
        <w:t>人。</w:t>
      </w:r>
    </w:p>
    <w:p w:rsidR="008C7E7A" w:rsidRPr="00A53460" w:rsidRDefault="008C7E7A" w:rsidP="008C7E7A">
      <w:pPr>
        <w:spacing w:line="560" w:lineRule="exact"/>
        <w:ind w:firstLineChars="200" w:firstLine="640"/>
        <w:rPr>
          <w:rFonts w:cs="宋体"/>
          <w:color w:val="000000"/>
          <w:kern w:val="32"/>
          <w:szCs w:val="32"/>
        </w:rPr>
      </w:pPr>
    </w:p>
    <w:p w:rsidR="008C7E7A" w:rsidRPr="00362DB3" w:rsidRDefault="008C7E7A" w:rsidP="00362DB3">
      <w:pPr>
        <w:spacing w:line="560" w:lineRule="exact"/>
        <w:ind w:firstLineChars="200" w:firstLine="643"/>
        <w:rPr>
          <w:rFonts w:ascii="黑体" w:eastAsia="黑体" w:hAnsi="黑体" w:cs="仿宋_GB2312"/>
          <w:b/>
          <w:color w:val="000000"/>
          <w:kern w:val="32"/>
          <w:szCs w:val="32"/>
        </w:rPr>
      </w:pPr>
      <w:r w:rsidRPr="00362DB3">
        <w:rPr>
          <w:rFonts w:ascii="黑体" w:eastAsia="黑体" w:hAnsi="黑体" w:cs="仿宋_GB2312" w:hint="eastAsia"/>
          <w:b/>
          <w:color w:val="000000"/>
          <w:kern w:val="32"/>
          <w:szCs w:val="32"/>
        </w:rPr>
        <w:t>（三）主要工作任务：</w:t>
      </w:r>
    </w:p>
    <w:p w:rsidR="007B54E0" w:rsidRDefault="007B54E0" w:rsidP="007B54E0">
      <w:pPr>
        <w:spacing w:line="640" w:lineRule="exact"/>
        <w:ind w:firstLineChars="200" w:firstLine="640"/>
        <w:rPr>
          <w:color w:val="000000"/>
          <w:szCs w:val="32"/>
        </w:rPr>
      </w:pPr>
      <w:r>
        <w:rPr>
          <w:color w:val="000000"/>
          <w:szCs w:val="32"/>
        </w:rPr>
        <w:t>2017</w:t>
      </w:r>
      <w:r>
        <w:rPr>
          <w:rFonts w:hint="eastAsia"/>
          <w:color w:val="000000"/>
          <w:szCs w:val="32"/>
        </w:rPr>
        <w:t>年全市国土资源工作的总体要求是：全面贯彻党的十八大和十八届三中、四中、五中、六中全会精神，认真落实中央经济工作会议和农村工作会议部署，围绕统筹推进“五</w:t>
      </w:r>
      <w:r>
        <w:rPr>
          <w:rFonts w:hint="eastAsia"/>
          <w:color w:val="000000"/>
          <w:szCs w:val="32"/>
        </w:rPr>
        <w:lastRenderedPageBreak/>
        <w:t>位一体</w:t>
      </w:r>
      <w:proofErr w:type="gramStart"/>
      <w:r>
        <w:rPr>
          <w:rFonts w:hint="eastAsia"/>
          <w:color w:val="000000"/>
          <w:szCs w:val="32"/>
        </w:rPr>
        <w:t>”</w:t>
      </w:r>
      <w:proofErr w:type="gramEnd"/>
      <w:r>
        <w:rPr>
          <w:rFonts w:hint="eastAsia"/>
          <w:color w:val="000000"/>
          <w:szCs w:val="32"/>
        </w:rPr>
        <w:t>总体布局和协调推进“四个全面”战略布局，坚持稳中求进工作总基调，牢固树立和贯彻落实新发展理念，适应把握引领经济发展新常态，以供给侧结构性改革为主线，坚持尽职尽责保护国土资源、节约集约利用国土资源、尽心尽力维护群众权益，推进重点领域改革，推动国土资源治理体系和治理能力现代化，为我市经济平稳健康发展与社会和谐稳定提供有力支撑和保障。</w:t>
      </w:r>
    </w:p>
    <w:p w:rsidR="007B54E0" w:rsidRDefault="007B54E0" w:rsidP="007B54E0">
      <w:pPr>
        <w:spacing w:line="640" w:lineRule="exact"/>
        <w:ind w:firstLineChars="200" w:firstLine="640"/>
        <w:rPr>
          <w:color w:val="000000"/>
          <w:szCs w:val="32"/>
        </w:rPr>
      </w:pPr>
      <w:r>
        <w:rPr>
          <w:rFonts w:hint="eastAsia"/>
          <w:b/>
          <w:bCs/>
          <w:color w:val="000000"/>
          <w:szCs w:val="32"/>
        </w:rPr>
        <w:t>（一）进一步增强大局意识，提升保护开发水平。</w:t>
      </w:r>
      <w:r>
        <w:rPr>
          <w:rFonts w:hint="eastAsia"/>
          <w:color w:val="000000"/>
          <w:szCs w:val="32"/>
        </w:rPr>
        <w:t>一是严守耕地红线。进一步落实耕地数量质量生态“三位一体”保护和管控。继续推进永久基本农田划定工作，统筹优化耕地和基本农田布局。层层分解落实耕地保有量和基本农田保护任务，开展政府耕地保护责任目标考核。</w:t>
      </w:r>
      <w:r>
        <w:rPr>
          <w:rFonts w:hint="eastAsia"/>
          <w:bCs/>
          <w:color w:val="000000"/>
          <w:szCs w:val="32"/>
        </w:rPr>
        <w:t>二是加大耕地提</w:t>
      </w:r>
      <w:proofErr w:type="gramStart"/>
      <w:r>
        <w:rPr>
          <w:rFonts w:hint="eastAsia"/>
          <w:bCs/>
          <w:color w:val="000000"/>
          <w:szCs w:val="32"/>
        </w:rPr>
        <w:t>质改造</w:t>
      </w:r>
      <w:proofErr w:type="gramEnd"/>
      <w:r>
        <w:rPr>
          <w:rFonts w:hint="eastAsia"/>
          <w:bCs/>
          <w:color w:val="000000"/>
          <w:szCs w:val="32"/>
        </w:rPr>
        <w:t>力度，严格落实耕地占补平衡。要</w:t>
      </w:r>
      <w:r>
        <w:rPr>
          <w:rFonts w:hint="eastAsia"/>
          <w:color w:val="000000"/>
          <w:szCs w:val="32"/>
        </w:rPr>
        <w:t>坚持绿色生态发展理念和耕地保护优先原则，各类非农业建设要坚持不占、少占耕地，特别是要避让水田等优质耕地。土地利用总体规划修编和调整完善时，要坚持保护优先、以</w:t>
      </w:r>
      <w:proofErr w:type="gramStart"/>
      <w:r>
        <w:rPr>
          <w:rFonts w:hint="eastAsia"/>
          <w:color w:val="000000"/>
          <w:szCs w:val="32"/>
        </w:rPr>
        <w:t>补定占原则</w:t>
      </w:r>
      <w:proofErr w:type="gramEnd"/>
      <w:r>
        <w:rPr>
          <w:rFonts w:hint="eastAsia"/>
          <w:color w:val="000000"/>
          <w:szCs w:val="32"/>
        </w:rPr>
        <w:t>，水田、高质量等别耕地应当优先划为基本农田实行特殊保护。三是统筹推进土地整治和高标准基本农田建设。明确责任，加强督导，全力推进高标准基本农田建设，对已完成的项目要抓紧竣工验收，</w:t>
      </w:r>
      <w:r>
        <w:rPr>
          <w:color w:val="000000"/>
          <w:szCs w:val="32"/>
        </w:rPr>
        <w:t>2016</w:t>
      </w:r>
      <w:r>
        <w:rPr>
          <w:rFonts w:hint="eastAsia"/>
          <w:color w:val="000000"/>
          <w:szCs w:val="32"/>
        </w:rPr>
        <w:t>年度的项目要加快推进。扎实推进土地土地开发整理复垦工作。开展</w:t>
      </w:r>
      <w:r>
        <w:rPr>
          <w:color w:val="000000"/>
          <w:szCs w:val="32"/>
        </w:rPr>
        <w:t>2017</w:t>
      </w:r>
      <w:r>
        <w:rPr>
          <w:rFonts w:hint="eastAsia"/>
          <w:color w:val="000000"/>
          <w:szCs w:val="32"/>
        </w:rPr>
        <w:t>年度耕地质量等别年度更</w:t>
      </w:r>
      <w:r>
        <w:rPr>
          <w:rFonts w:hint="eastAsia"/>
          <w:color w:val="000000"/>
          <w:szCs w:val="32"/>
        </w:rPr>
        <w:lastRenderedPageBreak/>
        <w:t>新评价、耕地质量等别监测工作。</w:t>
      </w:r>
    </w:p>
    <w:p w:rsidR="007B54E0" w:rsidRDefault="007B54E0" w:rsidP="007B54E0">
      <w:pPr>
        <w:spacing w:line="640" w:lineRule="exact"/>
        <w:ind w:firstLineChars="200" w:firstLine="640"/>
        <w:rPr>
          <w:color w:val="000000"/>
          <w:szCs w:val="32"/>
        </w:rPr>
      </w:pPr>
      <w:r>
        <w:rPr>
          <w:rFonts w:hint="eastAsia"/>
          <w:b/>
          <w:bCs/>
          <w:color w:val="000000"/>
          <w:szCs w:val="32"/>
        </w:rPr>
        <w:t>（二）进一步增强节约意识，提高土地利用效益。</w:t>
      </w:r>
      <w:r>
        <w:rPr>
          <w:rFonts w:hint="eastAsia"/>
          <w:bCs/>
          <w:color w:val="000000"/>
          <w:szCs w:val="32"/>
        </w:rPr>
        <w:t>一是</w:t>
      </w:r>
      <w:r>
        <w:rPr>
          <w:rFonts w:hint="eastAsia"/>
          <w:color w:val="000000"/>
          <w:szCs w:val="32"/>
        </w:rPr>
        <w:t>坚持土地开发规划先行，科学安排建设用地，加大力度保障重点项目用地。规范项目建设用地审批，切实落实节约集约用地，进一步增强服务保民生与促发展的能力。加强用地报批管理，督促、指导各地按时完成用地指标报批工作，杜绝浪费用地指标的现象。二是加大已批土地供应进度，规范录入监管系统，加强土地供后监管工作。科学编制年度供地计划，适度控制非住房商品房用地供应量。彻查并利用批而未供、闲置土地、空闲土地等存量土地，拓宽用地空间，提高土地利用率。三是加大力度抓好海西的连片改造，以点带面按照“改造一个，示范一片”的工作思路，抓好一批重点“三旧”改造项目。精心策划市区“三旧”改造连片大面积开发，加大力度</w:t>
      </w:r>
      <w:proofErr w:type="gramStart"/>
      <w:r>
        <w:rPr>
          <w:rFonts w:hint="eastAsia"/>
          <w:color w:val="000000"/>
          <w:szCs w:val="32"/>
        </w:rPr>
        <w:t>推进旧大天然</w:t>
      </w:r>
      <w:proofErr w:type="gramEnd"/>
      <w:r>
        <w:rPr>
          <w:rFonts w:hint="eastAsia"/>
          <w:color w:val="000000"/>
          <w:szCs w:val="32"/>
        </w:rPr>
        <w:t>片区、三星片区、泰伦片区和调顺岛片区改造。推进城区旧港区和临港石化企业功能腾退，加快改造步伐。</w:t>
      </w:r>
    </w:p>
    <w:p w:rsidR="007B54E0" w:rsidRDefault="007B54E0" w:rsidP="007B54E0">
      <w:pPr>
        <w:spacing w:line="640" w:lineRule="exact"/>
        <w:ind w:firstLineChars="200" w:firstLine="640"/>
        <w:rPr>
          <w:color w:val="000000"/>
          <w:szCs w:val="32"/>
        </w:rPr>
      </w:pPr>
      <w:r>
        <w:rPr>
          <w:rFonts w:hint="eastAsia"/>
          <w:b/>
          <w:color w:val="000000"/>
          <w:szCs w:val="32"/>
        </w:rPr>
        <w:t>（三）进一步增强法治意识，加大土地执法力度。</w:t>
      </w:r>
      <w:r>
        <w:rPr>
          <w:rFonts w:hint="eastAsia"/>
          <w:color w:val="000000"/>
          <w:szCs w:val="32"/>
        </w:rPr>
        <w:t>一是建立健全政府主导、国土牵头、部门配合的土地矿产联动工作机制，做好土地矿产</w:t>
      </w:r>
      <w:proofErr w:type="gramStart"/>
      <w:r>
        <w:rPr>
          <w:rFonts w:hint="eastAsia"/>
          <w:color w:val="000000"/>
          <w:szCs w:val="32"/>
        </w:rPr>
        <w:t>卫片执法</w:t>
      </w:r>
      <w:proofErr w:type="gramEnd"/>
      <w:r>
        <w:rPr>
          <w:rFonts w:hint="eastAsia"/>
          <w:color w:val="000000"/>
          <w:szCs w:val="32"/>
        </w:rPr>
        <w:t>检查工作。进一步加强与城市执法、公安、安监等部门的密切配合，保持高压态势，巩固“两违”专项整治成果，严厉打击乱采滥挖、违法违规建设</w:t>
      </w:r>
      <w:r>
        <w:rPr>
          <w:rFonts w:hint="eastAsia"/>
          <w:color w:val="000000"/>
          <w:szCs w:val="32"/>
        </w:rPr>
        <w:lastRenderedPageBreak/>
        <w:t>等非法行为。二是加大动态巡查工作力度，继续组织开展全方位、全覆盖、地毯式巡查，对巡查发现的问题，要督促进行跟踪管理，明确监管责任人，一抓到底。三是加大土地矿产执法监察力度。充分运用卫星航空遥感等新技术手段，加强国土资源监测监管，发挥</w:t>
      </w:r>
      <w:r>
        <w:rPr>
          <w:color w:val="000000"/>
          <w:szCs w:val="32"/>
        </w:rPr>
        <w:t>12336</w:t>
      </w:r>
      <w:r>
        <w:rPr>
          <w:rFonts w:hint="eastAsia"/>
          <w:color w:val="000000"/>
          <w:szCs w:val="32"/>
        </w:rPr>
        <w:t>国土资源违法举报</w:t>
      </w:r>
      <w:proofErr w:type="gramStart"/>
      <w:r>
        <w:rPr>
          <w:rFonts w:hint="eastAsia"/>
          <w:color w:val="000000"/>
          <w:szCs w:val="32"/>
        </w:rPr>
        <w:t>微信平台</w:t>
      </w:r>
      <w:proofErr w:type="gramEnd"/>
      <w:r>
        <w:rPr>
          <w:rFonts w:hint="eastAsia"/>
          <w:color w:val="000000"/>
          <w:szCs w:val="32"/>
        </w:rPr>
        <w:t>和互联互通的执法监察信息系统作用，强化年度</w:t>
      </w:r>
      <w:proofErr w:type="gramStart"/>
      <w:r>
        <w:rPr>
          <w:rFonts w:hint="eastAsia"/>
          <w:color w:val="000000"/>
          <w:szCs w:val="32"/>
        </w:rPr>
        <w:t>卫片执法</w:t>
      </w:r>
      <w:proofErr w:type="gramEnd"/>
      <w:r>
        <w:rPr>
          <w:rFonts w:hint="eastAsia"/>
          <w:color w:val="000000"/>
          <w:szCs w:val="32"/>
        </w:rPr>
        <w:t>检查和日常执法监察，严肃查处重大典型违法案件，维护国土资源管理良好秩序。</w:t>
      </w:r>
    </w:p>
    <w:p w:rsidR="007B54E0" w:rsidRDefault="007B54E0" w:rsidP="007B54E0">
      <w:pPr>
        <w:spacing w:line="640" w:lineRule="exact"/>
        <w:ind w:firstLineChars="200" w:firstLine="640"/>
        <w:rPr>
          <w:color w:val="000000"/>
          <w:szCs w:val="32"/>
        </w:rPr>
      </w:pPr>
      <w:r>
        <w:rPr>
          <w:rFonts w:hint="eastAsia"/>
          <w:b/>
          <w:bCs/>
          <w:color w:val="000000"/>
          <w:szCs w:val="32"/>
        </w:rPr>
        <w:t>（四）进一步增强改革意识，强化矿产资源监管。</w:t>
      </w:r>
      <w:r>
        <w:rPr>
          <w:rFonts w:hint="eastAsia"/>
          <w:color w:val="000000"/>
          <w:szCs w:val="32"/>
        </w:rPr>
        <w:t>一是加强矿产资源合理利用和开发。编制完成并实施好湛江市第三轮矿产资源规划，推进我市拟设采矿权出让工作，完成</w:t>
      </w:r>
      <w:r>
        <w:rPr>
          <w:color w:val="000000"/>
          <w:szCs w:val="32"/>
        </w:rPr>
        <w:t>2017</w:t>
      </w:r>
      <w:r>
        <w:rPr>
          <w:rFonts w:hint="eastAsia"/>
          <w:color w:val="000000"/>
          <w:szCs w:val="32"/>
        </w:rPr>
        <w:t>年度采矿权招标拍卖挂牌出让年度计划的编制和报批工作。二是大力推进绿色矿山建设，按照新的年检办法做好全市矿山年检工作，跟踪落实限期整改矿山的整改工作，协助安监部门做好矿山安全生产工作。三是重点加强地质灾害防治。完成地质环境监测信息系统建设，继续做好地质灾害隐患点台账的维护更新，做好我市汛期及台风引发地质灾害防范的工作。继续推进地质灾害防治高标准“十有县”建设。落实地质灾害防治责任制，健全地质灾害应急处置机制。全力推进综合防灾体系建设，强化重点地区、重点工程和重点时段防灾减灾工作，提升基层地质灾害防御能力。</w:t>
      </w:r>
    </w:p>
    <w:p w:rsidR="007B54E0" w:rsidRDefault="007B54E0" w:rsidP="007B54E0">
      <w:pPr>
        <w:spacing w:line="640" w:lineRule="exact"/>
        <w:ind w:firstLineChars="200" w:firstLine="640"/>
        <w:rPr>
          <w:color w:val="000000"/>
          <w:szCs w:val="32"/>
        </w:rPr>
      </w:pPr>
      <w:r>
        <w:rPr>
          <w:rFonts w:hint="eastAsia"/>
          <w:b/>
          <w:bCs/>
          <w:color w:val="000000"/>
          <w:szCs w:val="32"/>
        </w:rPr>
        <w:lastRenderedPageBreak/>
        <w:t>（五）进一步增强创新意识，夯实土地管理基础。</w:t>
      </w:r>
      <w:r>
        <w:rPr>
          <w:rFonts w:hint="eastAsia"/>
          <w:bCs/>
          <w:color w:val="000000"/>
          <w:szCs w:val="32"/>
        </w:rPr>
        <w:t>一是</w:t>
      </w:r>
      <w:r>
        <w:rPr>
          <w:rFonts w:hint="eastAsia"/>
          <w:color w:val="000000"/>
          <w:szCs w:val="32"/>
        </w:rPr>
        <w:t>规范地籍管理工作。继续推进城镇一体化地籍调查工作。扎实做好不动产登记工作，确保登记簿、权属来源证明材料等资料移交到位，推进登记数据的整合、建库，加快不动产登记信息平台建设，</w:t>
      </w:r>
      <w:r>
        <w:rPr>
          <w:rFonts w:hint="eastAsia"/>
          <w:bCs/>
          <w:color w:val="000000"/>
          <w:szCs w:val="32"/>
        </w:rPr>
        <w:t>确保</w:t>
      </w:r>
      <w:r>
        <w:rPr>
          <w:bCs/>
          <w:color w:val="000000"/>
          <w:szCs w:val="32"/>
        </w:rPr>
        <w:t>2017</w:t>
      </w:r>
      <w:r>
        <w:rPr>
          <w:rFonts w:hint="eastAsia"/>
          <w:bCs/>
          <w:color w:val="000000"/>
          <w:szCs w:val="32"/>
        </w:rPr>
        <w:t>年底前县（市、区）全部接入国家级信息平台。</w:t>
      </w:r>
      <w:r>
        <w:rPr>
          <w:rFonts w:hint="eastAsia"/>
          <w:color w:val="000000"/>
          <w:szCs w:val="32"/>
        </w:rPr>
        <w:t>深化登记人员的培训工作，不断规范不动产登记行为，确保依法依规、规范运作。加快开展全市不动产权</w:t>
      </w:r>
      <w:proofErr w:type="gramStart"/>
      <w:r>
        <w:rPr>
          <w:rFonts w:hint="eastAsia"/>
          <w:color w:val="000000"/>
          <w:szCs w:val="32"/>
        </w:rPr>
        <w:t>籍调查</w:t>
      </w:r>
      <w:proofErr w:type="gramEnd"/>
      <w:r>
        <w:rPr>
          <w:rFonts w:hint="eastAsia"/>
          <w:color w:val="000000"/>
          <w:szCs w:val="32"/>
        </w:rPr>
        <w:t>工作，逐步建立全市数字地籍图，狠抓不动产规范化登记。</w:t>
      </w:r>
      <w:r>
        <w:rPr>
          <w:rFonts w:hint="eastAsia"/>
          <w:bCs/>
          <w:color w:val="000000"/>
          <w:szCs w:val="32"/>
        </w:rPr>
        <w:t>二是</w:t>
      </w:r>
      <w:r>
        <w:rPr>
          <w:rFonts w:hint="eastAsia"/>
          <w:color w:val="000000"/>
          <w:szCs w:val="32"/>
        </w:rPr>
        <w:t>加强基础测绘工作。积极落实“数字湛江”数据更新与维护项目和湛江市辖区“一村一镇</w:t>
      </w:r>
      <w:proofErr w:type="gramStart"/>
      <w:r>
        <w:rPr>
          <w:rFonts w:hint="eastAsia"/>
          <w:color w:val="000000"/>
          <w:szCs w:val="32"/>
        </w:rPr>
        <w:t>一</w:t>
      </w:r>
      <w:proofErr w:type="gramEnd"/>
      <w:r>
        <w:rPr>
          <w:rFonts w:hint="eastAsia"/>
          <w:color w:val="000000"/>
          <w:szCs w:val="32"/>
        </w:rPr>
        <w:t>地图”项目，进一步提高湛江市地理信息公共平台服务能力。努力推动各县市数字城市地理空间框架建设。督促各县（市）积极推进领导机关用图建设工作。大力推广</w:t>
      </w:r>
      <w:r>
        <w:rPr>
          <w:color w:val="000000"/>
          <w:szCs w:val="32"/>
        </w:rPr>
        <w:t>2000</w:t>
      </w:r>
      <w:r>
        <w:rPr>
          <w:rFonts w:hint="eastAsia"/>
          <w:color w:val="000000"/>
          <w:szCs w:val="32"/>
        </w:rPr>
        <w:t>国家大地坐标系，统一全市坐标体系。开展“金土”工程二期项目建设。</w:t>
      </w:r>
    </w:p>
    <w:p w:rsidR="007B54E0" w:rsidRDefault="007B54E0" w:rsidP="007B54E0">
      <w:pPr>
        <w:spacing w:line="640" w:lineRule="exact"/>
        <w:ind w:firstLineChars="200" w:firstLine="640"/>
        <w:rPr>
          <w:color w:val="000000"/>
          <w:szCs w:val="32"/>
        </w:rPr>
      </w:pPr>
      <w:r>
        <w:rPr>
          <w:rFonts w:hint="eastAsia"/>
          <w:b/>
          <w:color w:val="000000"/>
          <w:szCs w:val="32"/>
        </w:rPr>
        <w:t>（六）进一步增强民生意识，维护群众合法权益。</w:t>
      </w:r>
      <w:r>
        <w:rPr>
          <w:rFonts w:hint="eastAsia"/>
          <w:color w:val="000000"/>
          <w:szCs w:val="32"/>
        </w:rPr>
        <w:t>一是更加用心用力推进精准扶贫。土地整治、高标准农田建设、地质调查、地质灾害治理等项目和资金要进一步向贫困地区倾斜。抓好廉江市营仔镇</w:t>
      </w:r>
      <w:proofErr w:type="gramStart"/>
      <w:r>
        <w:rPr>
          <w:rFonts w:hint="eastAsia"/>
          <w:color w:val="000000"/>
          <w:szCs w:val="32"/>
        </w:rPr>
        <w:t>垌</w:t>
      </w:r>
      <w:proofErr w:type="gramEnd"/>
      <w:r>
        <w:rPr>
          <w:rFonts w:hint="eastAsia"/>
          <w:color w:val="000000"/>
          <w:szCs w:val="32"/>
        </w:rPr>
        <w:t>口村委会帮扶项目、饮水工程、水利设施和村道路等建设，管好用好扶贫专项资金。二是切实维护被征地农民合法权益。加大征地信息公开力度，依法依规做好重大基础设施、民生项目、重点建设项目所涉及到</w:t>
      </w:r>
      <w:r>
        <w:rPr>
          <w:rFonts w:hint="eastAsia"/>
          <w:color w:val="000000"/>
          <w:szCs w:val="32"/>
        </w:rPr>
        <w:lastRenderedPageBreak/>
        <w:t>的征地补偿工作，保障各项建设顺利推进。今年底前完成历史征地留用地</w:t>
      </w:r>
      <w:r>
        <w:rPr>
          <w:color w:val="000000"/>
          <w:szCs w:val="32"/>
        </w:rPr>
        <w:t>1961.66</w:t>
      </w:r>
      <w:r>
        <w:rPr>
          <w:rFonts w:hint="eastAsia"/>
          <w:color w:val="000000"/>
          <w:szCs w:val="32"/>
        </w:rPr>
        <w:t>亩任务。三是建立完善国土资源领域矛盾纠纷多元化解机制，切实做好群众来信来访工作。</w:t>
      </w:r>
    </w:p>
    <w:p w:rsidR="008C7E7A" w:rsidRPr="005826BE" w:rsidRDefault="007B54E0" w:rsidP="007B54E0">
      <w:pPr>
        <w:spacing w:line="560" w:lineRule="exact"/>
        <w:ind w:firstLineChars="200" w:firstLine="640"/>
        <w:rPr>
          <w:color w:val="000000"/>
          <w:kern w:val="32"/>
          <w:szCs w:val="32"/>
        </w:rPr>
      </w:pPr>
      <w:r>
        <w:rPr>
          <w:rFonts w:hint="eastAsia"/>
          <w:b/>
          <w:color w:val="000000"/>
          <w:szCs w:val="32"/>
        </w:rPr>
        <w:t>（七）进一步增强纪律意识，落实全面从严治党。</w:t>
      </w:r>
      <w:r>
        <w:rPr>
          <w:rFonts w:hint="eastAsia"/>
          <w:color w:val="000000"/>
          <w:szCs w:val="32"/>
        </w:rPr>
        <w:t>全面从严治党是各级党组织的职责所在，党委（党组）书记要亲自抓、主动抓、严格抓、经常抓，不能当“甩手掌柜”，切实履行“第一责任人”的责任。党委（党组）成员要“一岗双责”，主动把自己摆进去，真正把全面从严治党的担子挑起来，做到敢管敢严、</w:t>
      </w:r>
      <w:proofErr w:type="gramStart"/>
      <w:r>
        <w:rPr>
          <w:rFonts w:hint="eastAsia"/>
          <w:color w:val="000000"/>
          <w:szCs w:val="32"/>
        </w:rPr>
        <w:t>真管真严</w:t>
      </w:r>
      <w:proofErr w:type="gramEnd"/>
      <w:r>
        <w:rPr>
          <w:rFonts w:hint="eastAsia"/>
          <w:color w:val="000000"/>
          <w:szCs w:val="32"/>
        </w:rPr>
        <w:t>、长管长严，要</w:t>
      </w:r>
      <w:proofErr w:type="gramStart"/>
      <w:r>
        <w:rPr>
          <w:rFonts w:hint="eastAsia"/>
          <w:color w:val="000000"/>
          <w:szCs w:val="32"/>
        </w:rPr>
        <w:t>持续抓好</w:t>
      </w:r>
      <w:proofErr w:type="gramEnd"/>
      <w:r>
        <w:rPr>
          <w:rFonts w:hint="eastAsia"/>
          <w:color w:val="000000"/>
          <w:szCs w:val="32"/>
        </w:rPr>
        <w:t>作风建设，保持反腐败斗争高压态势。加强各级领导班子和干部队伍建设，严格执行干部选拔任用条例，坚持用好干部标准选人用人。保持反“四风”、正党风，反腐败、崇廉洁的政治定力，深化“两学一做”学习教育，抓早抓小，用纪律管住党员干部。在持续推进能力建设的同时，认真开展“责任落实年”活动，加强各级各类干部教育培训，进一步增强尽责意识，进一步提高履责能力，进一步提高改革创新、补齐制度短板的能力，进一步提高依法行政、维护群众权益的能力，以严的标准和实的作风，推动各项工作任务落到实处、取得实效。</w:t>
      </w:r>
    </w:p>
    <w:p w:rsidR="008C7E7A" w:rsidRPr="00FE6E98" w:rsidRDefault="008C7E7A" w:rsidP="00FE6E98">
      <w:pPr>
        <w:spacing w:line="560" w:lineRule="exact"/>
        <w:ind w:firstLineChars="200" w:firstLine="643"/>
        <w:rPr>
          <w:rFonts w:ascii="黑体" w:eastAsia="黑体" w:hAnsi="黑体" w:cs="仿宋_GB2312"/>
          <w:b/>
          <w:color w:val="000000"/>
          <w:kern w:val="32"/>
          <w:szCs w:val="32"/>
        </w:rPr>
      </w:pPr>
      <w:r w:rsidRPr="00FE6E98">
        <w:rPr>
          <w:rFonts w:ascii="黑体" w:eastAsia="黑体" w:hAnsi="黑体" w:cs="仿宋_GB2312" w:hint="eastAsia"/>
          <w:b/>
          <w:color w:val="000000"/>
          <w:kern w:val="32"/>
          <w:szCs w:val="32"/>
        </w:rPr>
        <w:t>二、收入预算说明</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湛江市国土资源局</w:t>
      </w:r>
      <w:r w:rsidRPr="005826BE">
        <w:rPr>
          <w:rFonts w:cs="FangSong"/>
          <w:color w:val="000000"/>
          <w:kern w:val="32"/>
          <w:szCs w:val="32"/>
        </w:rPr>
        <w:t>201</w:t>
      </w:r>
      <w:r w:rsidR="005D0354">
        <w:rPr>
          <w:rFonts w:cs="FangSong" w:hint="eastAsia"/>
          <w:color w:val="000000"/>
          <w:kern w:val="32"/>
          <w:szCs w:val="32"/>
        </w:rPr>
        <w:t>7</w:t>
      </w:r>
      <w:r w:rsidRPr="005826BE">
        <w:rPr>
          <w:rFonts w:cs="FangSong" w:hint="eastAsia"/>
          <w:color w:val="000000"/>
          <w:kern w:val="32"/>
          <w:szCs w:val="32"/>
        </w:rPr>
        <w:t>年度总收入预算</w:t>
      </w:r>
      <w:r w:rsidRPr="005826BE">
        <w:rPr>
          <w:rFonts w:cs="FangSong"/>
          <w:color w:val="000000"/>
          <w:kern w:val="32"/>
          <w:szCs w:val="32"/>
        </w:rPr>
        <w:t>5</w:t>
      </w:r>
      <w:r w:rsidR="005D0354">
        <w:rPr>
          <w:rFonts w:cs="FangSong" w:hint="eastAsia"/>
          <w:color w:val="000000"/>
          <w:kern w:val="32"/>
          <w:szCs w:val="32"/>
        </w:rPr>
        <w:t>931.4</w:t>
      </w:r>
      <w:r w:rsidRPr="005826BE">
        <w:rPr>
          <w:rFonts w:cs="FangSong" w:hint="eastAsia"/>
          <w:color w:val="000000"/>
          <w:kern w:val="32"/>
          <w:szCs w:val="32"/>
        </w:rPr>
        <w:t>万元，比</w:t>
      </w:r>
      <w:r w:rsidRPr="005826BE">
        <w:rPr>
          <w:rFonts w:cs="FangSong"/>
          <w:color w:val="000000"/>
          <w:kern w:val="32"/>
          <w:szCs w:val="32"/>
        </w:rPr>
        <w:t>2015</w:t>
      </w:r>
      <w:r w:rsidRPr="005826BE">
        <w:rPr>
          <w:rFonts w:cs="FangSong" w:hint="eastAsia"/>
          <w:color w:val="000000"/>
          <w:kern w:val="32"/>
          <w:szCs w:val="32"/>
        </w:rPr>
        <w:t>年预算数</w:t>
      </w:r>
      <w:r w:rsidR="005D0354">
        <w:rPr>
          <w:rFonts w:cs="FangSong" w:hint="eastAsia"/>
          <w:color w:val="000000"/>
          <w:kern w:val="32"/>
          <w:szCs w:val="32"/>
        </w:rPr>
        <w:t>增加</w:t>
      </w:r>
      <w:r w:rsidR="005D0354">
        <w:rPr>
          <w:rFonts w:cs="FangSong" w:hint="eastAsia"/>
          <w:color w:val="000000"/>
          <w:kern w:val="32"/>
          <w:szCs w:val="32"/>
        </w:rPr>
        <w:t>2611.65</w:t>
      </w:r>
      <w:r w:rsidRPr="005826BE">
        <w:rPr>
          <w:rFonts w:cs="FangSong"/>
          <w:color w:val="000000"/>
          <w:kern w:val="32"/>
          <w:szCs w:val="32"/>
        </w:rPr>
        <w:t xml:space="preserve"> </w:t>
      </w:r>
      <w:r w:rsidRPr="005826BE">
        <w:rPr>
          <w:rFonts w:cs="FangSong" w:hint="eastAsia"/>
          <w:color w:val="000000"/>
          <w:kern w:val="32"/>
          <w:szCs w:val="32"/>
        </w:rPr>
        <w:t>万元，</w:t>
      </w:r>
      <w:r w:rsidR="005D0354">
        <w:rPr>
          <w:rFonts w:cs="FangSong" w:hint="eastAsia"/>
          <w:color w:val="000000"/>
          <w:kern w:val="32"/>
          <w:szCs w:val="32"/>
        </w:rPr>
        <w:t>增长</w:t>
      </w:r>
      <w:r w:rsidR="005D0354">
        <w:rPr>
          <w:rFonts w:cs="FangSong" w:hint="eastAsia"/>
          <w:color w:val="000000"/>
          <w:kern w:val="32"/>
          <w:szCs w:val="32"/>
        </w:rPr>
        <w:t>78.67</w:t>
      </w:r>
      <w:r w:rsidRPr="005826BE">
        <w:rPr>
          <w:rFonts w:cs="FangSong"/>
          <w:color w:val="000000"/>
          <w:kern w:val="32"/>
          <w:szCs w:val="32"/>
        </w:rPr>
        <w:t>%</w:t>
      </w:r>
      <w:r w:rsidRPr="005826BE">
        <w:rPr>
          <w:rFonts w:cs="FangSong" w:hint="eastAsia"/>
          <w:color w:val="000000"/>
          <w:kern w:val="32"/>
          <w:szCs w:val="32"/>
        </w:rPr>
        <w:t>，主要是项目支出</w:t>
      </w:r>
      <w:r w:rsidR="005D0354">
        <w:rPr>
          <w:rFonts w:cs="FangSong" w:hint="eastAsia"/>
          <w:color w:val="000000"/>
          <w:kern w:val="32"/>
          <w:szCs w:val="32"/>
        </w:rPr>
        <w:t>增加</w:t>
      </w:r>
      <w:r w:rsidRPr="005826BE">
        <w:rPr>
          <w:rFonts w:cs="FangSong" w:hint="eastAsia"/>
          <w:color w:val="000000"/>
          <w:kern w:val="32"/>
          <w:szCs w:val="32"/>
        </w:rPr>
        <w:t>，相应</w:t>
      </w:r>
      <w:r w:rsidR="005D0354">
        <w:rPr>
          <w:rFonts w:cs="FangSong" w:hint="eastAsia"/>
          <w:color w:val="000000"/>
          <w:kern w:val="32"/>
          <w:szCs w:val="32"/>
        </w:rPr>
        <w:t>增加</w:t>
      </w:r>
      <w:r w:rsidRPr="005826BE">
        <w:rPr>
          <w:rFonts w:cs="FangSong" w:hint="eastAsia"/>
          <w:color w:val="000000"/>
          <w:kern w:val="32"/>
          <w:szCs w:val="32"/>
        </w:rPr>
        <w:t>支出。</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其中：一般公共预算安排拨款</w:t>
      </w:r>
      <w:r w:rsidR="005D0354">
        <w:rPr>
          <w:rFonts w:cs="FangSong" w:hint="eastAsia"/>
          <w:color w:val="000000"/>
          <w:kern w:val="32"/>
          <w:szCs w:val="32"/>
        </w:rPr>
        <w:t>5081.4</w:t>
      </w:r>
      <w:r w:rsidRPr="005826BE">
        <w:rPr>
          <w:rFonts w:cs="FangSong" w:hint="eastAsia"/>
          <w:color w:val="000000"/>
          <w:kern w:val="32"/>
          <w:szCs w:val="32"/>
        </w:rPr>
        <w:t>万元，占总收入</w:t>
      </w:r>
      <w:r w:rsidRPr="005826BE">
        <w:rPr>
          <w:rFonts w:cs="FangSong"/>
          <w:color w:val="000000"/>
          <w:kern w:val="32"/>
          <w:szCs w:val="32"/>
        </w:rPr>
        <w:t>8</w:t>
      </w:r>
      <w:r w:rsidR="005D0354">
        <w:rPr>
          <w:rFonts w:cs="FangSong" w:hint="eastAsia"/>
          <w:color w:val="000000"/>
          <w:kern w:val="32"/>
          <w:szCs w:val="32"/>
        </w:rPr>
        <w:t>5.67</w:t>
      </w:r>
      <w:r w:rsidRPr="005826BE">
        <w:rPr>
          <w:rFonts w:cs="FangSong"/>
          <w:color w:val="000000"/>
          <w:kern w:val="32"/>
          <w:szCs w:val="32"/>
        </w:rPr>
        <w:t>%</w:t>
      </w:r>
      <w:r w:rsidRPr="005826BE">
        <w:rPr>
          <w:rFonts w:cs="FangSong" w:hint="eastAsia"/>
          <w:color w:val="000000"/>
          <w:kern w:val="32"/>
          <w:szCs w:val="32"/>
        </w:rPr>
        <w:t>，基金预算拨款</w:t>
      </w:r>
      <w:r w:rsidR="005D0354">
        <w:rPr>
          <w:rFonts w:cs="FangSong" w:hint="eastAsia"/>
          <w:color w:val="000000"/>
          <w:kern w:val="32"/>
          <w:szCs w:val="32"/>
        </w:rPr>
        <w:t>850</w:t>
      </w:r>
      <w:r w:rsidRPr="005826BE">
        <w:rPr>
          <w:rFonts w:cs="FangSong" w:hint="eastAsia"/>
          <w:color w:val="000000"/>
          <w:kern w:val="32"/>
          <w:szCs w:val="32"/>
        </w:rPr>
        <w:t>万元，占总收入</w:t>
      </w:r>
      <w:r w:rsidR="005D0354">
        <w:rPr>
          <w:rFonts w:cs="FangSong" w:hint="eastAsia"/>
          <w:color w:val="000000"/>
          <w:kern w:val="32"/>
          <w:szCs w:val="32"/>
        </w:rPr>
        <w:t>14.33</w:t>
      </w:r>
      <w:r w:rsidRPr="005826BE">
        <w:rPr>
          <w:rFonts w:cs="FangSong"/>
          <w:color w:val="000000"/>
          <w:kern w:val="32"/>
          <w:szCs w:val="32"/>
        </w:rPr>
        <w:t>%</w:t>
      </w:r>
      <w:r w:rsidRPr="005826BE">
        <w:rPr>
          <w:rFonts w:cs="FangSong" w:hint="eastAsia"/>
          <w:color w:val="000000"/>
          <w:kern w:val="32"/>
          <w:szCs w:val="32"/>
        </w:rPr>
        <w:t>，无其他</w:t>
      </w:r>
      <w:r w:rsidRPr="005826BE">
        <w:rPr>
          <w:rFonts w:cs="FangSong" w:hint="eastAsia"/>
          <w:color w:val="000000"/>
          <w:kern w:val="32"/>
          <w:szCs w:val="32"/>
        </w:rPr>
        <w:lastRenderedPageBreak/>
        <w:t>收入和其他拨款。预算拨款具体构成：基本支出</w:t>
      </w:r>
      <w:r w:rsidR="001B368F">
        <w:rPr>
          <w:rFonts w:cs="FangSong" w:hint="eastAsia"/>
          <w:color w:val="000000"/>
          <w:kern w:val="32"/>
          <w:szCs w:val="32"/>
        </w:rPr>
        <w:t>2975.9</w:t>
      </w:r>
      <w:r w:rsidRPr="005826BE">
        <w:rPr>
          <w:rFonts w:cs="FangSong" w:hint="eastAsia"/>
          <w:color w:val="000000"/>
          <w:kern w:val="32"/>
          <w:szCs w:val="32"/>
        </w:rPr>
        <w:t>元，占总支出</w:t>
      </w:r>
      <w:r w:rsidR="001B368F">
        <w:rPr>
          <w:rFonts w:cs="FangSong" w:hint="eastAsia"/>
          <w:color w:val="000000"/>
          <w:kern w:val="32"/>
          <w:szCs w:val="32"/>
        </w:rPr>
        <w:t>50.17</w:t>
      </w:r>
      <w:r w:rsidRPr="005826BE">
        <w:rPr>
          <w:rFonts w:cs="FangSong"/>
          <w:color w:val="000000"/>
          <w:kern w:val="32"/>
          <w:szCs w:val="32"/>
        </w:rPr>
        <w:t>%</w:t>
      </w:r>
      <w:r w:rsidRPr="005826BE">
        <w:rPr>
          <w:rFonts w:cs="FangSong" w:hint="eastAsia"/>
          <w:color w:val="000000"/>
          <w:kern w:val="32"/>
          <w:szCs w:val="32"/>
        </w:rPr>
        <w:t>（包括工资福利支出</w:t>
      </w:r>
      <w:r w:rsidR="001B368F">
        <w:rPr>
          <w:rFonts w:cs="FangSong" w:hint="eastAsia"/>
          <w:color w:val="000000"/>
          <w:kern w:val="32"/>
          <w:szCs w:val="32"/>
        </w:rPr>
        <w:t>1593.29</w:t>
      </w:r>
      <w:r w:rsidRPr="005826BE">
        <w:rPr>
          <w:rFonts w:cs="FangSong" w:hint="eastAsia"/>
          <w:color w:val="000000"/>
          <w:kern w:val="32"/>
          <w:szCs w:val="32"/>
        </w:rPr>
        <w:t>万元，占总支出的</w:t>
      </w:r>
      <w:r w:rsidR="001B368F">
        <w:rPr>
          <w:rFonts w:cs="FangSong" w:hint="eastAsia"/>
          <w:color w:val="000000"/>
          <w:kern w:val="32"/>
          <w:szCs w:val="32"/>
        </w:rPr>
        <w:t>26.86</w:t>
      </w:r>
      <w:r w:rsidRPr="005826BE">
        <w:rPr>
          <w:rFonts w:cs="FangSong"/>
          <w:color w:val="000000"/>
          <w:kern w:val="32"/>
          <w:szCs w:val="32"/>
        </w:rPr>
        <w:t>%</w:t>
      </w:r>
      <w:r w:rsidRPr="005826BE">
        <w:rPr>
          <w:rFonts w:cs="FangSong" w:hint="eastAsia"/>
          <w:color w:val="000000"/>
          <w:kern w:val="32"/>
          <w:szCs w:val="32"/>
        </w:rPr>
        <w:t>；商品和服务支出</w:t>
      </w:r>
      <w:r w:rsidR="001B368F">
        <w:rPr>
          <w:rFonts w:cs="FangSong" w:hint="eastAsia"/>
          <w:color w:val="000000"/>
          <w:kern w:val="32"/>
          <w:szCs w:val="32"/>
        </w:rPr>
        <w:t>341.54</w:t>
      </w:r>
      <w:r w:rsidRPr="005826BE">
        <w:rPr>
          <w:rFonts w:cs="FangSong" w:hint="eastAsia"/>
          <w:color w:val="000000"/>
          <w:kern w:val="32"/>
          <w:szCs w:val="32"/>
        </w:rPr>
        <w:t>万元，占总支出的</w:t>
      </w:r>
      <w:r w:rsidR="001B368F">
        <w:rPr>
          <w:rFonts w:cs="FangSong" w:hint="eastAsia"/>
          <w:color w:val="000000"/>
          <w:kern w:val="32"/>
          <w:szCs w:val="32"/>
        </w:rPr>
        <w:t>5.76</w:t>
      </w:r>
      <w:r w:rsidRPr="005826BE">
        <w:rPr>
          <w:rFonts w:cs="FangSong"/>
          <w:color w:val="000000"/>
          <w:kern w:val="32"/>
          <w:szCs w:val="32"/>
        </w:rPr>
        <w:t>%</w:t>
      </w:r>
      <w:r w:rsidRPr="005826BE">
        <w:rPr>
          <w:rFonts w:cs="FangSong" w:hint="eastAsia"/>
          <w:color w:val="000000"/>
          <w:kern w:val="32"/>
          <w:szCs w:val="32"/>
        </w:rPr>
        <w:t>；对个人和家庭的补助支出</w:t>
      </w:r>
      <w:r w:rsidR="001B368F">
        <w:rPr>
          <w:rFonts w:cs="FangSong" w:hint="eastAsia"/>
          <w:color w:val="000000"/>
          <w:kern w:val="32"/>
          <w:szCs w:val="32"/>
        </w:rPr>
        <w:t>1041.07</w:t>
      </w:r>
      <w:r w:rsidRPr="005826BE">
        <w:rPr>
          <w:rFonts w:cs="FangSong" w:hint="eastAsia"/>
          <w:color w:val="000000"/>
          <w:kern w:val="32"/>
          <w:szCs w:val="32"/>
        </w:rPr>
        <w:t>万元，占总支出的</w:t>
      </w:r>
      <w:r w:rsidR="001B368F">
        <w:rPr>
          <w:rFonts w:cs="FangSong" w:hint="eastAsia"/>
          <w:color w:val="000000"/>
          <w:kern w:val="32"/>
          <w:szCs w:val="32"/>
        </w:rPr>
        <w:t>17.55</w:t>
      </w:r>
      <w:r w:rsidRPr="005826BE">
        <w:rPr>
          <w:rFonts w:cs="FangSong"/>
          <w:color w:val="000000"/>
          <w:kern w:val="32"/>
          <w:szCs w:val="32"/>
        </w:rPr>
        <w:t>%</w:t>
      </w:r>
      <w:r w:rsidRPr="005826BE">
        <w:rPr>
          <w:rFonts w:cs="FangSong" w:hint="eastAsia"/>
          <w:color w:val="000000"/>
          <w:kern w:val="32"/>
          <w:szCs w:val="32"/>
        </w:rPr>
        <w:t>。）；项目支出</w:t>
      </w:r>
      <w:r w:rsidR="001B368F">
        <w:rPr>
          <w:rFonts w:cs="FangSong" w:hint="eastAsia"/>
          <w:color w:val="000000"/>
          <w:kern w:val="32"/>
          <w:szCs w:val="32"/>
        </w:rPr>
        <w:t>2955.5</w:t>
      </w:r>
      <w:r w:rsidRPr="005826BE">
        <w:rPr>
          <w:rFonts w:cs="FangSong" w:hint="eastAsia"/>
          <w:color w:val="000000"/>
          <w:kern w:val="32"/>
          <w:szCs w:val="32"/>
        </w:rPr>
        <w:t>万元，占总支出</w:t>
      </w:r>
      <w:r w:rsidR="001B368F">
        <w:rPr>
          <w:rFonts w:cs="FangSong" w:hint="eastAsia"/>
          <w:color w:val="000000"/>
          <w:kern w:val="32"/>
          <w:szCs w:val="32"/>
        </w:rPr>
        <w:t>49.83</w:t>
      </w:r>
      <w:r w:rsidRPr="005826BE">
        <w:rPr>
          <w:rFonts w:cs="FangSong"/>
          <w:color w:val="000000"/>
          <w:kern w:val="32"/>
          <w:szCs w:val="32"/>
        </w:rPr>
        <w:t>%</w:t>
      </w:r>
      <w:r w:rsidRPr="005826BE">
        <w:rPr>
          <w:rFonts w:cs="FangSong" w:hint="eastAsia"/>
          <w:color w:val="000000"/>
          <w:kern w:val="32"/>
          <w:szCs w:val="32"/>
        </w:rPr>
        <w:t>。</w:t>
      </w:r>
    </w:p>
    <w:p w:rsidR="008C7E7A" w:rsidRDefault="008C7E7A" w:rsidP="008C7E7A">
      <w:pPr>
        <w:autoSpaceDE w:val="0"/>
        <w:autoSpaceDN w:val="0"/>
        <w:adjustRightInd w:val="0"/>
        <w:jc w:val="center"/>
        <w:rPr>
          <w:rFonts w:ascii="仿宋" w:eastAsia="仿宋" w:hAnsi="仿宋" w:cs="FangSong"/>
          <w:kern w:val="0"/>
          <w:szCs w:val="32"/>
        </w:rPr>
      </w:pPr>
      <w:bookmarkStart w:id="0" w:name="_GoBack"/>
      <w:bookmarkEnd w:id="0"/>
    </w:p>
    <w:p w:rsidR="008C7E7A" w:rsidRPr="00362DB3" w:rsidRDefault="008C7E7A" w:rsidP="00362DB3">
      <w:pPr>
        <w:autoSpaceDE w:val="0"/>
        <w:autoSpaceDN w:val="0"/>
        <w:spacing w:line="560" w:lineRule="exact"/>
        <w:ind w:firstLineChars="200" w:firstLine="643"/>
        <w:rPr>
          <w:rFonts w:ascii="黑体" w:eastAsia="黑体" w:hAnsi="黑体" w:cs="FangSong"/>
          <w:b/>
          <w:color w:val="000000"/>
          <w:kern w:val="32"/>
          <w:szCs w:val="32"/>
        </w:rPr>
      </w:pPr>
      <w:r w:rsidRPr="00362DB3">
        <w:rPr>
          <w:rFonts w:ascii="黑体" w:eastAsia="黑体" w:hAnsi="黑体" w:cs="FangSong" w:hint="eastAsia"/>
          <w:b/>
          <w:color w:val="000000"/>
          <w:kern w:val="32"/>
          <w:szCs w:val="32"/>
        </w:rPr>
        <w:t>三、支出预算说明</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湛江市国土资源局</w:t>
      </w:r>
      <w:r w:rsidRPr="005826BE">
        <w:rPr>
          <w:rFonts w:cs="FangSong"/>
          <w:color w:val="000000"/>
          <w:kern w:val="32"/>
          <w:szCs w:val="32"/>
        </w:rPr>
        <w:t>201</w:t>
      </w:r>
      <w:r w:rsidR="00FE6E98">
        <w:rPr>
          <w:rFonts w:cs="FangSong" w:hint="eastAsia"/>
          <w:color w:val="000000"/>
          <w:kern w:val="32"/>
          <w:szCs w:val="32"/>
        </w:rPr>
        <w:t>7</w:t>
      </w:r>
      <w:r w:rsidRPr="005826BE">
        <w:rPr>
          <w:rFonts w:cs="FangSong" w:hint="eastAsia"/>
          <w:color w:val="000000"/>
          <w:kern w:val="32"/>
          <w:szCs w:val="32"/>
        </w:rPr>
        <w:t>年度总支出预算</w:t>
      </w:r>
      <w:r w:rsidRPr="005826BE">
        <w:rPr>
          <w:rFonts w:cs="FangSong"/>
          <w:color w:val="000000"/>
          <w:kern w:val="32"/>
          <w:szCs w:val="32"/>
        </w:rPr>
        <w:t>5</w:t>
      </w:r>
      <w:r w:rsidR="00FE6E98">
        <w:rPr>
          <w:rFonts w:cs="FangSong" w:hint="eastAsia"/>
          <w:color w:val="000000"/>
          <w:kern w:val="32"/>
          <w:szCs w:val="32"/>
        </w:rPr>
        <w:t>931.4</w:t>
      </w:r>
      <w:r w:rsidRPr="005826BE">
        <w:rPr>
          <w:rFonts w:cs="FangSong" w:hint="eastAsia"/>
          <w:color w:val="000000"/>
          <w:kern w:val="32"/>
          <w:szCs w:val="32"/>
        </w:rPr>
        <w:t>万元，比</w:t>
      </w:r>
      <w:r w:rsidRPr="005826BE">
        <w:rPr>
          <w:rFonts w:cs="FangSong"/>
          <w:color w:val="000000"/>
          <w:kern w:val="32"/>
          <w:szCs w:val="32"/>
        </w:rPr>
        <w:t>201</w:t>
      </w:r>
      <w:r w:rsidR="00FE6E98">
        <w:rPr>
          <w:rFonts w:cs="FangSong" w:hint="eastAsia"/>
          <w:color w:val="000000"/>
          <w:kern w:val="32"/>
          <w:szCs w:val="32"/>
        </w:rPr>
        <w:t>6</w:t>
      </w:r>
      <w:r w:rsidRPr="005826BE">
        <w:rPr>
          <w:rFonts w:cs="FangSong" w:hint="eastAsia"/>
          <w:color w:val="000000"/>
          <w:kern w:val="32"/>
          <w:szCs w:val="32"/>
        </w:rPr>
        <w:t>年预算数</w:t>
      </w:r>
      <w:r w:rsidR="00FE6E98">
        <w:rPr>
          <w:rFonts w:cs="FangSong" w:hint="eastAsia"/>
          <w:color w:val="000000"/>
          <w:kern w:val="32"/>
          <w:szCs w:val="32"/>
        </w:rPr>
        <w:t>增加</w:t>
      </w:r>
      <w:r w:rsidR="00FE6E98">
        <w:rPr>
          <w:rFonts w:cs="FangSong" w:hint="eastAsia"/>
          <w:color w:val="000000"/>
          <w:kern w:val="32"/>
          <w:szCs w:val="32"/>
        </w:rPr>
        <w:t>2611.65</w:t>
      </w:r>
      <w:r w:rsidRPr="005826BE">
        <w:rPr>
          <w:rFonts w:cs="FangSong" w:hint="eastAsia"/>
          <w:color w:val="000000"/>
          <w:kern w:val="32"/>
          <w:szCs w:val="32"/>
        </w:rPr>
        <w:t>万元，</w:t>
      </w:r>
      <w:r w:rsidR="00FE6E98">
        <w:rPr>
          <w:rFonts w:cs="FangSong" w:hint="eastAsia"/>
          <w:color w:val="000000"/>
          <w:kern w:val="32"/>
          <w:szCs w:val="32"/>
        </w:rPr>
        <w:t>增长</w:t>
      </w:r>
      <w:r w:rsidR="00FE6E98">
        <w:rPr>
          <w:rFonts w:cs="FangSong" w:hint="eastAsia"/>
          <w:color w:val="000000"/>
          <w:kern w:val="32"/>
          <w:szCs w:val="32"/>
        </w:rPr>
        <w:t>78.67</w:t>
      </w:r>
      <w:r w:rsidRPr="005826BE">
        <w:rPr>
          <w:rFonts w:cs="FangSong"/>
          <w:color w:val="000000"/>
          <w:kern w:val="32"/>
          <w:szCs w:val="32"/>
        </w:rPr>
        <w:t>%</w:t>
      </w:r>
      <w:r w:rsidRPr="005826BE">
        <w:rPr>
          <w:rFonts w:cs="FangSong" w:hint="eastAsia"/>
          <w:color w:val="000000"/>
          <w:kern w:val="32"/>
          <w:szCs w:val="32"/>
        </w:rPr>
        <w:t>。其中：基本支出</w:t>
      </w:r>
      <w:r w:rsidR="00FE6E98">
        <w:rPr>
          <w:rFonts w:cs="FangSong" w:hint="eastAsia"/>
          <w:color w:val="000000"/>
          <w:kern w:val="32"/>
          <w:szCs w:val="32"/>
        </w:rPr>
        <w:t>2975.9</w:t>
      </w:r>
      <w:r w:rsidRPr="005826BE">
        <w:rPr>
          <w:rFonts w:cs="FangSong" w:hint="eastAsia"/>
          <w:color w:val="000000"/>
          <w:kern w:val="32"/>
          <w:szCs w:val="32"/>
        </w:rPr>
        <w:t>万元（包括工资福利支出</w:t>
      </w:r>
      <w:r w:rsidR="00FE6E98">
        <w:rPr>
          <w:rFonts w:cs="FangSong" w:hint="eastAsia"/>
          <w:color w:val="000000"/>
          <w:kern w:val="32"/>
          <w:szCs w:val="32"/>
        </w:rPr>
        <w:t>1593.29</w:t>
      </w:r>
      <w:r w:rsidRPr="005826BE">
        <w:rPr>
          <w:rFonts w:cs="FangSong" w:hint="eastAsia"/>
          <w:color w:val="000000"/>
          <w:kern w:val="32"/>
          <w:szCs w:val="32"/>
        </w:rPr>
        <w:t>万元，比</w:t>
      </w:r>
      <w:r w:rsidRPr="005826BE">
        <w:rPr>
          <w:rFonts w:cs="FangSong"/>
          <w:color w:val="000000"/>
          <w:kern w:val="32"/>
          <w:szCs w:val="32"/>
        </w:rPr>
        <w:t>201</w:t>
      </w:r>
      <w:r w:rsidR="000C2555">
        <w:rPr>
          <w:rFonts w:cs="FangSong" w:hint="eastAsia"/>
          <w:color w:val="000000"/>
          <w:kern w:val="32"/>
          <w:szCs w:val="32"/>
        </w:rPr>
        <w:t>6</w:t>
      </w:r>
      <w:r w:rsidRPr="005826BE">
        <w:rPr>
          <w:rFonts w:cs="FangSong" w:hint="eastAsia"/>
          <w:color w:val="000000"/>
          <w:kern w:val="32"/>
          <w:szCs w:val="32"/>
        </w:rPr>
        <w:t>年预算数增加</w:t>
      </w:r>
      <w:r w:rsidR="000C2555">
        <w:rPr>
          <w:rFonts w:cs="FangSong" w:hint="eastAsia"/>
          <w:color w:val="000000"/>
          <w:kern w:val="32"/>
          <w:szCs w:val="32"/>
        </w:rPr>
        <w:t>148.52</w:t>
      </w:r>
      <w:r w:rsidRPr="005826BE">
        <w:rPr>
          <w:rFonts w:cs="FangSong" w:hint="eastAsia"/>
          <w:color w:val="000000"/>
          <w:kern w:val="32"/>
          <w:szCs w:val="32"/>
        </w:rPr>
        <w:t>万元，增长</w:t>
      </w:r>
      <w:r w:rsidR="000C2555">
        <w:rPr>
          <w:rFonts w:cs="FangSong" w:hint="eastAsia"/>
          <w:color w:val="000000"/>
          <w:kern w:val="32"/>
          <w:szCs w:val="32"/>
        </w:rPr>
        <w:t>10.28</w:t>
      </w:r>
      <w:r w:rsidRPr="005826BE">
        <w:rPr>
          <w:rFonts w:cs="FangSong"/>
          <w:color w:val="000000"/>
          <w:kern w:val="32"/>
          <w:szCs w:val="32"/>
        </w:rPr>
        <w:t>%</w:t>
      </w:r>
      <w:r w:rsidRPr="005826BE">
        <w:rPr>
          <w:rFonts w:cs="FangSong" w:hint="eastAsia"/>
          <w:color w:val="000000"/>
          <w:kern w:val="32"/>
          <w:szCs w:val="32"/>
        </w:rPr>
        <w:t>，主要为在职人员增加</w:t>
      </w:r>
      <w:proofErr w:type="gramStart"/>
      <w:r w:rsidRPr="005826BE">
        <w:rPr>
          <w:rFonts w:cs="FangSong" w:hint="eastAsia"/>
          <w:color w:val="000000"/>
          <w:kern w:val="32"/>
          <w:szCs w:val="32"/>
        </w:rPr>
        <w:t>以及津</w:t>
      </w:r>
      <w:proofErr w:type="gramEnd"/>
      <w:r w:rsidRPr="005826BE">
        <w:rPr>
          <w:rFonts w:cs="FangSong" w:hint="eastAsia"/>
          <w:color w:val="000000"/>
          <w:kern w:val="32"/>
          <w:szCs w:val="32"/>
        </w:rPr>
        <w:t>补贴标准提高，相应增加支出；商品和服务支出</w:t>
      </w:r>
      <w:r w:rsidRPr="005826BE">
        <w:rPr>
          <w:rFonts w:cs="FangSong"/>
          <w:color w:val="000000"/>
          <w:kern w:val="32"/>
          <w:szCs w:val="32"/>
        </w:rPr>
        <w:t>347.67</w:t>
      </w:r>
      <w:r w:rsidRPr="005826BE">
        <w:rPr>
          <w:rFonts w:cs="FangSong" w:hint="eastAsia"/>
          <w:color w:val="000000"/>
          <w:kern w:val="32"/>
          <w:szCs w:val="32"/>
        </w:rPr>
        <w:t>万元，比</w:t>
      </w:r>
      <w:r w:rsidRPr="005826BE">
        <w:rPr>
          <w:rFonts w:cs="FangSong"/>
          <w:color w:val="000000"/>
          <w:kern w:val="32"/>
          <w:szCs w:val="32"/>
        </w:rPr>
        <w:t>201</w:t>
      </w:r>
      <w:r w:rsidR="000C2555">
        <w:rPr>
          <w:rFonts w:cs="FangSong" w:hint="eastAsia"/>
          <w:color w:val="000000"/>
          <w:kern w:val="32"/>
          <w:szCs w:val="32"/>
        </w:rPr>
        <w:t>6</w:t>
      </w:r>
      <w:r w:rsidRPr="005826BE">
        <w:rPr>
          <w:rFonts w:cs="FangSong" w:hint="eastAsia"/>
          <w:color w:val="000000"/>
          <w:kern w:val="32"/>
          <w:szCs w:val="32"/>
        </w:rPr>
        <w:t>年预算数增加</w:t>
      </w:r>
      <w:r w:rsidR="000C2555">
        <w:rPr>
          <w:rFonts w:cs="FangSong" w:hint="eastAsia"/>
          <w:color w:val="000000"/>
          <w:kern w:val="32"/>
          <w:szCs w:val="32"/>
        </w:rPr>
        <w:t>40.93</w:t>
      </w:r>
      <w:r w:rsidRPr="005826BE">
        <w:rPr>
          <w:rFonts w:cs="FangSong" w:hint="eastAsia"/>
          <w:color w:val="000000"/>
          <w:kern w:val="32"/>
          <w:szCs w:val="32"/>
        </w:rPr>
        <w:t>万元，增长</w:t>
      </w:r>
      <w:r w:rsidR="000C2555">
        <w:rPr>
          <w:rFonts w:cs="FangSong" w:hint="eastAsia"/>
          <w:color w:val="000000"/>
          <w:kern w:val="32"/>
          <w:szCs w:val="32"/>
        </w:rPr>
        <w:t>13.62</w:t>
      </w:r>
      <w:r w:rsidRPr="005826BE">
        <w:rPr>
          <w:rFonts w:cs="FangSong"/>
          <w:color w:val="000000"/>
          <w:kern w:val="32"/>
          <w:szCs w:val="32"/>
        </w:rPr>
        <w:t>%</w:t>
      </w:r>
      <w:r w:rsidRPr="005826BE">
        <w:rPr>
          <w:rFonts w:cs="FangSong" w:hint="eastAsia"/>
          <w:color w:val="000000"/>
          <w:kern w:val="32"/>
          <w:szCs w:val="32"/>
        </w:rPr>
        <w:t>，主要为在职人员增加相应增加支出；对个人和家庭的补助支出</w:t>
      </w:r>
      <w:r w:rsidR="000C2555">
        <w:rPr>
          <w:rFonts w:cs="FangSong" w:hint="eastAsia"/>
          <w:color w:val="000000"/>
          <w:kern w:val="32"/>
          <w:szCs w:val="32"/>
        </w:rPr>
        <w:t>1041.07</w:t>
      </w:r>
      <w:r w:rsidRPr="005826BE">
        <w:rPr>
          <w:rFonts w:cs="FangSong" w:hint="eastAsia"/>
          <w:color w:val="000000"/>
          <w:kern w:val="32"/>
          <w:szCs w:val="32"/>
        </w:rPr>
        <w:t>万元，比</w:t>
      </w:r>
      <w:r w:rsidRPr="005826BE">
        <w:rPr>
          <w:rFonts w:cs="FangSong"/>
          <w:color w:val="000000"/>
          <w:kern w:val="32"/>
          <w:szCs w:val="32"/>
        </w:rPr>
        <w:t>201</w:t>
      </w:r>
      <w:r w:rsidR="00FE6E98">
        <w:rPr>
          <w:rFonts w:cs="FangSong" w:hint="eastAsia"/>
          <w:color w:val="000000"/>
          <w:kern w:val="32"/>
          <w:szCs w:val="32"/>
        </w:rPr>
        <w:t>6</w:t>
      </w:r>
      <w:r w:rsidRPr="005826BE">
        <w:rPr>
          <w:rFonts w:cs="FangSong" w:hint="eastAsia"/>
          <w:color w:val="000000"/>
          <w:kern w:val="32"/>
          <w:szCs w:val="32"/>
        </w:rPr>
        <w:t>年预算数增加</w:t>
      </w:r>
      <w:r w:rsidR="000C2555">
        <w:rPr>
          <w:rFonts w:cs="FangSong" w:hint="eastAsia"/>
          <w:color w:val="000000"/>
          <w:kern w:val="32"/>
          <w:szCs w:val="32"/>
        </w:rPr>
        <w:t>487.88</w:t>
      </w:r>
      <w:r w:rsidRPr="005826BE">
        <w:rPr>
          <w:rFonts w:cs="FangSong" w:hint="eastAsia"/>
          <w:color w:val="000000"/>
          <w:kern w:val="32"/>
          <w:szCs w:val="32"/>
        </w:rPr>
        <w:t>万元，增</w:t>
      </w:r>
      <w:r w:rsidR="000C2555">
        <w:rPr>
          <w:rFonts w:cs="FangSong" w:hint="eastAsia"/>
          <w:color w:val="000000"/>
          <w:kern w:val="32"/>
          <w:szCs w:val="32"/>
        </w:rPr>
        <w:t>长</w:t>
      </w:r>
      <w:r w:rsidR="000C2555">
        <w:rPr>
          <w:rFonts w:cs="FangSong" w:hint="eastAsia"/>
          <w:color w:val="000000"/>
          <w:kern w:val="32"/>
          <w:szCs w:val="32"/>
        </w:rPr>
        <w:t>88.19</w:t>
      </w:r>
      <w:r w:rsidRPr="005826BE">
        <w:rPr>
          <w:rFonts w:cs="FangSong"/>
          <w:color w:val="000000"/>
          <w:kern w:val="32"/>
          <w:szCs w:val="32"/>
        </w:rPr>
        <w:t>%</w:t>
      </w:r>
      <w:r w:rsidRPr="005826BE">
        <w:rPr>
          <w:rFonts w:cs="FangSong" w:hint="eastAsia"/>
          <w:color w:val="000000"/>
          <w:kern w:val="32"/>
          <w:szCs w:val="32"/>
        </w:rPr>
        <w:t>，主要是增加退休人员的退休费</w:t>
      </w:r>
      <w:r w:rsidR="000C2555">
        <w:rPr>
          <w:rFonts w:cs="FangSong" w:hint="eastAsia"/>
          <w:color w:val="000000"/>
          <w:kern w:val="32"/>
          <w:szCs w:val="32"/>
        </w:rPr>
        <w:t>及住房改革补贴费</w:t>
      </w:r>
      <w:r w:rsidRPr="005826BE">
        <w:rPr>
          <w:rFonts w:cs="FangSong" w:hint="eastAsia"/>
          <w:color w:val="000000"/>
          <w:kern w:val="32"/>
          <w:szCs w:val="32"/>
        </w:rPr>
        <w:t>），项目支出</w:t>
      </w:r>
      <w:r w:rsidR="00FE6E98">
        <w:rPr>
          <w:rFonts w:cs="FangSong" w:hint="eastAsia"/>
          <w:color w:val="000000"/>
          <w:kern w:val="32"/>
          <w:szCs w:val="32"/>
        </w:rPr>
        <w:t>2955.5</w:t>
      </w:r>
      <w:r w:rsidRPr="005826BE">
        <w:rPr>
          <w:rFonts w:cs="FangSong" w:hint="eastAsia"/>
          <w:color w:val="000000"/>
          <w:kern w:val="32"/>
          <w:szCs w:val="32"/>
        </w:rPr>
        <w:t>万元，比</w:t>
      </w:r>
      <w:r w:rsidRPr="005826BE">
        <w:rPr>
          <w:rFonts w:cs="FangSong"/>
          <w:color w:val="000000"/>
          <w:kern w:val="32"/>
          <w:szCs w:val="32"/>
        </w:rPr>
        <w:t>201</w:t>
      </w:r>
      <w:r w:rsidR="00FE6E98">
        <w:rPr>
          <w:rFonts w:cs="FangSong" w:hint="eastAsia"/>
          <w:color w:val="000000"/>
          <w:kern w:val="32"/>
          <w:szCs w:val="32"/>
        </w:rPr>
        <w:t>6</w:t>
      </w:r>
      <w:r w:rsidRPr="005826BE">
        <w:rPr>
          <w:rFonts w:cs="FangSong" w:hint="eastAsia"/>
          <w:color w:val="000000"/>
          <w:kern w:val="32"/>
          <w:szCs w:val="32"/>
        </w:rPr>
        <w:t>年预算数</w:t>
      </w:r>
      <w:r w:rsidR="00FE6E98">
        <w:rPr>
          <w:rFonts w:cs="FangSong" w:hint="eastAsia"/>
          <w:color w:val="000000"/>
          <w:kern w:val="32"/>
          <w:szCs w:val="32"/>
        </w:rPr>
        <w:t>增加</w:t>
      </w:r>
      <w:r w:rsidR="00FE6E98">
        <w:rPr>
          <w:rFonts w:cs="FangSong" w:hint="eastAsia"/>
          <w:color w:val="000000"/>
          <w:kern w:val="32"/>
          <w:szCs w:val="32"/>
        </w:rPr>
        <w:t>1934.32</w:t>
      </w:r>
      <w:r w:rsidRPr="005826BE">
        <w:rPr>
          <w:rFonts w:cs="FangSong" w:hint="eastAsia"/>
          <w:color w:val="000000"/>
          <w:kern w:val="32"/>
          <w:szCs w:val="32"/>
        </w:rPr>
        <w:t>万元，</w:t>
      </w:r>
      <w:r w:rsidR="00FE6E98">
        <w:rPr>
          <w:rFonts w:cs="FangSong" w:hint="eastAsia"/>
          <w:color w:val="000000"/>
          <w:kern w:val="32"/>
          <w:szCs w:val="32"/>
        </w:rPr>
        <w:t>增长</w:t>
      </w:r>
      <w:r w:rsidR="00FE6E98">
        <w:rPr>
          <w:rFonts w:cs="FangSong" w:hint="eastAsia"/>
          <w:color w:val="000000"/>
          <w:kern w:val="32"/>
          <w:szCs w:val="32"/>
        </w:rPr>
        <w:t>189.42</w:t>
      </w:r>
      <w:r w:rsidRPr="005826BE">
        <w:rPr>
          <w:rFonts w:cs="FangSong"/>
          <w:color w:val="000000"/>
          <w:kern w:val="32"/>
          <w:szCs w:val="32"/>
        </w:rPr>
        <w:t>%</w:t>
      </w:r>
      <w:r w:rsidRPr="005826BE">
        <w:rPr>
          <w:rFonts w:cs="FangSong" w:hint="eastAsia"/>
          <w:color w:val="000000"/>
          <w:kern w:val="32"/>
          <w:szCs w:val="32"/>
        </w:rPr>
        <w:t>，主要为项目</w:t>
      </w:r>
      <w:r w:rsidR="00FE6E98">
        <w:rPr>
          <w:rFonts w:cs="FangSong" w:hint="eastAsia"/>
          <w:color w:val="000000"/>
          <w:kern w:val="32"/>
          <w:szCs w:val="32"/>
        </w:rPr>
        <w:t>增加</w:t>
      </w:r>
      <w:r w:rsidRPr="005826BE">
        <w:rPr>
          <w:rFonts w:cs="FangSong" w:hint="eastAsia"/>
          <w:color w:val="000000"/>
          <w:kern w:val="32"/>
          <w:szCs w:val="32"/>
        </w:rPr>
        <w:t>相应</w:t>
      </w:r>
      <w:r w:rsidR="00FE6E98">
        <w:rPr>
          <w:rFonts w:cs="FangSong" w:hint="eastAsia"/>
          <w:color w:val="000000"/>
          <w:kern w:val="32"/>
          <w:szCs w:val="32"/>
        </w:rPr>
        <w:t>增加</w:t>
      </w:r>
      <w:r w:rsidRPr="005826BE">
        <w:rPr>
          <w:rFonts w:cs="FangSong" w:hint="eastAsia"/>
          <w:color w:val="000000"/>
          <w:kern w:val="32"/>
          <w:szCs w:val="32"/>
        </w:rPr>
        <w:t>支出</w:t>
      </w:r>
      <w:r>
        <w:rPr>
          <w:rFonts w:cs="FangSong" w:hint="eastAsia"/>
          <w:color w:val="000000"/>
          <w:kern w:val="32"/>
          <w:szCs w:val="32"/>
        </w:rPr>
        <w:t>。</w:t>
      </w:r>
    </w:p>
    <w:p w:rsidR="008C7E7A" w:rsidRPr="00330600" w:rsidRDefault="00B842D8" w:rsidP="008C7E7A">
      <w:pPr>
        <w:autoSpaceDE w:val="0"/>
        <w:autoSpaceDN w:val="0"/>
        <w:adjustRightInd w:val="0"/>
        <w:ind w:firstLineChars="200" w:firstLine="640"/>
        <w:jc w:val="left"/>
        <w:rPr>
          <w:rFonts w:ascii="仿宋" w:eastAsia="仿宋" w:hAnsi="仿宋" w:cs="FangSong"/>
          <w:kern w:val="0"/>
          <w:szCs w:val="32"/>
        </w:rPr>
      </w:pPr>
      <w:r>
        <w:rPr>
          <w:rFonts w:ascii="仿宋" w:eastAsia="仿宋" w:hAnsi="仿宋" w:cs="FangSong" w:hint="eastAsia"/>
          <w:noProof/>
          <w:kern w:val="0"/>
          <w:szCs w:val="32"/>
        </w:rPr>
        <w:lastRenderedPageBreak/>
        <w:drawing>
          <wp:inline distT="0" distB="0" distL="0" distR="0">
            <wp:extent cx="5153025" cy="3962400"/>
            <wp:effectExtent l="0" t="0" r="0" b="0"/>
            <wp:docPr id="1" name="对象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C7E7A" w:rsidRPr="00FE6E98" w:rsidRDefault="008C7E7A" w:rsidP="008C7E7A">
      <w:pPr>
        <w:autoSpaceDE w:val="0"/>
        <w:autoSpaceDN w:val="0"/>
        <w:spacing w:line="560" w:lineRule="exact"/>
        <w:ind w:firstLineChars="200" w:firstLine="640"/>
        <w:rPr>
          <w:rFonts w:cs="FangSong"/>
          <w:b/>
          <w:color w:val="000000"/>
          <w:kern w:val="32"/>
          <w:szCs w:val="32"/>
        </w:rPr>
      </w:pPr>
      <w:r w:rsidRPr="00FE6E98">
        <w:rPr>
          <w:rFonts w:cs="FangSong" w:hint="eastAsia"/>
          <w:b/>
          <w:color w:val="000000"/>
          <w:kern w:val="32"/>
          <w:szCs w:val="32"/>
        </w:rPr>
        <w:t>按项目支出分类，</w:t>
      </w:r>
      <w:r w:rsidRPr="00FE6E98">
        <w:rPr>
          <w:rFonts w:cs="FangSong"/>
          <w:b/>
          <w:color w:val="000000"/>
          <w:kern w:val="32"/>
          <w:szCs w:val="32"/>
        </w:rPr>
        <w:t>201</w:t>
      </w:r>
      <w:r w:rsidR="00D51857" w:rsidRPr="00FE6E98">
        <w:rPr>
          <w:rFonts w:cs="FangSong" w:hint="eastAsia"/>
          <w:b/>
          <w:color w:val="000000"/>
          <w:kern w:val="32"/>
          <w:szCs w:val="32"/>
        </w:rPr>
        <w:t>7</w:t>
      </w:r>
      <w:r w:rsidRPr="00FE6E98">
        <w:rPr>
          <w:rFonts w:cs="FangSong" w:hint="eastAsia"/>
          <w:b/>
          <w:color w:val="000000"/>
          <w:kern w:val="32"/>
          <w:szCs w:val="32"/>
        </w:rPr>
        <w:t>年预算拨款构成：</w:t>
      </w:r>
    </w:p>
    <w:p w:rsidR="008C7E7A" w:rsidRPr="005826BE" w:rsidRDefault="008C7E7A" w:rsidP="008C7E7A">
      <w:pPr>
        <w:autoSpaceDE w:val="0"/>
        <w:autoSpaceDN w:val="0"/>
        <w:spacing w:line="560" w:lineRule="exact"/>
        <w:ind w:firstLineChars="200" w:firstLine="640"/>
        <w:rPr>
          <w:rFonts w:cs="FangSong"/>
          <w:color w:val="000000"/>
          <w:kern w:val="32"/>
          <w:szCs w:val="32"/>
        </w:rPr>
      </w:pPr>
      <w:r>
        <w:rPr>
          <w:rFonts w:cs="FangSong" w:hint="eastAsia"/>
          <w:color w:val="000000"/>
          <w:kern w:val="32"/>
          <w:szCs w:val="32"/>
        </w:rPr>
        <w:t>（一）</w:t>
      </w:r>
      <w:r w:rsidRPr="005826BE">
        <w:rPr>
          <w:rFonts w:cs="FangSong" w:hint="eastAsia"/>
          <w:color w:val="000000"/>
          <w:kern w:val="32"/>
          <w:szCs w:val="32"/>
        </w:rPr>
        <w:t>国土海洋气象等支出</w:t>
      </w:r>
      <w:r w:rsidR="00D51857">
        <w:rPr>
          <w:rFonts w:cs="FangSong" w:hint="eastAsia"/>
          <w:color w:val="000000"/>
          <w:kern w:val="32"/>
          <w:szCs w:val="32"/>
        </w:rPr>
        <w:t>5050.29</w:t>
      </w:r>
      <w:r w:rsidRPr="005826BE">
        <w:rPr>
          <w:rFonts w:cs="FangSong" w:hint="eastAsia"/>
          <w:color w:val="000000"/>
          <w:kern w:val="32"/>
          <w:szCs w:val="32"/>
        </w:rPr>
        <w:t>万元：主要用于国土部门机关及所属单位保障机构正常运转、开展国土行政管理活动所发生的基本支出和项目支出，比</w:t>
      </w:r>
      <w:r w:rsidRPr="005826BE">
        <w:rPr>
          <w:rFonts w:cs="FangSong"/>
          <w:color w:val="000000"/>
          <w:kern w:val="32"/>
          <w:szCs w:val="32"/>
        </w:rPr>
        <w:t>201</w:t>
      </w:r>
      <w:r w:rsidR="00D51857">
        <w:rPr>
          <w:rFonts w:cs="FangSong" w:hint="eastAsia"/>
          <w:color w:val="000000"/>
          <w:kern w:val="32"/>
          <w:szCs w:val="32"/>
        </w:rPr>
        <w:t>6</w:t>
      </w:r>
      <w:r w:rsidRPr="005826BE">
        <w:rPr>
          <w:rFonts w:cs="FangSong" w:hint="eastAsia"/>
          <w:color w:val="000000"/>
          <w:kern w:val="32"/>
          <w:szCs w:val="32"/>
        </w:rPr>
        <w:t>年预算数</w:t>
      </w:r>
      <w:r w:rsidR="00D51857">
        <w:rPr>
          <w:rFonts w:cs="FangSong" w:hint="eastAsia"/>
          <w:color w:val="000000"/>
          <w:kern w:val="32"/>
          <w:szCs w:val="32"/>
        </w:rPr>
        <w:t>增加</w:t>
      </w:r>
      <w:r w:rsidR="00D51857">
        <w:rPr>
          <w:rFonts w:cs="FangSong" w:hint="eastAsia"/>
          <w:color w:val="000000"/>
          <w:kern w:val="32"/>
          <w:szCs w:val="32"/>
        </w:rPr>
        <w:t>2420.44</w:t>
      </w:r>
      <w:r w:rsidRPr="005826BE">
        <w:rPr>
          <w:rFonts w:cs="FangSong" w:hint="eastAsia"/>
          <w:color w:val="000000"/>
          <w:kern w:val="32"/>
          <w:szCs w:val="32"/>
        </w:rPr>
        <w:t>万元，</w:t>
      </w:r>
      <w:r w:rsidR="00D51857">
        <w:rPr>
          <w:rFonts w:cs="FangSong" w:hint="eastAsia"/>
          <w:color w:val="000000"/>
          <w:kern w:val="32"/>
          <w:szCs w:val="32"/>
        </w:rPr>
        <w:t>增长</w:t>
      </w:r>
      <w:r w:rsidR="00D51857">
        <w:rPr>
          <w:rFonts w:cs="FangSong" w:hint="eastAsia"/>
          <w:color w:val="000000"/>
          <w:kern w:val="32"/>
          <w:szCs w:val="32"/>
        </w:rPr>
        <w:t>92.04</w:t>
      </w:r>
      <w:r w:rsidRPr="005826BE">
        <w:rPr>
          <w:rFonts w:cs="FangSong"/>
          <w:color w:val="000000"/>
          <w:kern w:val="32"/>
          <w:szCs w:val="32"/>
        </w:rPr>
        <w:t>%</w:t>
      </w:r>
      <w:r w:rsidRPr="005826BE">
        <w:rPr>
          <w:rFonts w:cs="FangSong" w:hint="eastAsia"/>
          <w:color w:val="000000"/>
          <w:kern w:val="32"/>
          <w:szCs w:val="32"/>
        </w:rPr>
        <w:t>，主要为项目</w:t>
      </w:r>
      <w:r w:rsidR="00D51857">
        <w:rPr>
          <w:rFonts w:cs="FangSong" w:hint="eastAsia"/>
          <w:color w:val="000000"/>
          <w:kern w:val="32"/>
          <w:szCs w:val="32"/>
        </w:rPr>
        <w:t>增加</w:t>
      </w:r>
      <w:r w:rsidRPr="005826BE">
        <w:rPr>
          <w:rFonts w:cs="FangSong" w:hint="eastAsia"/>
          <w:color w:val="000000"/>
          <w:kern w:val="32"/>
          <w:szCs w:val="32"/>
        </w:rPr>
        <w:t>，相应</w:t>
      </w:r>
      <w:r w:rsidR="00D51857">
        <w:rPr>
          <w:rFonts w:cs="FangSong" w:hint="eastAsia"/>
          <w:color w:val="000000"/>
          <w:kern w:val="32"/>
          <w:szCs w:val="32"/>
        </w:rPr>
        <w:t>增加</w:t>
      </w:r>
      <w:r w:rsidRPr="005826BE">
        <w:rPr>
          <w:rFonts w:cs="FangSong" w:hint="eastAsia"/>
          <w:color w:val="000000"/>
          <w:kern w:val="32"/>
          <w:szCs w:val="32"/>
        </w:rPr>
        <w:t>支出。</w:t>
      </w:r>
    </w:p>
    <w:p w:rsidR="008C7E7A" w:rsidRPr="005826BE" w:rsidRDefault="008C7E7A" w:rsidP="008C7E7A">
      <w:pPr>
        <w:autoSpaceDE w:val="0"/>
        <w:autoSpaceDN w:val="0"/>
        <w:spacing w:line="560" w:lineRule="exact"/>
        <w:ind w:firstLineChars="200" w:firstLine="640"/>
        <w:rPr>
          <w:rFonts w:cs="FangSong"/>
          <w:color w:val="000000"/>
          <w:kern w:val="32"/>
          <w:szCs w:val="32"/>
        </w:rPr>
      </w:pPr>
      <w:r>
        <w:rPr>
          <w:rFonts w:cs="FangSong" w:hint="eastAsia"/>
          <w:color w:val="000000"/>
          <w:kern w:val="32"/>
          <w:szCs w:val="32"/>
        </w:rPr>
        <w:t>（二）</w:t>
      </w:r>
      <w:r w:rsidRPr="005826BE">
        <w:rPr>
          <w:rFonts w:cs="FangSong" w:hint="eastAsia"/>
          <w:color w:val="000000"/>
          <w:kern w:val="32"/>
          <w:szCs w:val="32"/>
        </w:rPr>
        <w:t>社会保障和就业支出</w:t>
      </w:r>
      <w:r w:rsidR="00D51857">
        <w:rPr>
          <w:rFonts w:cs="FangSong" w:hint="eastAsia"/>
          <w:color w:val="000000"/>
          <w:kern w:val="32"/>
          <w:szCs w:val="32"/>
        </w:rPr>
        <w:t>642.26</w:t>
      </w:r>
      <w:r w:rsidRPr="005826BE">
        <w:rPr>
          <w:rFonts w:cs="FangSong" w:hint="eastAsia"/>
          <w:color w:val="000000"/>
          <w:kern w:val="32"/>
          <w:szCs w:val="32"/>
        </w:rPr>
        <w:t>万元：主要用于国土部门机关及所属事业单位离退休人员经费支出，比</w:t>
      </w:r>
      <w:r w:rsidRPr="005826BE">
        <w:rPr>
          <w:rFonts w:cs="FangSong"/>
          <w:color w:val="000000"/>
          <w:kern w:val="32"/>
          <w:szCs w:val="32"/>
        </w:rPr>
        <w:t>201</w:t>
      </w:r>
      <w:r w:rsidR="00D51857">
        <w:rPr>
          <w:rFonts w:cs="FangSong" w:hint="eastAsia"/>
          <w:color w:val="000000"/>
          <w:kern w:val="32"/>
          <w:szCs w:val="32"/>
        </w:rPr>
        <w:t>6</w:t>
      </w:r>
      <w:r w:rsidRPr="005826BE">
        <w:rPr>
          <w:rFonts w:cs="FangSong" w:hint="eastAsia"/>
          <w:color w:val="000000"/>
          <w:kern w:val="32"/>
          <w:szCs w:val="32"/>
        </w:rPr>
        <w:t>年预算数增加</w:t>
      </w:r>
      <w:r w:rsidR="00D51857">
        <w:rPr>
          <w:rFonts w:cs="FangSong" w:hint="eastAsia"/>
          <w:color w:val="000000"/>
          <w:kern w:val="32"/>
          <w:szCs w:val="32"/>
        </w:rPr>
        <w:t>277.54</w:t>
      </w:r>
      <w:r w:rsidRPr="005826BE">
        <w:rPr>
          <w:rFonts w:cs="FangSong" w:hint="eastAsia"/>
          <w:color w:val="000000"/>
          <w:kern w:val="32"/>
          <w:szCs w:val="32"/>
        </w:rPr>
        <w:t>万元，增长</w:t>
      </w:r>
      <w:r w:rsidR="00D51857">
        <w:rPr>
          <w:rFonts w:cs="FangSong" w:hint="eastAsia"/>
          <w:color w:val="000000"/>
          <w:kern w:val="32"/>
          <w:szCs w:val="32"/>
        </w:rPr>
        <w:t>76.10</w:t>
      </w:r>
      <w:r w:rsidRPr="005826BE">
        <w:rPr>
          <w:rFonts w:cs="FangSong"/>
          <w:color w:val="000000"/>
          <w:kern w:val="32"/>
          <w:szCs w:val="32"/>
        </w:rPr>
        <w:t>%</w:t>
      </w:r>
      <w:r w:rsidRPr="005826BE">
        <w:rPr>
          <w:rFonts w:cs="FangSong" w:hint="eastAsia"/>
          <w:color w:val="000000"/>
          <w:kern w:val="32"/>
          <w:szCs w:val="32"/>
        </w:rPr>
        <w:t>，主要为退休人员增加以及退休费标准提高，相应增加支出。</w:t>
      </w:r>
    </w:p>
    <w:p w:rsidR="008C7E7A" w:rsidRPr="005826BE" w:rsidRDefault="008C7E7A" w:rsidP="008C7E7A">
      <w:pPr>
        <w:autoSpaceDE w:val="0"/>
        <w:autoSpaceDN w:val="0"/>
        <w:spacing w:line="560" w:lineRule="exact"/>
        <w:ind w:firstLineChars="200" w:firstLine="640"/>
        <w:rPr>
          <w:rFonts w:cs="FangSong"/>
          <w:color w:val="000000"/>
          <w:kern w:val="32"/>
          <w:szCs w:val="32"/>
        </w:rPr>
      </w:pPr>
      <w:r>
        <w:rPr>
          <w:rFonts w:cs="FangSong" w:hint="eastAsia"/>
          <w:color w:val="000000"/>
          <w:kern w:val="32"/>
          <w:szCs w:val="32"/>
        </w:rPr>
        <w:t>（三）</w:t>
      </w:r>
      <w:r w:rsidRPr="005826BE">
        <w:rPr>
          <w:rFonts w:cs="FangSong" w:hint="eastAsia"/>
          <w:color w:val="000000"/>
          <w:kern w:val="32"/>
          <w:szCs w:val="32"/>
        </w:rPr>
        <w:t>医疗卫生与计划生育支出</w:t>
      </w:r>
      <w:r w:rsidR="00D51857">
        <w:rPr>
          <w:rFonts w:cs="FangSong" w:hint="eastAsia"/>
          <w:color w:val="000000"/>
          <w:kern w:val="32"/>
          <w:szCs w:val="32"/>
        </w:rPr>
        <w:t>60.03</w:t>
      </w:r>
      <w:r w:rsidRPr="005826BE">
        <w:rPr>
          <w:rFonts w:cs="FangSong" w:hint="eastAsia"/>
          <w:color w:val="000000"/>
          <w:kern w:val="32"/>
          <w:szCs w:val="32"/>
        </w:rPr>
        <w:t>万元：主要用于国土部门机关及所属事业单位离退休人员医疗费支出，比</w:t>
      </w:r>
      <w:r w:rsidRPr="005826BE">
        <w:rPr>
          <w:rFonts w:cs="FangSong"/>
          <w:color w:val="000000"/>
          <w:kern w:val="32"/>
          <w:szCs w:val="32"/>
        </w:rPr>
        <w:t>201</w:t>
      </w:r>
      <w:r w:rsidR="00D51857">
        <w:rPr>
          <w:rFonts w:cs="FangSong" w:hint="eastAsia"/>
          <w:color w:val="000000"/>
          <w:kern w:val="32"/>
          <w:szCs w:val="32"/>
        </w:rPr>
        <w:t>6</w:t>
      </w:r>
      <w:r w:rsidRPr="005826BE">
        <w:rPr>
          <w:rFonts w:cs="FangSong" w:hint="eastAsia"/>
          <w:color w:val="000000"/>
          <w:kern w:val="32"/>
          <w:szCs w:val="32"/>
        </w:rPr>
        <w:t>年预算数增加</w:t>
      </w:r>
      <w:r w:rsidR="00D51857">
        <w:rPr>
          <w:rFonts w:cs="FangSong" w:hint="eastAsia"/>
          <w:color w:val="000000"/>
          <w:kern w:val="32"/>
          <w:szCs w:val="32"/>
        </w:rPr>
        <w:t>14.26</w:t>
      </w:r>
      <w:r w:rsidRPr="005826BE">
        <w:rPr>
          <w:rFonts w:cs="FangSong" w:hint="eastAsia"/>
          <w:color w:val="000000"/>
          <w:kern w:val="32"/>
          <w:szCs w:val="32"/>
        </w:rPr>
        <w:t>万元，增长</w:t>
      </w:r>
      <w:r w:rsidR="00D51857">
        <w:rPr>
          <w:rFonts w:cs="FangSong" w:hint="eastAsia"/>
          <w:color w:val="000000"/>
          <w:kern w:val="32"/>
          <w:szCs w:val="32"/>
        </w:rPr>
        <w:t>31.16</w:t>
      </w:r>
      <w:r w:rsidRPr="005826BE">
        <w:rPr>
          <w:rFonts w:cs="FangSong"/>
          <w:color w:val="000000"/>
          <w:kern w:val="32"/>
          <w:szCs w:val="32"/>
        </w:rPr>
        <w:t>%</w:t>
      </w:r>
      <w:r w:rsidRPr="005826BE">
        <w:rPr>
          <w:rFonts w:cs="FangSong" w:hint="eastAsia"/>
          <w:color w:val="000000"/>
          <w:kern w:val="32"/>
          <w:szCs w:val="32"/>
        </w:rPr>
        <w:t>，主要为人员增加相应增加支出。</w:t>
      </w:r>
    </w:p>
    <w:p w:rsidR="008C7E7A" w:rsidRDefault="008C7E7A" w:rsidP="008C7E7A">
      <w:pPr>
        <w:autoSpaceDE w:val="0"/>
        <w:autoSpaceDN w:val="0"/>
        <w:spacing w:line="560" w:lineRule="exact"/>
        <w:ind w:firstLineChars="200" w:firstLine="640"/>
        <w:rPr>
          <w:rFonts w:cs="FangSong"/>
          <w:color w:val="000000"/>
          <w:kern w:val="32"/>
          <w:szCs w:val="32"/>
        </w:rPr>
      </w:pPr>
      <w:r>
        <w:rPr>
          <w:rFonts w:cs="FangSong" w:hint="eastAsia"/>
          <w:color w:val="000000"/>
          <w:kern w:val="32"/>
          <w:szCs w:val="32"/>
        </w:rPr>
        <w:lastRenderedPageBreak/>
        <w:t>（</w:t>
      </w:r>
      <w:r w:rsidR="00D51857">
        <w:rPr>
          <w:rFonts w:cs="FangSong" w:hint="eastAsia"/>
          <w:color w:val="000000"/>
          <w:kern w:val="32"/>
          <w:szCs w:val="32"/>
        </w:rPr>
        <w:t>四</w:t>
      </w:r>
      <w:r>
        <w:rPr>
          <w:rFonts w:cs="FangSong" w:hint="eastAsia"/>
          <w:color w:val="000000"/>
          <w:kern w:val="32"/>
          <w:szCs w:val="32"/>
        </w:rPr>
        <w:t>）</w:t>
      </w:r>
      <w:r w:rsidRPr="005826BE">
        <w:rPr>
          <w:rFonts w:cs="FangSong" w:hint="eastAsia"/>
          <w:color w:val="000000"/>
          <w:kern w:val="32"/>
          <w:szCs w:val="32"/>
        </w:rPr>
        <w:t>住房保障</w:t>
      </w:r>
      <w:proofErr w:type="gramStart"/>
      <w:r w:rsidRPr="005826BE">
        <w:rPr>
          <w:rFonts w:cs="FangSong" w:hint="eastAsia"/>
          <w:color w:val="000000"/>
          <w:kern w:val="32"/>
          <w:szCs w:val="32"/>
        </w:rPr>
        <w:t>支出支出</w:t>
      </w:r>
      <w:proofErr w:type="gramEnd"/>
      <w:r w:rsidR="00D51857">
        <w:rPr>
          <w:rFonts w:cs="FangSong" w:hint="eastAsia"/>
          <w:color w:val="000000"/>
          <w:kern w:val="32"/>
          <w:szCs w:val="32"/>
        </w:rPr>
        <w:t>178.82</w:t>
      </w:r>
      <w:r w:rsidRPr="005826BE">
        <w:rPr>
          <w:rFonts w:cs="FangSong" w:hint="eastAsia"/>
          <w:color w:val="000000"/>
          <w:kern w:val="32"/>
          <w:szCs w:val="32"/>
        </w:rPr>
        <w:t>万元：主要用于国土部门机关及所属事业单位按照国家规定的统一标准为职工缴纳住房公积金，向职工发放住房补贴、住房改革补贴的支出，比</w:t>
      </w:r>
      <w:r w:rsidRPr="005826BE">
        <w:rPr>
          <w:rFonts w:cs="FangSong"/>
          <w:color w:val="000000"/>
          <w:kern w:val="32"/>
          <w:szCs w:val="32"/>
        </w:rPr>
        <w:t>201</w:t>
      </w:r>
      <w:r w:rsidR="00D51857">
        <w:rPr>
          <w:rFonts w:cs="FangSong" w:hint="eastAsia"/>
          <w:color w:val="000000"/>
          <w:kern w:val="32"/>
          <w:szCs w:val="32"/>
        </w:rPr>
        <w:t>6</w:t>
      </w:r>
      <w:r w:rsidRPr="005826BE">
        <w:rPr>
          <w:rFonts w:cs="FangSong"/>
          <w:color w:val="000000"/>
          <w:kern w:val="32"/>
          <w:szCs w:val="32"/>
        </w:rPr>
        <w:t xml:space="preserve"> </w:t>
      </w:r>
      <w:r w:rsidRPr="005826BE">
        <w:rPr>
          <w:rFonts w:cs="FangSong" w:hint="eastAsia"/>
          <w:color w:val="000000"/>
          <w:kern w:val="32"/>
          <w:szCs w:val="32"/>
        </w:rPr>
        <w:t>年预算数增加</w:t>
      </w:r>
      <w:r w:rsidR="00D51857">
        <w:rPr>
          <w:rFonts w:cs="FangSong" w:hint="eastAsia"/>
          <w:color w:val="000000"/>
          <w:kern w:val="32"/>
          <w:szCs w:val="32"/>
        </w:rPr>
        <w:t>11.41</w:t>
      </w:r>
      <w:r w:rsidRPr="005826BE">
        <w:rPr>
          <w:rFonts w:cs="FangSong" w:hint="eastAsia"/>
          <w:color w:val="000000"/>
          <w:kern w:val="32"/>
          <w:szCs w:val="32"/>
        </w:rPr>
        <w:t>万元，增长</w:t>
      </w:r>
      <w:r w:rsidR="00D51857">
        <w:rPr>
          <w:rFonts w:cs="FangSong" w:hint="eastAsia"/>
          <w:color w:val="000000"/>
          <w:kern w:val="32"/>
          <w:szCs w:val="32"/>
        </w:rPr>
        <w:t>6.82</w:t>
      </w:r>
      <w:r w:rsidRPr="005826BE">
        <w:rPr>
          <w:rFonts w:cs="FangSong"/>
          <w:color w:val="000000"/>
          <w:kern w:val="32"/>
          <w:szCs w:val="32"/>
        </w:rPr>
        <w:t>%</w:t>
      </w:r>
      <w:r w:rsidRPr="005826BE">
        <w:rPr>
          <w:rFonts w:cs="FangSong" w:hint="eastAsia"/>
          <w:color w:val="000000"/>
          <w:kern w:val="32"/>
          <w:szCs w:val="32"/>
        </w:rPr>
        <w:t>。主要是人员增加及补贴计算基数标准提高相应增加支出。</w:t>
      </w:r>
    </w:p>
    <w:p w:rsidR="008C7E7A" w:rsidRDefault="00B842D8" w:rsidP="008C7E7A">
      <w:pPr>
        <w:autoSpaceDE w:val="0"/>
        <w:autoSpaceDN w:val="0"/>
        <w:ind w:firstLineChars="200" w:firstLine="640"/>
      </w:pPr>
      <w:r>
        <w:rPr>
          <w:rFonts w:ascii="仿宋" w:eastAsia="仿宋" w:hAnsi="仿宋" w:cs="FangSong" w:hint="eastAsia"/>
          <w:noProof/>
          <w:kern w:val="0"/>
          <w:szCs w:val="32"/>
        </w:rPr>
        <w:drawing>
          <wp:inline distT="0" distB="0" distL="0" distR="0">
            <wp:extent cx="5410200" cy="4305300"/>
            <wp:effectExtent l="0" t="0" r="0" b="0"/>
            <wp:docPr id="2" name="对象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7E7A" w:rsidRPr="00FE6E98" w:rsidRDefault="008C7E7A" w:rsidP="00FE6E98">
      <w:pPr>
        <w:autoSpaceDE w:val="0"/>
        <w:autoSpaceDN w:val="0"/>
        <w:spacing w:line="560" w:lineRule="exact"/>
        <w:ind w:firstLineChars="200" w:firstLine="643"/>
        <w:rPr>
          <w:rFonts w:ascii="黑体" w:eastAsia="黑体" w:hAnsi="黑体" w:cs="FangSong"/>
          <w:b/>
          <w:color w:val="000000"/>
          <w:kern w:val="32"/>
          <w:szCs w:val="32"/>
        </w:rPr>
      </w:pPr>
      <w:r w:rsidRPr="00FE6E98">
        <w:rPr>
          <w:rFonts w:ascii="黑体" w:eastAsia="黑体" w:hAnsi="黑体" w:cs="FangSong" w:hint="eastAsia"/>
          <w:b/>
          <w:color w:val="000000"/>
          <w:kern w:val="32"/>
          <w:szCs w:val="32"/>
        </w:rPr>
        <w:t>四、“三公”经费预算说明</w:t>
      </w:r>
    </w:p>
    <w:p w:rsidR="008C7E7A" w:rsidRDefault="008C7E7A" w:rsidP="008C7E7A">
      <w:pPr>
        <w:autoSpaceDE w:val="0"/>
        <w:autoSpaceDN w:val="0"/>
        <w:spacing w:line="560" w:lineRule="exact"/>
        <w:ind w:firstLineChars="200" w:firstLine="640"/>
        <w:rPr>
          <w:rFonts w:cs="FangSong"/>
          <w:color w:val="000000"/>
          <w:kern w:val="32"/>
          <w:szCs w:val="32"/>
        </w:rPr>
      </w:pPr>
      <w:r w:rsidRPr="005826BE">
        <w:rPr>
          <w:rFonts w:cs="FangSong"/>
          <w:color w:val="000000"/>
          <w:kern w:val="32"/>
          <w:szCs w:val="32"/>
        </w:rPr>
        <w:t>201</w:t>
      </w:r>
      <w:r w:rsidR="007B7EE2">
        <w:rPr>
          <w:rFonts w:cs="FangSong" w:hint="eastAsia"/>
          <w:color w:val="000000"/>
          <w:kern w:val="32"/>
          <w:szCs w:val="32"/>
        </w:rPr>
        <w:t>7</w:t>
      </w:r>
      <w:r w:rsidRPr="005826BE">
        <w:rPr>
          <w:rFonts w:cs="FangSong" w:hint="eastAsia"/>
          <w:color w:val="000000"/>
          <w:kern w:val="32"/>
          <w:szCs w:val="32"/>
        </w:rPr>
        <w:t>年一般公共预算“三公”经费支出</w:t>
      </w:r>
      <w:r w:rsidR="007B7EE2">
        <w:rPr>
          <w:rFonts w:cs="FangSong" w:hint="eastAsia"/>
          <w:color w:val="000000"/>
          <w:kern w:val="32"/>
          <w:szCs w:val="32"/>
        </w:rPr>
        <w:t>138.3</w:t>
      </w:r>
      <w:r w:rsidRPr="005826BE">
        <w:rPr>
          <w:rFonts w:cs="FangSong" w:hint="eastAsia"/>
          <w:color w:val="000000"/>
          <w:kern w:val="32"/>
          <w:szCs w:val="32"/>
        </w:rPr>
        <w:t>万元，比</w:t>
      </w:r>
      <w:r w:rsidRPr="005826BE">
        <w:rPr>
          <w:rFonts w:cs="FangSong"/>
          <w:color w:val="000000"/>
          <w:kern w:val="32"/>
          <w:szCs w:val="32"/>
        </w:rPr>
        <w:t>201</w:t>
      </w:r>
      <w:r w:rsidR="007B7EE2">
        <w:rPr>
          <w:rFonts w:cs="FangSong" w:hint="eastAsia"/>
          <w:color w:val="000000"/>
          <w:kern w:val="32"/>
          <w:szCs w:val="32"/>
        </w:rPr>
        <w:t>6</w:t>
      </w:r>
      <w:r w:rsidRPr="005826BE">
        <w:rPr>
          <w:rFonts w:cs="FangSong" w:hint="eastAsia"/>
          <w:color w:val="000000"/>
          <w:kern w:val="32"/>
          <w:szCs w:val="32"/>
        </w:rPr>
        <w:t>年</w:t>
      </w:r>
      <w:r w:rsidR="007B7EE2">
        <w:rPr>
          <w:rFonts w:cs="FangSong" w:hint="eastAsia"/>
          <w:color w:val="000000"/>
          <w:kern w:val="32"/>
          <w:szCs w:val="32"/>
        </w:rPr>
        <w:t>增加</w:t>
      </w:r>
      <w:r w:rsidR="007B7EE2">
        <w:rPr>
          <w:rFonts w:cs="FangSong" w:hint="eastAsia"/>
          <w:color w:val="000000"/>
          <w:kern w:val="32"/>
          <w:szCs w:val="32"/>
        </w:rPr>
        <w:t>82.8</w:t>
      </w:r>
      <w:r w:rsidRPr="005826BE">
        <w:rPr>
          <w:rFonts w:cs="FangSong" w:hint="eastAsia"/>
          <w:color w:val="000000"/>
          <w:kern w:val="32"/>
          <w:szCs w:val="32"/>
        </w:rPr>
        <w:t>万元，</w:t>
      </w:r>
      <w:r w:rsidR="007B7EE2">
        <w:rPr>
          <w:rFonts w:cs="FangSong" w:hint="eastAsia"/>
          <w:color w:val="000000"/>
          <w:kern w:val="32"/>
          <w:szCs w:val="32"/>
        </w:rPr>
        <w:t>增长</w:t>
      </w:r>
      <w:r w:rsidR="007B7EE2">
        <w:rPr>
          <w:rFonts w:cs="FangSong" w:hint="eastAsia"/>
          <w:color w:val="000000"/>
          <w:kern w:val="32"/>
          <w:szCs w:val="32"/>
        </w:rPr>
        <w:t>149.55</w:t>
      </w:r>
      <w:r w:rsidRPr="005826BE">
        <w:rPr>
          <w:rFonts w:cs="FangSong"/>
          <w:color w:val="000000"/>
          <w:kern w:val="32"/>
          <w:szCs w:val="32"/>
        </w:rPr>
        <w:t>%</w:t>
      </w:r>
      <w:r w:rsidRPr="005826BE">
        <w:rPr>
          <w:rFonts w:cs="FangSong" w:hint="eastAsia"/>
          <w:color w:val="000000"/>
          <w:kern w:val="32"/>
          <w:szCs w:val="32"/>
        </w:rPr>
        <w:t>。包括因公出国（境）费用</w:t>
      </w:r>
      <w:r w:rsidRPr="005826BE">
        <w:rPr>
          <w:rFonts w:cs="FangSong"/>
          <w:color w:val="000000"/>
          <w:kern w:val="32"/>
          <w:szCs w:val="32"/>
        </w:rPr>
        <w:t>0</w:t>
      </w:r>
      <w:r w:rsidRPr="005826BE">
        <w:rPr>
          <w:rFonts w:cs="FangSong" w:hint="eastAsia"/>
          <w:color w:val="000000"/>
          <w:kern w:val="32"/>
          <w:szCs w:val="32"/>
        </w:rPr>
        <w:t>万元，与</w:t>
      </w:r>
      <w:r w:rsidRPr="005826BE">
        <w:rPr>
          <w:rFonts w:cs="FangSong"/>
          <w:color w:val="000000"/>
          <w:kern w:val="32"/>
          <w:szCs w:val="32"/>
        </w:rPr>
        <w:t>201</w:t>
      </w:r>
      <w:r w:rsidR="007B7EE2">
        <w:rPr>
          <w:rFonts w:cs="FangSong" w:hint="eastAsia"/>
          <w:color w:val="000000"/>
          <w:kern w:val="32"/>
          <w:szCs w:val="32"/>
        </w:rPr>
        <w:t>6</w:t>
      </w:r>
      <w:r w:rsidRPr="005826BE">
        <w:rPr>
          <w:rFonts w:cs="FangSong" w:hint="eastAsia"/>
          <w:color w:val="000000"/>
          <w:kern w:val="32"/>
          <w:szCs w:val="32"/>
        </w:rPr>
        <w:t>年持平；公务接待费</w:t>
      </w:r>
      <w:r w:rsidR="007B7EE2">
        <w:rPr>
          <w:rFonts w:cs="FangSong" w:hint="eastAsia"/>
          <w:color w:val="000000"/>
          <w:kern w:val="32"/>
          <w:szCs w:val="32"/>
        </w:rPr>
        <w:t>5.9</w:t>
      </w:r>
      <w:r w:rsidRPr="005826BE">
        <w:rPr>
          <w:rFonts w:cs="FangSong" w:hint="eastAsia"/>
          <w:color w:val="000000"/>
          <w:kern w:val="32"/>
          <w:szCs w:val="32"/>
        </w:rPr>
        <w:t>万元，比</w:t>
      </w:r>
      <w:r w:rsidRPr="005826BE">
        <w:rPr>
          <w:rFonts w:cs="FangSong"/>
          <w:color w:val="000000"/>
          <w:kern w:val="32"/>
          <w:szCs w:val="32"/>
        </w:rPr>
        <w:t>201</w:t>
      </w:r>
      <w:r w:rsidR="007B7EE2">
        <w:rPr>
          <w:rFonts w:cs="FangSong" w:hint="eastAsia"/>
          <w:color w:val="000000"/>
          <w:kern w:val="32"/>
          <w:szCs w:val="32"/>
        </w:rPr>
        <w:t>6</w:t>
      </w:r>
      <w:r w:rsidRPr="005826BE">
        <w:rPr>
          <w:rFonts w:cs="FangSong" w:hint="eastAsia"/>
          <w:color w:val="000000"/>
          <w:kern w:val="32"/>
          <w:szCs w:val="32"/>
        </w:rPr>
        <w:t>年</w:t>
      </w:r>
      <w:r w:rsidR="007B7EE2">
        <w:rPr>
          <w:rFonts w:cs="FangSong" w:hint="eastAsia"/>
          <w:color w:val="000000"/>
          <w:kern w:val="32"/>
          <w:szCs w:val="32"/>
        </w:rPr>
        <w:t>减少</w:t>
      </w:r>
      <w:r w:rsidR="007B7EE2">
        <w:rPr>
          <w:rFonts w:cs="FangSong" w:hint="eastAsia"/>
          <w:color w:val="000000"/>
          <w:kern w:val="32"/>
          <w:szCs w:val="32"/>
        </w:rPr>
        <w:t>9.6</w:t>
      </w:r>
      <w:r w:rsidRPr="005826BE">
        <w:rPr>
          <w:rFonts w:cs="FangSong" w:hint="eastAsia"/>
          <w:color w:val="000000"/>
          <w:kern w:val="32"/>
          <w:szCs w:val="32"/>
        </w:rPr>
        <w:t>万元，</w:t>
      </w:r>
      <w:r w:rsidR="007B7EE2">
        <w:rPr>
          <w:rFonts w:cs="FangSong" w:hint="eastAsia"/>
          <w:color w:val="000000"/>
          <w:kern w:val="32"/>
          <w:szCs w:val="32"/>
        </w:rPr>
        <w:t>降低</w:t>
      </w:r>
      <w:r w:rsidR="007B7EE2">
        <w:rPr>
          <w:rFonts w:cs="FangSong" w:hint="eastAsia"/>
          <w:color w:val="000000"/>
          <w:kern w:val="32"/>
          <w:szCs w:val="32"/>
        </w:rPr>
        <w:t>61.94</w:t>
      </w:r>
      <w:r w:rsidRPr="005826BE">
        <w:rPr>
          <w:rFonts w:cs="FangSong"/>
          <w:color w:val="000000"/>
          <w:kern w:val="32"/>
          <w:szCs w:val="32"/>
        </w:rPr>
        <w:t>%</w:t>
      </w:r>
      <w:r w:rsidRPr="005826BE">
        <w:rPr>
          <w:rFonts w:cs="FangSong" w:hint="eastAsia"/>
          <w:color w:val="000000"/>
          <w:kern w:val="32"/>
          <w:szCs w:val="32"/>
        </w:rPr>
        <w:t>，主要是</w:t>
      </w:r>
      <w:r w:rsidRPr="005826BE">
        <w:rPr>
          <w:rFonts w:cs="FangSong"/>
          <w:color w:val="000000"/>
          <w:kern w:val="32"/>
          <w:szCs w:val="32"/>
        </w:rPr>
        <w:t>201</w:t>
      </w:r>
      <w:r w:rsidR="007B7EE2">
        <w:rPr>
          <w:rFonts w:cs="FangSong" w:hint="eastAsia"/>
          <w:color w:val="000000"/>
          <w:kern w:val="32"/>
          <w:szCs w:val="32"/>
        </w:rPr>
        <w:t>7</w:t>
      </w:r>
      <w:r w:rsidRPr="005826BE">
        <w:rPr>
          <w:rFonts w:cs="FangSong" w:hint="eastAsia"/>
          <w:color w:val="000000"/>
          <w:kern w:val="32"/>
          <w:szCs w:val="32"/>
        </w:rPr>
        <w:t>年预算批复偏低相应</w:t>
      </w:r>
      <w:r w:rsidR="007B7EE2">
        <w:rPr>
          <w:rFonts w:cs="FangSong" w:hint="eastAsia"/>
          <w:color w:val="000000"/>
          <w:kern w:val="32"/>
          <w:szCs w:val="32"/>
        </w:rPr>
        <w:t>减少</w:t>
      </w:r>
      <w:r w:rsidRPr="005826BE">
        <w:rPr>
          <w:rFonts w:cs="FangSong" w:hint="eastAsia"/>
          <w:color w:val="000000"/>
          <w:kern w:val="32"/>
          <w:szCs w:val="32"/>
        </w:rPr>
        <w:t>的；公务用车运行维护费</w:t>
      </w:r>
      <w:r w:rsidR="007B7EE2">
        <w:rPr>
          <w:rFonts w:cs="FangSong" w:hint="eastAsia"/>
          <w:color w:val="000000"/>
          <w:kern w:val="32"/>
          <w:szCs w:val="32"/>
        </w:rPr>
        <w:t>132.4</w:t>
      </w:r>
      <w:r w:rsidRPr="005826BE">
        <w:rPr>
          <w:rFonts w:cs="FangSong" w:hint="eastAsia"/>
          <w:color w:val="000000"/>
          <w:kern w:val="32"/>
          <w:szCs w:val="32"/>
        </w:rPr>
        <w:t>万元，比</w:t>
      </w:r>
      <w:r w:rsidRPr="005826BE">
        <w:rPr>
          <w:rFonts w:cs="FangSong"/>
          <w:color w:val="000000"/>
          <w:kern w:val="32"/>
          <w:szCs w:val="32"/>
        </w:rPr>
        <w:t>201</w:t>
      </w:r>
      <w:r w:rsidR="007B7EE2">
        <w:rPr>
          <w:rFonts w:cs="FangSong" w:hint="eastAsia"/>
          <w:color w:val="000000"/>
          <w:kern w:val="32"/>
          <w:szCs w:val="32"/>
        </w:rPr>
        <w:t>6</w:t>
      </w:r>
      <w:r w:rsidRPr="005826BE">
        <w:rPr>
          <w:rFonts w:cs="FangSong" w:hint="eastAsia"/>
          <w:color w:val="000000"/>
          <w:kern w:val="32"/>
          <w:szCs w:val="32"/>
        </w:rPr>
        <w:t>年</w:t>
      </w:r>
      <w:r w:rsidR="007B7EE2">
        <w:rPr>
          <w:rFonts w:cs="FangSong" w:hint="eastAsia"/>
          <w:color w:val="000000"/>
          <w:kern w:val="32"/>
          <w:szCs w:val="32"/>
        </w:rPr>
        <w:t>增加</w:t>
      </w:r>
      <w:r w:rsidR="007B7EE2">
        <w:rPr>
          <w:rFonts w:cs="FangSong" w:hint="eastAsia"/>
          <w:color w:val="000000"/>
          <w:kern w:val="32"/>
          <w:szCs w:val="32"/>
        </w:rPr>
        <w:t>92.48</w:t>
      </w:r>
      <w:r w:rsidRPr="005826BE">
        <w:rPr>
          <w:rFonts w:cs="FangSong" w:hint="eastAsia"/>
          <w:color w:val="000000"/>
          <w:kern w:val="32"/>
          <w:szCs w:val="32"/>
        </w:rPr>
        <w:t>万元，</w:t>
      </w:r>
      <w:r w:rsidR="007B7EE2">
        <w:rPr>
          <w:rFonts w:cs="FangSong" w:hint="eastAsia"/>
          <w:color w:val="000000"/>
          <w:kern w:val="32"/>
          <w:szCs w:val="32"/>
        </w:rPr>
        <w:t>增长</w:t>
      </w:r>
      <w:r w:rsidR="007B7EE2">
        <w:rPr>
          <w:rFonts w:cs="FangSong" w:hint="eastAsia"/>
          <w:color w:val="000000"/>
          <w:kern w:val="32"/>
          <w:szCs w:val="32"/>
        </w:rPr>
        <w:t>231.66</w:t>
      </w:r>
      <w:r w:rsidRPr="005826BE">
        <w:rPr>
          <w:rFonts w:cs="FangSong"/>
          <w:color w:val="000000"/>
          <w:kern w:val="32"/>
          <w:szCs w:val="32"/>
        </w:rPr>
        <w:t>%</w:t>
      </w:r>
      <w:r w:rsidRPr="005826BE">
        <w:rPr>
          <w:rFonts w:cs="FangSong" w:hint="eastAsia"/>
          <w:color w:val="000000"/>
          <w:kern w:val="32"/>
          <w:szCs w:val="32"/>
        </w:rPr>
        <w:t>，主要是公车改革封存部分车辆待拍卖及报废</w:t>
      </w:r>
      <w:r w:rsidRPr="005826BE">
        <w:rPr>
          <w:rFonts w:cs="FangSong" w:hint="eastAsia"/>
          <w:color w:val="000000"/>
          <w:kern w:val="32"/>
          <w:szCs w:val="32"/>
        </w:rPr>
        <w:lastRenderedPageBreak/>
        <w:t>处置</w:t>
      </w:r>
      <w:r w:rsidR="007B7EE2">
        <w:rPr>
          <w:rFonts w:cs="FangSong" w:hint="eastAsia"/>
          <w:color w:val="000000"/>
          <w:kern w:val="32"/>
          <w:szCs w:val="32"/>
        </w:rPr>
        <w:t>车辆维修、购买保险等</w:t>
      </w:r>
      <w:r w:rsidRPr="005826BE">
        <w:rPr>
          <w:rFonts w:cs="FangSong" w:hint="eastAsia"/>
          <w:color w:val="000000"/>
          <w:kern w:val="32"/>
          <w:szCs w:val="32"/>
        </w:rPr>
        <w:t>相应</w:t>
      </w:r>
      <w:r w:rsidR="007B7EE2">
        <w:rPr>
          <w:rFonts w:cs="FangSong" w:hint="eastAsia"/>
          <w:color w:val="000000"/>
          <w:kern w:val="32"/>
          <w:szCs w:val="32"/>
        </w:rPr>
        <w:t>增加</w:t>
      </w:r>
      <w:r w:rsidRPr="005826BE">
        <w:rPr>
          <w:rFonts w:cs="FangSong" w:hint="eastAsia"/>
          <w:color w:val="000000"/>
          <w:kern w:val="32"/>
          <w:szCs w:val="32"/>
        </w:rPr>
        <w:t>支出。</w:t>
      </w:r>
    </w:p>
    <w:p w:rsidR="008C7E7A" w:rsidRPr="002F70BB" w:rsidRDefault="00B842D8" w:rsidP="008C7E7A">
      <w:pPr>
        <w:autoSpaceDE w:val="0"/>
        <w:autoSpaceDN w:val="0"/>
        <w:ind w:firstLineChars="200" w:firstLine="640"/>
        <w:jc w:val="center"/>
        <w:rPr>
          <w:rFonts w:ascii="仿宋" w:eastAsia="仿宋" w:hAnsi="仿宋"/>
          <w:szCs w:val="32"/>
        </w:rPr>
      </w:pPr>
      <w:r>
        <w:rPr>
          <w:rFonts w:ascii="仿宋" w:eastAsia="仿宋" w:hAnsi="仿宋" w:hint="eastAsia"/>
          <w:noProof/>
          <w:szCs w:val="32"/>
        </w:rPr>
        <w:drawing>
          <wp:inline distT="0" distB="0" distL="0" distR="0">
            <wp:extent cx="4914900" cy="3790950"/>
            <wp:effectExtent l="0" t="0" r="0" b="0"/>
            <wp:docPr id="3" name="对象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7E7A" w:rsidRPr="00362DB3" w:rsidRDefault="008C7E7A" w:rsidP="00362DB3">
      <w:pPr>
        <w:autoSpaceDE w:val="0"/>
        <w:autoSpaceDN w:val="0"/>
        <w:spacing w:line="560" w:lineRule="exact"/>
        <w:ind w:firstLineChars="200" w:firstLine="643"/>
        <w:rPr>
          <w:rFonts w:ascii="黑体" w:eastAsia="黑体" w:hAnsi="黑体" w:cs="FangSong"/>
          <w:b/>
          <w:color w:val="000000"/>
          <w:kern w:val="32"/>
          <w:szCs w:val="32"/>
        </w:rPr>
      </w:pPr>
      <w:r w:rsidRPr="00362DB3">
        <w:rPr>
          <w:rFonts w:ascii="黑体" w:eastAsia="黑体" w:hAnsi="黑体" w:cs="FangSong" w:hint="eastAsia"/>
          <w:b/>
          <w:color w:val="000000"/>
          <w:kern w:val="32"/>
          <w:szCs w:val="32"/>
        </w:rPr>
        <w:t>五、其他需要说明的情况</w:t>
      </w:r>
    </w:p>
    <w:p w:rsidR="008C7E7A" w:rsidRPr="005826BE" w:rsidRDefault="008C7E7A" w:rsidP="00EA4229">
      <w:pPr>
        <w:autoSpaceDE w:val="0"/>
        <w:autoSpaceDN w:val="0"/>
        <w:spacing w:line="560" w:lineRule="exact"/>
        <w:ind w:firstLineChars="200" w:firstLine="640"/>
        <w:rPr>
          <w:rFonts w:cs="FangSong"/>
          <w:b/>
          <w:color w:val="000000"/>
          <w:kern w:val="32"/>
          <w:szCs w:val="32"/>
        </w:rPr>
      </w:pPr>
      <w:r w:rsidRPr="005826BE">
        <w:rPr>
          <w:rFonts w:cs="FangSong" w:hint="eastAsia"/>
          <w:b/>
          <w:color w:val="000000"/>
          <w:kern w:val="32"/>
          <w:szCs w:val="32"/>
        </w:rPr>
        <w:t>（一）机关运行经费情况</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机关运行经费一般公共预算</w:t>
      </w:r>
      <w:r w:rsidR="00196848">
        <w:rPr>
          <w:rFonts w:cs="FangSong" w:hint="eastAsia"/>
          <w:color w:val="000000"/>
          <w:kern w:val="32"/>
          <w:szCs w:val="32"/>
        </w:rPr>
        <w:t>341.54</w:t>
      </w:r>
      <w:r w:rsidRPr="005826BE">
        <w:rPr>
          <w:rFonts w:cs="FangSong" w:hint="eastAsia"/>
          <w:color w:val="000000"/>
          <w:kern w:val="32"/>
          <w:szCs w:val="32"/>
        </w:rPr>
        <w:t>万元，包括办公费</w:t>
      </w:r>
      <w:r w:rsidR="00196848">
        <w:rPr>
          <w:rFonts w:cs="FangSong" w:hint="eastAsia"/>
          <w:color w:val="000000"/>
          <w:kern w:val="32"/>
          <w:szCs w:val="32"/>
        </w:rPr>
        <w:t>162.85</w:t>
      </w:r>
      <w:r w:rsidRPr="005826BE">
        <w:rPr>
          <w:rFonts w:cs="FangSong" w:hint="eastAsia"/>
          <w:color w:val="000000"/>
          <w:kern w:val="32"/>
          <w:szCs w:val="32"/>
        </w:rPr>
        <w:t>万元、邮电费</w:t>
      </w:r>
      <w:r w:rsidR="00196848">
        <w:rPr>
          <w:rFonts w:cs="FangSong" w:hint="eastAsia"/>
          <w:color w:val="000000"/>
          <w:kern w:val="32"/>
          <w:szCs w:val="32"/>
        </w:rPr>
        <w:t>30.58</w:t>
      </w:r>
      <w:r w:rsidRPr="005826BE">
        <w:rPr>
          <w:rFonts w:cs="FangSong" w:hint="eastAsia"/>
          <w:color w:val="000000"/>
          <w:kern w:val="32"/>
          <w:szCs w:val="32"/>
        </w:rPr>
        <w:t>万元、差旅费</w:t>
      </w:r>
      <w:r w:rsidRPr="005826BE">
        <w:rPr>
          <w:rFonts w:cs="FangSong"/>
          <w:color w:val="000000"/>
          <w:kern w:val="32"/>
          <w:szCs w:val="32"/>
        </w:rPr>
        <w:t>1</w:t>
      </w:r>
      <w:r w:rsidRPr="005826BE">
        <w:rPr>
          <w:rFonts w:cs="FangSong" w:hint="eastAsia"/>
          <w:color w:val="000000"/>
          <w:kern w:val="32"/>
          <w:szCs w:val="32"/>
        </w:rPr>
        <w:t>万元、日常维修费</w:t>
      </w:r>
      <w:r w:rsidR="00196848">
        <w:rPr>
          <w:rFonts w:cs="FangSong" w:hint="eastAsia"/>
          <w:color w:val="000000"/>
          <w:kern w:val="32"/>
          <w:szCs w:val="32"/>
        </w:rPr>
        <w:t>1</w:t>
      </w:r>
      <w:r w:rsidRPr="005826BE">
        <w:rPr>
          <w:rFonts w:cs="FangSong" w:hint="eastAsia"/>
          <w:color w:val="000000"/>
          <w:kern w:val="32"/>
          <w:szCs w:val="32"/>
        </w:rPr>
        <w:t>万元、培训费</w:t>
      </w:r>
      <w:r w:rsidR="00196848">
        <w:rPr>
          <w:rFonts w:cs="FangSong" w:hint="eastAsia"/>
          <w:color w:val="000000"/>
          <w:kern w:val="32"/>
          <w:szCs w:val="32"/>
        </w:rPr>
        <w:t>2</w:t>
      </w:r>
      <w:r w:rsidRPr="005826BE">
        <w:rPr>
          <w:rFonts w:cs="FangSong" w:hint="eastAsia"/>
          <w:color w:val="000000"/>
          <w:kern w:val="32"/>
          <w:szCs w:val="32"/>
        </w:rPr>
        <w:t>万元、劳务费</w:t>
      </w:r>
      <w:r w:rsidRPr="005826BE">
        <w:rPr>
          <w:rFonts w:cs="FangSong"/>
          <w:color w:val="000000"/>
          <w:kern w:val="32"/>
          <w:szCs w:val="32"/>
        </w:rPr>
        <w:t>1</w:t>
      </w:r>
      <w:r w:rsidRPr="005826BE">
        <w:rPr>
          <w:rFonts w:cs="FangSong" w:hint="eastAsia"/>
          <w:color w:val="000000"/>
          <w:kern w:val="32"/>
          <w:szCs w:val="32"/>
        </w:rPr>
        <w:t>万元、办公用房水费</w:t>
      </w:r>
      <w:r w:rsidRPr="005826BE">
        <w:rPr>
          <w:rFonts w:cs="FangSong"/>
          <w:color w:val="000000"/>
          <w:kern w:val="32"/>
          <w:szCs w:val="32"/>
        </w:rPr>
        <w:t>1.5</w:t>
      </w:r>
      <w:r w:rsidRPr="005826BE">
        <w:rPr>
          <w:rFonts w:cs="FangSong" w:hint="eastAsia"/>
          <w:color w:val="000000"/>
          <w:kern w:val="32"/>
          <w:szCs w:val="32"/>
        </w:rPr>
        <w:t>万元、电费</w:t>
      </w:r>
      <w:r w:rsidRPr="005826BE">
        <w:rPr>
          <w:rFonts w:cs="FangSong"/>
          <w:color w:val="000000"/>
          <w:kern w:val="32"/>
          <w:szCs w:val="32"/>
        </w:rPr>
        <w:t>26</w:t>
      </w:r>
      <w:r w:rsidRPr="005826BE">
        <w:rPr>
          <w:rFonts w:cs="FangSong" w:hint="eastAsia"/>
          <w:color w:val="000000"/>
          <w:kern w:val="32"/>
          <w:szCs w:val="32"/>
        </w:rPr>
        <w:t>万元、公务用车运行维护费</w:t>
      </w:r>
      <w:r w:rsidR="00196848">
        <w:rPr>
          <w:rFonts w:cs="FangSong" w:hint="eastAsia"/>
          <w:color w:val="000000"/>
          <w:kern w:val="32"/>
          <w:szCs w:val="32"/>
        </w:rPr>
        <w:t>30.4</w:t>
      </w:r>
      <w:r w:rsidRPr="005826BE">
        <w:rPr>
          <w:rFonts w:cs="FangSong" w:hint="eastAsia"/>
          <w:color w:val="000000"/>
          <w:kern w:val="32"/>
          <w:szCs w:val="32"/>
        </w:rPr>
        <w:t>万元、其他交通费</w:t>
      </w:r>
      <w:r w:rsidR="00196848">
        <w:rPr>
          <w:rFonts w:cs="FangSong" w:hint="eastAsia"/>
          <w:color w:val="000000"/>
          <w:kern w:val="32"/>
          <w:szCs w:val="32"/>
        </w:rPr>
        <w:t>80.21</w:t>
      </w:r>
      <w:r w:rsidRPr="005826BE">
        <w:rPr>
          <w:rFonts w:cs="FangSong" w:hint="eastAsia"/>
          <w:color w:val="000000"/>
          <w:kern w:val="32"/>
          <w:szCs w:val="32"/>
        </w:rPr>
        <w:t>万元、其他商品和服务支出</w:t>
      </w:r>
      <w:r w:rsidR="00196848">
        <w:rPr>
          <w:rFonts w:cs="FangSong" w:hint="eastAsia"/>
          <w:color w:val="000000"/>
          <w:kern w:val="32"/>
          <w:szCs w:val="32"/>
        </w:rPr>
        <w:t>5</w:t>
      </w:r>
      <w:r w:rsidRPr="005826BE">
        <w:rPr>
          <w:rFonts w:cs="FangSong" w:hint="eastAsia"/>
          <w:color w:val="000000"/>
          <w:kern w:val="32"/>
          <w:szCs w:val="32"/>
        </w:rPr>
        <w:t>万元。</w:t>
      </w:r>
    </w:p>
    <w:p w:rsidR="008C7E7A" w:rsidRPr="005826BE" w:rsidRDefault="008C7E7A" w:rsidP="00EA4229">
      <w:pPr>
        <w:autoSpaceDE w:val="0"/>
        <w:autoSpaceDN w:val="0"/>
        <w:spacing w:line="560" w:lineRule="exact"/>
        <w:ind w:firstLineChars="200" w:firstLine="640"/>
        <w:rPr>
          <w:rFonts w:cs="FangSong"/>
          <w:b/>
          <w:color w:val="000000"/>
          <w:kern w:val="32"/>
          <w:szCs w:val="32"/>
        </w:rPr>
      </w:pPr>
      <w:r w:rsidRPr="005826BE">
        <w:rPr>
          <w:rFonts w:cs="FangSong" w:hint="eastAsia"/>
          <w:b/>
          <w:color w:val="000000"/>
          <w:kern w:val="32"/>
          <w:szCs w:val="32"/>
        </w:rPr>
        <w:t>（二）政府采购安排情况</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政府采购预算</w:t>
      </w:r>
      <w:r w:rsidR="00B96174">
        <w:rPr>
          <w:rFonts w:cs="FangSong" w:hint="eastAsia"/>
          <w:color w:val="000000"/>
          <w:kern w:val="32"/>
          <w:szCs w:val="32"/>
        </w:rPr>
        <w:t>2015.14</w:t>
      </w:r>
      <w:r w:rsidRPr="005826BE">
        <w:rPr>
          <w:rFonts w:cs="FangSong" w:hint="eastAsia"/>
          <w:color w:val="000000"/>
          <w:kern w:val="32"/>
          <w:szCs w:val="32"/>
        </w:rPr>
        <w:t>万元，包括</w:t>
      </w:r>
      <w:r w:rsidR="00B96174">
        <w:rPr>
          <w:rFonts w:cs="FangSong" w:hint="eastAsia"/>
          <w:color w:val="000000"/>
          <w:kern w:val="32"/>
          <w:szCs w:val="32"/>
        </w:rPr>
        <w:t>货物</w:t>
      </w:r>
      <w:r w:rsidRPr="005826BE">
        <w:rPr>
          <w:rFonts w:cs="FangSong" w:hint="eastAsia"/>
          <w:color w:val="000000"/>
          <w:kern w:val="32"/>
          <w:szCs w:val="32"/>
        </w:rPr>
        <w:t>采购预算</w:t>
      </w:r>
      <w:r w:rsidR="00B96174">
        <w:rPr>
          <w:rFonts w:cs="FangSong" w:hint="eastAsia"/>
          <w:color w:val="000000"/>
          <w:kern w:val="32"/>
          <w:szCs w:val="32"/>
        </w:rPr>
        <w:t>12.54</w:t>
      </w:r>
      <w:r w:rsidRPr="005826BE">
        <w:rPr>
          <w:rFonts w:cs="FangSong" w:hint="eastAsia"/>
          <w:color w:val="000000"/>
          <w:kern w:val="32"/>
          <w:szCs w:val="32"/>
        </w:rPr>
        <w:t>万元</w:t>
      </w:r>
      <w:r>
        <w:rPr>
          <w:rFonts w:cs="FangSong" w:hint="eastAsia"/>
          <w:color w:val="000000"/>
          <w:kern w:val="32"/>
          <w:szCs w:val="32"/>
        </w:rPr>
        <w:t>；</w:t>
      </w:r>
      <w:r w:rsidRPr="005826BE">
        <w:rPr>
          <w:rFonts w:cs="FangSong" w:hint="eastAsia"/>
          <w:color w:val="000000"/>
          <w:kern w:val="32"/>
          <w:szCs w:val="32"/>
        </w:rPr>
        <w:t>服务类采购预算</w:t>
      </w:r>
      <w:r w:rsidR="00B96174">
        <w:rPr>
          <w:rFonts w:cs="FangSong" w:hint="eastAsia"/>
          <w:color w:val="000000"/>
          <w:kern w:val="32"/>
          <w:szCs w:val="32"/>
        </w:rPr>
        <w:t>2002.6</w:t>
      </w:r>
      <w:r w:rsidRPr="005826BE">
        <w:rPr>
          <w:rFonts w:cs="FangSong" w:hint="eastAsia"/>
          <w:color w:val="000000"/>
          <w:kern w:val="32"/>
          <w:szCs w:val="32"/>
        </w:rPr>
        <w:t>万元。</w:t>
      </w:r>
    </w:p>
    <w:p w:rsidR="008C7E7A" w:rsidRPr="005826BE" w:rsidRDefault="008C7E7A" w:rsidP="00EA4229">
      <w:pPr>
        <w:autoSpaceDE w:val="0"/>
        <w:autoSpaceDN w:val="0"/>
        <w:spacing w:line="560" w:lineRule="exact"/>
        <w:ind w:firstLineChars="200" w:firstLine="640"/>
        <w:rPr>
          <w:rFonts w:cs="FangSong"/>
          <w:b/>
          <w:color w:val="000000"/>
          <w:kern w:val="32"/>
          <w:szCs w:val="32"/>
        </w:rPr>
      </w:pPr>
      <w:r w:rsidRPr="005826BE">
        <w:rPr>
          <w:rFonts w:cs="FangSong" w:hint="eastAsia"/>
          <w:b/>
          <w:color w:val="000000"/>
          <w:kern w:val="32"/>
          <w:szCs w:val="32"/>
        </w:rPr>
        <w:t>（三）国有资产占有使用情况</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hint="eastAsia"/>
          <w:color w:val="000000"/>
          <w:kern w:val="32"/>
          <w:szCs w:val="32"/>
        </w:rPr>
        <w:t>截至</w:t>
      </w:r>
      <w:r w:rsidRPr="005826BE">
        <w:rPr>
          <w:rFonts w:cs="FangSong"/>
          <w:color w:val="000000"/>
          <w:kern w:val="32"/>
          <w:szCs w:val="32"/>
        </w:rPr>
        <w:t>201</w:t>
      </w:r>
      <w:r w:rsidR="00BA6948">
        <w:rPr>
          <w:rFonts w:cs="FangSong" w:hint="eastAsia"/>
          <w:color w:val="000000"/>
          <w:kern w:val="32"/>
          <w:szCs w:val="32"/>
        </w:rPr>
        <w:t>6</w:t>
      </w:r>
      <w:r w:rsidRPr="005826BE">
        <w:rPr>
          <w:rFonts w:cs="FangSong" w:hint="eastAsia"/>
          <w:color w:val="000000"/>
          <w:kern w:val="32"/>
          <w:szCs w:val="32"/>
        </w:rPr>
        <w:t>年</w:t>
      </w:r>
      <w:r w:rsidRPr="005826BE">
        <w:rPr>
          <w:rFonts w:cs="FangSong"/>
          <w:color w:val="000000"/>
          <w:kern w:val="32"/>
          <w:szCs w:val="32"/>
        </w:rPr>
        <w:t>12</w:t>
      </w:r>
      <w:r w:rsidRPr="005826BE">
        <w:rPr>
          <w:rFonts w:cs="FangSong" w:hint="eastAsia"/>
          <w:color w:val="000000"/>
          <w:kern w:val="32"/>
          <w:szCs w:val="32"/>
        </w:rPr>
        <w:t>月</w:t>
      </w:r>
      <w:r w:rsidRPr="005826BE">
        <w:rPr>
          <w:rFonts w:cs="FangSong"/>
          <w:color w:val="000000"/>
          <w:kern w:val="32"/>
          <w:szCs w:val="32"/>
        </w:rPr>
        <w:t>31</w:t>
      </w:r>
      <w:r w:rsidRPr="005826BE">
        <w:rPr>
          <w:rFonts w:cs="FangSong" w:hint="eastAsia"/>
          <w:color w:val="000000"/>
          <w:kern w:val="32"/>
          <w:szCs w:val="32"/>
        </w:rPr>
        <w:t>日，本局所属各预算单位共有车辆</w:t>
      </w:r>
      <w:r w:rsidRPr="005826BE">
        <w:rPr>
          <w:rFonts w:cs="FangSong"/>
          <w:color w:val="000000"/>
          <w:kern w:val="32"/>
          <w:szCs w:val="32"/>
        </w:rPr>
        <w:t>32</w:t>
      </w:r>
      <w:r w:rsidRPr="005826BE">
        <w:rPr>
          <w:rFonts w:cs="FangSong" w:hint="eastAsia"/>
          <w:color w:val="000000"/>
          <w:kern w:val="32"/>
          <w:szCs w:val="32"/>
        </w:rPr>
        <w:lastRenderedPageBreak/>
        <w:t>辆，其中，一般公务用车</w:t>
      </w:r>
      <w:r w:rsidRPr="005826BE">
        <w:rPr>
          <w:rFonts w:cs="FangSong"/>
          <w:color w:val="000000"/>
          <w:kern w:val="32"/>
          <w:szCs w:val="32"/>
        </w:rPr>
        <w:t>31</w:t>
      </w:r>
      <w:r w:rsidRPr="005826BE">
        <w:rPr>
          <w:rFonts w:cs="FangSong" w:hint="eastAsia"/>
          <w:color w:val="000000"/>
          <w:kern w:val="32"/>
          <w:szCs w:val="32"/>
        </w:rPr>
        <w:t>辆、其他用车</w:t>
      </w:r>
      <w:r w:rsidRPr="005826BE">
        <w:rPr>
          <w:rFonts w:cs="FangSong"/>
          <w:color w:val="000000"/>
          <w:kern w:val="32"/>
          <w:szCs w:val="32"/>
        </w:rPr>
        <w:t>1</w:t>
      </w:r>
      <w:r w:rsidRPr="005826BE">
        <w:rPr>
          <w:rFonts w:cs="FangSong" w:hint="eastAsia"/>
          <w:color w:val="000000"/>
          <w:kern w:val="32"/>
          <w:szCs w:val="32"/>
        </w:rPr>
        <w:t>辆。单位价值</w:t>
      </w:r>
      <w:r w:rsidRPr="005826BE">
        <w:rPr>
          <w:rFonts w:cs="FangSong"/>
          <w:color w:val="000000"/>
          <w:kern w:val="32"/>
          <w:szCs w:val="32"/>
        </w:rPr>
        <w:t>50</w:t>
      </w:r>
      <w:r w:rsidRPr="005826BE">
        <w:rPr>
          <w:rFonts w:cs="FangSong" w:hint="eastAsia"/>
          <w:color w:val="000000"/>
          <w:kern w:val="32"/>
          <w:szCs w:val="32"/>
        </w:rPr>
        <w:t>万元以上通用设备</w:t>
      </w:r>
      <w:r w:rsidRPr="005826BE">
        <w:rPr>
          <w:rFonts w:cs="FangSong"/>
          <w:color w:val="000000"/>
          <w:kern w:val="32"/>
          <w:szCs w:val="32"/>
        </w:rPr>
        <w:t>4</w:t>
      </w:r>
      <w:r w:rsidRPr="005826BE">
        <w:rPr>
          <w:rFonts w:cs="FangSong" w:hint="eastAsia"/>
          <w:color w:val="000000"/>
          <w:kern w:val="32"/>
          <w:szCs w:val="32"/>
        </w:rPr>
        <w:t>台（套），单位价值</w:t>
      </w:r>
      <w:r w:rsidR="00BA6948">
        <w:rPr>
          <w:rFonts w:cs="FangSong" w:hint="eastAsia"/>
          <w:color w:val="000000"/>
          <w:kern w:val="32"/>
          <w:szCs w:val="32"/>
        </w:rPr>
        <w:t>2</w:t>
      </w:r>
      <w:r w:rsidRPr="005826BE">
        <w:rPr>
          <w:rFonts w:cs="FangSong"/>
          <w:color w:val="000000"/>
          <w:kern w:val="32"/>
          <w:szCs w:val="32"/>
        </w:rPr>
        <w:t>00</w:t>
      </w:r>
      <w:r w:rsidRPr="005826BE">
        <w:rPr>
          <w:rFonts w:cs="FangSong" w:hint="eastAsia"/>
          <w:color w:val="000000"/>
          <w:kern w:val="32"/>
          <w:szCs w:val="32"/>
        </w:rPr>
        <w:t>万元以上专用设备</w:t>
      </w:r>
      <w:r w:rsidR="0036667C">
        <w:rPr>
          <w:rFonts w:cs="FangSong" w:hint="eastAsia"/>
          <w:color w:val="000000"/>
          <w:kern w:val="32"/>
          <w:szCs w:val="32"/>
        </w:rPr>
        <w:t>2</w:t>
      </w:r>
      <w:r w:rsidRPr="005826BE">
        <w:rPr>
          <w:rFonts w:cs="FangSong" w:hint="eastAsia"/>
          <w:color w:val="000000"/>
          <w:kern w:val="32"/>
          <w:szCs w:val="32"/>
        </w:rPr>
        <w:t>台（套）。</w:t>
      </w:r>
    </w:p>
    <w:p w:rsidR="008C7E7A" w:rsidRPr="005826BE" w:rsidRDefault="008C7E7A" w:rsidP="008C7E7A">
      <w:pPr>
        <w:autoSpaceDE w:val="0"/>
        <w:autoSpaceDN w:val="0"/>
        <w:spacing w:line="560" w:lineRule="exact"/>
        <w:ind w:firstLineChars="200" w:firstLine="640"/>
        <w:rPr>
          <w:rFonts w:cs="FangSong"/>
          <w:color w:val="000000"/>
          <w:kern w:val="32"/>
          <w:szCs w:val="32"/>
        </w:rPr>
      </w:pPr>
      <w:r w:rsidRPr="005826BE">
        <w:rPr>
          <w:rFonts w:cs="FangSong"/>
          <w:color w:val="000000"/>
          <w:kern w:val="32"/>
          <w:szCs w:val="32"/>
        </w:rPr>
        <w:t>201</w:t>
      </w:r>
      <w:r w:rsidR="0036667C">
        <w:rPr>
          <w:rFonts w:cs="FangSong" w:hint="eastAsia"/>
          <w:color w:val="000000"/>
          <w:kern w:val="32"/>
          <w:szCs w:val="32"/>
        </w:rPr>
        <w:t>7</w:t>
      </w:r>
      <w:r w:rsidRPr="005826BE">
        <w:rPr>
          <w:rFonts w:cs="FangSong" w:hint="eastAsia"/>
          <w:color w:val="000000"/>
          <w:kern w:val="32"/>
          <w:szCs w:val="32"/>
        </w:rPr>
        <w:t>年部门预算安排购置单位价值</w:t>
      </w:r>
      <w:r w:rsidRPr="005826BE">
        <w:rPr>
          <w:rFonts w:cs="FangSong"/>
          <w:color w:val="000000"/>
          <w:kern w:val="32"/>
          <w:szCs w:val="32"/>
        </w:rPr>
        <w:t>50</w:t>
      </w:r>
      <w:r w:rsidRPr="005826BE">
        <w:rPr>
          <w:rFonts w:cs="FangSong" w:hint="eastAsia"/>
          <w:color w:val="000000"/>
          <w:kern w:val="32"/>
          <w:szCs w:val="32"/>
        </w:rPr>
        <w:t>万元以上通用设备</w:t>
      </w:r>
      <w:r w:rsidR="0036667C">
        <w:rPr>
          <w:rFonts w:cs="FangSong" w:hint="eastAsia"/>
          <w:color w:val="000000"/>
          <w:kern w:val="32"/>
          <w:szCs w:val="32"/>
        </w:rPr>
        <w:t>1</w:t>
      </w:r>
      <w:r w:rsidRPr="005826BE">
        <w:rPr>
          <w:rFonts w:cs="FangSong" w:hint="eastAsia"/>
          <w:color w:val="000000"/>
          <w:kern w:val="32"/>
          <w:szCs w:val="32"/>
        </w:rPr>
        <w:t>台（套），单位价值</w:t>
      </w:r>
      <w:r w:rsidRPr="005826BE">
        <w:rPr>
          <w:rFonts w:cs="FangSong"/>
          <w:color w:val="000000"/>
          <w:kern w:val="32"/>
          <w:szCs w:val="32"/>
        </w:rPr>
        <w:t>1</w:t>
      </w:r>
      <w:r w:rsidRPr="005826BE">
        <w:rPr>
          <w:rFonts w:cs="FangSong" w:hint="eastAsia"/>
          <w:color w:val="000000"/>
          <w:kern w:val="32"/>
          <w:szCs w:val="32"/>
        </w:rPr>
        <w:t>万元以上专用设备</w:t>
      </w:r>
      <w:r w:rsidR="0036667C">
        <w:rPr>
          <w:rFonts w:cs="FangSong" w:hint="eastAsia"/>
          <w:color w:val="000000"/>
          <w:kern w:val="32"/>
          <w:szCs w:val="32"/>
        </w:rPr>
        <w:t>3</w:t>
      </w:r>
      <w:r w:rsidRPr="005826BE">
        <w:rPr>
          <w:rFonts w:cs="FangSong" w:hint="eastAsia"/>
          <w:color w:val="000000"/>
          <w:kern w:val="32"/>
          <w:szCs w:val="32"/>
        </w:rPr>
        <w:t>台（套）。</w:t>
      </w:r>
    </w:p>
    <w:p w:rsidR="008C7E7A" w:rsidRPr="005826BE" w:rsidRDefault="008C7E7A" w:rsidP="00EA4229">
      <w:pPr>
        <w:autoSpaceDE w:val="0"/>
        <w:autoSpaceDN w:val="0"/>
        <w:spacing w:line="560" w:lineRule="exact"/>
        <w:ind w:firstLineChars="200" w:firstLine="640"/>
        <w:rPr>
          <w:rFonts w:cs="FangSong"/>
          <w:b/>
          <w:color w:val="000000"/>
          <w:kern w:val="32"/>
          <w:szCs w:val="32"/>
        </w:rPr>
      </w:pPr>
      <w:r w:rsidRPr="005826BE">
        <w:rPr>
          <w:rFonts w:cs="FangSong" w:hint="eastAsia"/>
          <w:b/>
          <w:color w:val="000000"/>
          <w:kern w:val="32"/>
          <w:szCs w:val="32"/>
        </w:rPr>
        <w:t>（四）重点项目预算绩效目标设置情况</w:t>
      </w:r>
    </w:p>
    <w:p w:rsidR="008C7E7A" w:rsidRPr="0036667C" w:rsidRDefault="008C7E7A" w:rsidP="0036667C">
      <w:pPr>
        <w:ind w:firstLineChars="200" w:firstLine="640"/>
        <w:rPr>
          <w:rFonts w:ascii="仿宋" w:eastAsia="仿宋" w:hAnsi="仿宋" w:cs="宋体"/>
          <w:kern w:val="0"/>
          <w:szCs w:val="32"/>
        </w:rPr>
      </w:pPr>
      <w:r w:rsidRPr="005826BE">
        <w:rPr>
          <w:rFonts w:cs="FangSong"/>
          <w:color w:val="000000"/>
          <w:kern w:val="32"/>
          <w:szCs w:val="32"/>
        </w:rPr>
        <w:t>201</w:t>
      </w:r>
      <w:r w:rsidR="0036667C">
        <w:rPr>
          <w:rFonts w:cs="FangSong" w:hint="eastAsia"/>
          <w:color w:val="000000"/>
          <w:kern w:val="32"/>
          <w:szCs w:val="32"/>
        </w:rPr>
        <w:t>7</w:t>
      </w:r>
      <w:r w:rsidRPr="005826BE">
        <w:rPr>
          <w:rFonts w:cs="FangSong" w:hint="eastAsia"/>
          <w:color w:val="000000"/>
          <w:kern w:val="32"/>
          <w:szCs w:val="32"/>
        </w:rPr>
        <w:t>年财政部门项目绩效目标实现全覆盖，涉及一般预算拨款</w:t>
      </w:r>
      <w:r w:rsidR="0036667C">
        <w:rPr>
          <w:rFonts w:cs="FangSong" w:hint="eastAsia"/>
          <w:color w:val="000000"/>
          <w:kern w:val="32"/>
          <w:szCs w:val="32"/>
        </w:rPr>
        <w:t>392.6</w:t>
      </w:r>
      <w:r w:rsidRPr="005826BE">
        <w:rPr>
          <w:rFonts w:cs="FangSong" w:hint="eastAsia"/>
          <w:color w:val="000000"/>
          <w:kern w:val="32"/>
          <w:szCs w:val="32"/>
        </w:rPr>
        <w:t>万元；政府性基金当年拨款</w:t>
      </w:r>
      <w:r w:rsidR="0036667C">
        <w:rPr>
          <w:rFonts w:cs="FangSong" w:hint="eastAsia"/>
          <w:color w:val="000000"/>
          <w:kern w:val="32"/>
          <w:szCs w:val="32"/>
        </w:rPr>
        <w:t>850</w:t>
      </w:r>
      <w:r w:rsidRPr="005826BE">
        <w:rPr>
          <w:rFonts w:cs="FangSong" w:hint="eastAsia"/>
          <w:color w:val="000000"/>
          <w:kern w:val="32"/>
          <w:szCs w:val="32"/>
        </w:rPr>
        <w:t>万元。包括</w:t>
      </w:r>
      <w:r w:rsidR="0036667C">
        <w:rPr>
          <w:rFonts w:cs="FangSong" w:hint="eastAsia"/>
          <w:color w:val="000000"/>
          <w:kern w:val="32"/>
          <w:szCs w:val="32"/>
        </w:rPr>
        <w:t>市辖区一村一镇</w:t>
      </w:r>
      <w:proofErr w:type="gramStart"/>
      <w:r w:rsidR="0036667C">
        <w:rPr>
          <w:rFonts w:cs="FangSong" w:hint="eastAsia"/>
          <w:color w:val="000000"/>
          <w:kern w:val="32"/>
          <w:szCs w:val="32"/>
        </w:rPr>
        <w:t>一</w:t>
      </w:r>
      <w:proofErr w:type="gramEnd"/>
      <w:r w:rsidR="0036667C">
        <w:rPr>
          <w:rFonts w:cs="FangSong" w:hint="eastAsia"/>
          <w:color w:val="000000"/>
          <w:kern w:val="32"/>
          <w:szCs w:val="32"/>
        </w:rPr>
        <w:t>地图</w:t>
      </w:r>
      <w:r w:rsidRPr="005826BE">
        <w:rPr>
          <w:rFonts w:cs="FangSong" w:hint="eastAsia"/>
          <w:color w:val="000000"/>
          <w:kern w:val="32"/>
          <w:szCs w:val="32"/>
        </w:rPr>
        <w:t>项目</w:t>
      </w:r>
      <w:r w:rsidR="0036667C">
        <w:rPr>
          <w:rFonts w:cs="FangSong" w:hint="eastAsia"/>
          <w:color w:val="000000"/>
          <w:kern w:val="32"/>
          <w:szCs w:val="32"/>
        </w:rPr>
        <w:t>229</w:t>
      </w:r>
      <w:r w:rsidRPr="005826BE">
        <w:rPr>
          <w:rFonts w:cs="FangSong" w:hint="eastAsia"/>
          <w:color w:val="000000"/>
          <w:kern w:val="32"/>
          <w:szCs w:val="32"/>
        </w:rPr>
        <w:t>万元、湛江市辖区</w:t>
      </w:r>
      <w:r w:rsidR="0036667C">
        <w:rPr>
          <w:rFonts w:cs="FangSong" w:hint="eastAsia"/>
          <w:color w:val="000000"/>
          <w:kern w:val="32"/>
          <w:szCs w:val="32"/>
        </w:rPr>
        <w:t>土地利用总体规划</w:t>
      </w:r>
      <w:r w:rsidRPr="005826BE">
        <w:rPr>
          <w:rFonts w:cs="FangSong" w:hint="eastAsia"/>
          <w:color w:val="000000"/>
          <w:kern w:val="32"/>
          <w:szCs w:val="32"/>
        </w:rPr>
        <w:t>项目</w:t>
      </w:r>
      <w:r w:rsidR="0036667C">
        <w:rPr>
          <w:rFonts w:cs="FangSong" w:hint="eastAsia"/>
          <w:color w:val="000000"/>
          <w:kern w:val="32"/>
          <w:szCs w:val="32"/>
        </w:rPr>
        <w:t>213.6</w:t>
      </w:r>
      <w:r w:rsidRPr="005826BE">
        <w:rPr>
          <w:rFonts w:cs="FangSong" w:hint="eastAsia"/>
          <w:color w:val="000000"/>
          <w:kern w:val="32"/>
          <w:szCs w:val="32"/>
        </w:rPr>
        <w:t>万元、不动产登记信息管理基础平台建设及数据整理</w:t>
      </w:r>
      <w:r w:rsidR="0036667C">
        <w:rPr>
          <w:rFonts w:cs="FangSong" w:hint="eastAsia"/>
          <w:color w:val="000000"/>
          <w:kern w:val="32"/>
          <w:szCs w:val="32"/>
        </w:rPr>
        <w:t>8</w:t>
      </w:r>
      <w:r w:rsidRPr="005826BE">
        <w:rPr>
          <w:rFonts w:cs="FangSong"/>
          <w:color w:val="000000"/>
          <w:kern w:val="32"/>
          <w:szCs w:val="32"/>
        </w:rPr>
        <w:t>00</w:t>
      </w:r>
      <w:r w:rsidRPr="005826BE">
        <w:rPr>
          <w:rFonts w:cs="FangSong" w:hint="eastAsia"/>
          <w:color w:val="000000"/>
          <w:kern w:val="32"/>
          <w:szCs w:val="32"/>
        </w:rPr>
        <w:t>万元。</w:t>
      </w:r>
    </w:p>
    <w:p w:rsidR="008C7E7A" w:rsidRPr="00FE6E98" w:rsidRDefault="0036667C" w:rsidP="00FE6E98">
      <w:pPr>
        <w:autoSpaceDE w:val="0"/>
        <w:autoSpaceDN w:val="0"/>
        <w:spacing w:line="560" w:lineRule="exact"/>
        <w:ind w:firstLineChars="200" w:firstLine="643"/>
        <w:rPr>
          <w:rFonts w:ascii="黑体" w:eastAsia="黑体" w:hAnsi="黑体" w:cs="FangSong"/>
          <w:b/>
          <w:color w:val="000000"/>
          <w:kern w:val="32"/>
          <w:szCs w:val="32"/>
        </w:rPr>
      </w:pPr>
      <w:r w:rsidRPr="00FE6E98">
        <w:rPr>
          <w:rFonts w:ascii="黑体" w:eastAsia="黑体" w:hAnsi="黑体" w:cs="FangSong" w:hint="eastAsia"/>
          <w:b/>
          <w:color w:val="000000"/>
          <w:kern w:val="32"/>
          <w:szCs w:val="32"/>
        </w:rPr>
        <w:t>（五）专业名词解释</w:t>
      </w:r>
    </w:p>
    <w:p w:rsidR="008C7E7A" w:rsidRPr="00FE6E98" w:rsidRDefault="008C7E7A" w:rsidP="008C7E7A">
      <w:pPr>
        <w:autoSpaceDE w:val="0"/>
        <w:autoSpaceDN w:val="0"/>
        <w:spacing w:line="560" w:lineRule="exact"/>
        <w:ind w:firstLineChars="200" w:firstLine="640"/>
        <w:rPr>
          <w:rFonts w:cs="FangSong"/>
          <w:b/>
          <w:color w:val="000000"/>
          <w:kern w:val="32"/>
          <w:szCs w:val="32"/>
        </w:rPr>
      </w:pPr>
      <w:r w:rsidRPr="00FE6E98">
        <w:rPr>
          <w:rFonts w:cs="FangSong" w:hint="eastAsia"/>
          <w:b/>
          <w:color w:val="000000"/>
          <w:kern w:val="32"/>
          <w:szCs w:val="32"/>
        </w:rPr>
        <w:t>1</w:t>
      </w:r>
      <w:r w:rsidRPr="00FE6E98">
        <w:rPr>
          <w:rFonts w:cs="FangSong" w:hint="eastAsia"/>
          <w:b/>
          <w:color w:val="000000"/>
          <w:kern w:val="32"/>
          <w:szCs w:val="32"/>
        </w:rPr>
        <w:t>、收入科目</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1</w:t>
      </w:r>
      <w:r w:rsidRPr="00FE6E98">
        <w:rPr>
          <w:rFonts w:cs="FangSong" w:hint="eastAsia"/>
          <w:b/>
          <w:color w:val="000000"/>
          <w:kern w:val="32"/>
          <w:szCs w:val="32"/>
        </w:rPr>
        <w:t>）一般公共预算拨款收入：</w:t>
      </w:r>
      <w:r w:rsidRPr="00AE63CA">
        <w:rPr>
          <w:rFonts w:cs="FangSong" w:hint="eastAsia"/>
          <w:color w:val="000000"/>
          <w:kern w:val="32"/>
          <w:szCs w:val="32"/>
        </w:rPr>
        <w:t>指地方财政当年拨付的一般公共预算资金。</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2</w:t>
      </w:r>
      <w:r w:rsidRPr="00FE6E98">
        <w:rPr>
          <w:rFonts w:cs="FangSong" w:hint="eastAsia"/>
          <w:b/>
          <w:color w:val="000000"/>
          <w:kern w:val="32"/>
          <w:szCs w:val="32"/>
        </w:rPr>
        <w:t>）基金预算拨款收入：</w:t>
      </w:r>
      <w:r w:rsidRPr="00AE63CA">
        <w:rPr>
          <w:rFonts w:cs="FangSong" w:hint="eastAsia"/>
          <w:color w:val="000000"/>
          <w:kern w:val="32"/>
          <w:szCs w:val="32"/>
        </w:rPr>
        <w:t>指地方财政当年拨付经国务院或财政部批准，向公民、法人和其他组织征收的政府性基金，以及参照政府基金管理或纳入基金预算、具有特定用途的财政资金收入。</w:t>
      </w:r>
    </w:p>
    <w:p w:rsidR="008C7E7A" w:rsidRPr="00FE6E98" w:rsidRDefault="008C7E7A" w:rsidP="008C7E7A">
      <w:pPr>
        <w:autoSpaceDE w:val="0"/>
        <w:autoSpaceDN w:val="0"/>
        <w:spacing w:line="560" w:lineRule="exact"/>
        <w:ind w:firstLineChars="200" w:firstLine="640"/>
        <w:rPr>
          <w:rFonts w:cs="FangSong"/>
          <w:b/>
          <w:color w:val="000000"/>
          <w:kern w:val="32"/>
          <w:szCs w:val="32"/>
        </w:rPr>
      </w:pPr>
      <w:r w:rsidRPr="00FE6E98">
        <w:rPr>
          <w:rFonts w:cs="FangSong" w:hint="eastAsia"/>
          <w:b/>
          <w:color w:val="000000"/>
          <w:kern w:val="32"/>
          <w:szCs w:val="32"/>
        </w:rPr>
        <w:t>2</w:t>
      </w:r>
      <w:r w:rsidRPr="00FE6E98">
        <w:rPr>
          <w:rFonts w:cs="FangSong" w:hint="eastAsia"/>
          <w:b/>
          <w:color w:val="000000"/>
          <w:kern w:val="32"/>
          <w:szCs w:val="32"/>
        </w:rPr>
        <w:t>、支出科目</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1</w:t>
      </w:r>
      <w:r w:rsidRPr="00FE6E98">
        <w:rPr>
          <w:rFonts w:cs="FangSong" w:hint="eastAsia"/>
          <w:b/>
          <w:color w:val="000000"/>
          <w:kern w:val="32"/>
          <w:szCs w:val="32"/>
        </w:rPr>
        <w:t>）工资福利支出：</w:t>
      </w:r>
      <w:r w:rsidRPr="00AE63CA">
        <w:rPr>
          <w:rFonts w:cs="FangSong" w:hint="eastAsia"/>
          <w:color w:val="000000"/>
          <w:kern w:val="32"/>
          <w:szCs w:val="32"/>
        </w:rPr>
        <w:t>反映单位开支的在职职工和编制</w:t>
      </w:r>
      <w:proofErr w:type="gramStart"/>
      <w:r w:rsidRPr="00AE63CA">
        <w:rPr>
          <w:rFonts w:cs="FangSong" w:hint="eastAsia"/>
          <w:color w:val="000000"/>
          <w:kern w:val="32"/>
          <w:szCs w:val="32"/>
        </w:rPr>
        <w:t>外长期</w:t>
      </w:r>
      <w:proofErr w:type="gramEnd"/>
      <w:r w:rsidRPr="00AE63CA">
        <w:rPr>
          <w:rFonts w:cs="FangSong" w:hint="eastAsia"/>
          <w:color w:val="000000"/>
          <w:kern w:val="32"/>
          <w:szCs w:val="32"/>
        </w:rPr>
        <w:t>聘用人员的各类劳动报酬，以及为上述人员缴纳的各项社会保险费等。</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2</w:t>
      </w:r>
      <w:r w:rsidRPr="00FE6E98">
        <w:rPr>
          <w:rFonts w:cs="FangSong" w:hint="eastAsia"/>
          <w:b/>
          <w:color w:val="000000"/>
          <w:kern w:val="32"/>
          <w:szCs w:val="32"/>
        </w:rPr>
        <w:t>）商品和服务支出：</w:t>
      </w:r>
      <w:r w:rsidRPr="00AE63CA">
        <w:rPr>
          <w:rFonts w:cs="FangSong" w:hint="eastAsia"/>
          <w:color w:val="000000"/>
          <w:kern w:val="32"/>
          <w:szCs w:val="32"/>
        </w:rPr>
        <w:t>为保障行政单位（含参照公务</w:t>
      </w:r>
      <w:r w:rsidRPr="00AE63CA">
        <w:rPr>
          <w:rFonts w:cs="FangSong" w:hint="eastAsia"/>
          <w:color w:val="000000"/>
          <w:kern w:val="32"/>
          <w:szCs w:val="32"/>
        </w:rPr>
        <w:lastRenderedPageBreak/>
        <w:t>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3</w:t>
      </w:r>
      <w:r w:rsidRPr="00FE6E98">
        <w:rPr>
          <w:rFonts w:cs="FangSong" w:hint="eastAsia"/>
          <w:b/>
          <w:color w:val="000000"/>
          <w:kern w:val="32"/>
          <w:szCs w:val="32"/>
        </w:rPr>
        <w:t>）对个人和家庭的补助支出：</w:t>
      </w:r>
      <w:r w:rsidRPr="00AE63CA">
        <w:rPr>
          <w:rFonts w:cs="FangSong" w:hint="eastAsia"/>
          <w:color w:val="000000"/>
          <w:kern w:val="32"/>
          <w:szCs w:val="32"/>
        </w:rPr>
        <w:t>反映单位用于个人和家庭的补助支出，包括离退休费、退职（役）费、抚恤金、生活补助、医疗费、住房公积金、购房补贴以及其他对个人和家庭的补助支出等。</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w:t>
      </w:r>
      <w:r w:rsidRPr="00FE6E98">
        <w:rPr>
          <w:rFonts w:cs="FangSong" w:hint="eastAsia"/>
          <w:b/>
          <w:color w:val="000000"/>
          <w:kern w:val="32"/>
          <w:szCs w:val="32"/>
        </w:rPr>
        <w:t>4</w:t>
      </w:r>
      <w:r w:rsidRPr="00FE6E98">
        <w:rPr>
          <w:rFonts w:cs="FangSong" w:hint="eastAsia"/>
          <w:b/>
          <w:color w:val="000000"/>
          <w:kern w:val="32"/>
          <w:szCs w:val="32"/>
        </w:rPr>
        <w:t>）其他资本性支出：</w:t>
      </w:r>
      <w:r w:rsidRPr="00AE63CA">
        <w:rPr>
          <w:rFonts w:cs="FangSong" w:hint="eastAsia"/>
          <w:color w:val="000000"/>
          <w:kern w:val="32"/>
          <w:szCs w:val="32"/>
        </w:rPr>
        <w:t>反映单位用于购置固定资产、战略性和应急性储备、土地和无形资产、以及购建基础设施、大型修缮和信息网络方面的支出。</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项目支出：</w:t>
      </w:r>
      <w:r w:rsidRPr="00AE63CA">
        <w:rPr>
          <w:rFonts w:cs="FangSong" w:hint="eastAsia"/>
          <w:color w:val="000000"/>
          <w:kern w:val="32"/>
          <w:szCs w:val="32"/>
        </w:rPr>
        <w:t>指在基本支出之外为完成特定行政任务和事业发展目标所发生的支出。</w:t>
      </w:r>
    </w:p>
    <w:p w:rsidR="008C7E7A" w:rsidRPr="00FE6E98" w:rsidRDefault="008C7E7A" w:rsidP="00FE6E98">
      <w:pPr>
        <w:autoSpaceDE w:val="0"/>
        <w:autoSpaceDN w:val="0"/>
        <w:spacing w:line="560" w:lineRule="exact"/>
        <w:ind w:firstLineChars="200" w:firstLine="643"/>
        <w:rPr>
          <w:rFonts w:ascii="黑体" w:eastAsia="黑体" w:hAnsi="黑体" w:cs="FangSong"/>
          <w:b/>
          <w:color w:val="000000"/>
          <w:kern w:val="32"/>
          <w:szCs w:val="32"/>
        </w:rPr>
      </w:pPr>
      <w:r w:rsidRPr="00FE6E98">
        <w:rPr>
          <w:rFonts w:ascii="黑体" w:eastAsia="黑体" w:hAnsi="黑体" w:cs="FangSong" w:hint="eastAsia"/>
          <w:b/>
          <w:color w:val="000000"/>
          <w:kern w:val="32"/>
          <w:szCs w:val="32"/>
        </w:rPr>
        <w:t>3、机关运行经费</w:t>
      </w:r>
    </w:p>
    <w:p w:rsidR="008C7E7A" w:rsidRDefault="008C7E7A" w:rsidP="008C7E7A">
      <w:pPr>
        <w:autoSpaceDE w:val="0"/>
        <w:autoSpaceDN w:val="0"/>
        <w:spacing w:line="560" w:lineRule="exact"/>
        <w:ind w:firstLineChars="200" w:firstLine="640"/>
        <w:rPr>
          <w:rFonts w:cs="FangSong"/>
          <w:color w:val="000000"/>
          <w:kern w:val="32"/>
          <w:szCs w:val="32"/>
        </w:rPr>
      </w:pPr>
      <w:r w:rsidRPr="00AE63CA">
        <w:rPr>
          <w:rFonts w:cs="FangSong" w:hint="eastAsia"/>
          <w:color w:val="000000"/>
          <w:kern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机关运行经费支出口径与部门决算一般公共预算财政拨款基本支出中公用经费之和一致。</w:t>
      </w:r>
    </w:p>
    <w:p w:rsidR="008C7E7A" w:rsidRPr="00FE6E98" w:rsidRDefault="008C7E7A" w:rsidP="008C7E7A">
      <w:pPr>
        <w:autoSpaceDE w:val="0"/>
        <w:autoSpaceDN w:val="0"/>
        <w:spacing w:line="560" w:lineRule="exact"/>
        <w:ind w:firstLineChars="200" w:firstLine="640"/>
        <w:rPr>
          <w:rFonts w:cs="FangSong"/>
          <w:b/>
          <w:color w:val="000000"/>
          <w:kern w:val="32"/>
          <w:szCs w:val="32"/>
        </w:rPr>
      </w:pPr>
      <w:r w:rsidRPr="00FE6E98">
        <w:rPr>
          <w:rFonts w:cs="FangSong" w:hint="eastAsia"/>
          <w:b/>
          <w:color w:val="000000"/>
          <w:kern w:val="32"/>
          <w:szCs w:val="32"/>
        </w:rPr>
        <w:t>4</w:t>
      </w:r>
      <w:r w:rsidRPr="00FE6E98">
        <w:rPr>
          <w:rFonts w:cs="FangSong" w:hint="eastAsia"/>
          <w:b/>
          <w:color w:val="000000"/>
          <w:kern w:val="32"/>
          <w:szCs w:val="32"/>
        </w:rPr>
        <w:t>、“三公”经费</w:t>
      </w:r>
    </w:p>
    <w:p w:rsidR="008C7E7A" w:rsidRPr="00AE63CA" w:rsidRDefault="008C7E7A" w:rsidP="008C7E7A">
      <w:pPr>
        <w:autoSpaceDE w:val="0"/>
        <w:autoSpaceDN w:val="0"/>
        <w:spacing w:line="560" w:lineRule="exact"/>
        <w:ind w:firstLineChars="200" w:firstLine="640"/>
        <w:rPr>
          <w:rFonts w:cs="FangSong"/>
          <w:color w:val="000000"/>
          <w:kern w:val="32"/>
          <w:szCs w:val="32"/>
        </w:rPr>
      </w:pPr>
      <w:r w:rsidRPr="00FE6E98">
        <w:rPr>
          <w:rFonts w:cs="FangSong" w:hint="eastAsia"/>
          <w:b/>
          <w:color w:val="000000"/>
          <w:kern w:val="32"/>
          <w:szCs w:val="32"/>
        </w:rPr>
        <w:t>“三公”经费</w:t>
      </w:r>
      <w:r w:rsidRPr="00AE63CA">
        <w:rPr>
          <w:rFonts w:cs="FangSong" w:hint="eastAsia"/>
          <w:color w:val="000000"/>
          <w:kern w:val="32"/>
          <w:szCs w:val="32"/>
        </w:rPr>
        <w:t>是按照党中央、国务院有关文件及部门预算</w:t>
      </w:r>
      <w:r w:rsidRPr="00AE63CA">
        <w:rPr>
          <w:rFonts w:cs="FangSong" w:hint="eastAsia"/>
          <w:color w:val="000000"/>
          <w:kern w:val="32"/>
          <w:szCs w:val="32"/>
        </w:rPr>
        <w:lastRenderedPageBreak/>
        <w:t>管理有关规定，“三公”经费包括因公出国（境）费、公务用车购置及运行费和公务接待费。（</w:t>
      </w:r>
      <w:r w:rsidRPr="00AE63CA">
        <w:rPr>
          <w:rFonts w:cs="FangSong"/>
          <w:color w:val="000000"/>
          <w:kern w:val="32"/>
          <w:szCs w:val="32"/>
        </w:rPr>
        <w:t>1</w:t>
      </w:r>
      <w:r w:rsidRPr="00AE63CA">
        <w:rPr>
          <w:rFonts w:cs="FangSong" w:hint="eastAsia"/>
          <w:color w:val="000000"/>
          <w:kern w:val="32"/>
          <w:szCs w:val="32"/>
        </w:rPr>
        <w:t>）因公出国（境）费，指单位工作人员公务出国（境）的住宿费、旅费、伙食补助费、杂费、培训费等支出。（</w:t>
      </w:r>
      <w:r w:rsidRPr="00AE63CA">
        <w:rPr>
          <w:rFonts w:cs="FangSong"/>
          <w:color w:val="000000"/>
          <w:kern w:val="32"/>
          <w:szCs w:val="32"/>
        </w:rPr>
        <w:t>2</w:t>
      </w:r>
      <w:r w:rsidRPr="00AE63CA">
        <w:rPr>
          <w:rFonts w:cs="FangSong" w:hint="eastAsia"/>
          <w:color w:val="000000"/>
          <w:kern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sidRPr="00AE63CA">
        <w:rPr>
          <w:rFonts w:cs="FangSong"/>
          <w:color w:val="000000"/>
          <w:kern w:val="32"/>
          <w:szCs w:val="32"/>
        </w:rPr>
        <w:t>3</w:t>
      </w:r>
      <w:r w:rsidRPr="00AE63CA">
        <w:rPr>
          <w:rFonts w:cs="FangSong" w:hint="eastAsia"/>
          <w:color w:val="000000"/>
          <w:kern w:val="32"/>
          <w:szCs w:val="32"/>
        </w:rPr>
        <w:t>）公务接待费，指单位按规定开支的各类公务接待（含外宾接待）支出。</w:t>
      </w:r>
    </w:p>
    <w:p w:rsidR="008C7E7A" w:rsidRDefault="008C7E7A" w:rsidP="008C7E7A">
      <w:pPr>
        <w:rPr>
          <w:rFonts w:ascii="仿宋" w:eastAsia="仿宋" w:hAnsi="仿宋"/>
        </w:rPr>
      </w:pPr>
    </w:p>
    <w:p w:rsidR="008C7E7A" w:rsidRDefault="008C7E7A" w:rsidP="008C7E7A">
      <w:pPr>
        <w:rPr>
          <w:rFonts w:ascii="仿宋" w:eastAsia="仿宋" w:hAnsi="仿宋"/>
        </w:rPr>
      </w:pPr>
    </w:p>
    <w:p w:rsidR="008C7E7A" w:rsidRDefault="008C7E7A" w:rsidP="008C7E7A">
      <w:pPr>
        <w:rPr>
          <w:rFonts w:ascii="仿宋" w:eastAsia="仿宋" w:hAnsi="仿宋"/>
        </w:rPr>
      </w:pPr>
    </w:p>
    <w:p w:rsidR="008C7E7A" w:rsidRDefault="008C7E7A" w:rsidP="008C7E7A">
      <w:pP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B96174" w:rsidRDefault="00B96174" w:rsidP="008C7E7A">
      <w:pPr>
        <w:spacing w:line="0" w:lineRule="atLeast"/>
        <w:jc w:val="center"/>
        <w:rPr>
          <w:rFonts w:ascii="仿宋" w:eastAsia="仿宋" w:hAnsi="仿宋"/>
        </w:rPr>
      </w:pPr>
    </w:p>
    <w:p w:rsidR="00B96174" w:rsidRDefault="00B96174" w:rsidP="008C7E7A">
      <w:pPr>
        <w:spacing w:line="0" w:lineRule="atLeast"/>
        <w:jc w:val="center"/>
        <w:rPr>
          <w:rFonts w:ascii="仿宋" w:eastAsia="仿宋" w:hAnsi="仿宋"/>
        </w:rPr>
      </w:pPr>
    </w:p>
    <w:p w:rsidR="000C2555" w:rsidRDefault="000C2555" w:rsidP="008C7E7A">
      <w:pPr>
        <w:spacing w:line="0" w:lineRule="atLeast"/>
        <w:jc w:val="center"/>
        <w:rPr>
          <w:rFonts w:ascii="仿宋" w:eastAsia="仿宋" w:hAnsi="仿宋"/>
        </w:rPr>
      </w:pPr>
    </w:p>
    <w:p w:rsidR="008C7E7A" w:rsidRDefault="008C7E7A" w:rsidP="008C7E7A">
      <w:pPr>
        <w:spacing w:line="0" w:lineRule="atLeast"/>
        <w:jc w:val="center"/>
        <w:rPr>
          <w:rFonts w:eastAsia="方正小标宋简体"/>
          <w:bCs/>
          <w:sz w:val="44"/>
          <w:szCs w:val="44"/>
        </w:rPr>
      </w:pPr>
      <w:r w:rsidRPr="00AE63CA">
        <w:rPr>
          <w:rFonts w:eastAsia="方正小标宋简体" w:hint="eastAsia"/>
          <w:bCs/>
          <w:sz w:val="44"/>
          <w:szCs w:val="44"/>
        </w:rPr>
        <w:lastRenderedPageBreak/>
        <w:t>第二部分</w:t>
      </w:r>
      <w:r w:rsidRPr="00AE63CA">
        <w:rPr>
          <w:rFonts w:eastAsia="方正小标宋简体"/>
          <w:bCs/>
          <w:sz w:val="44"/>
          <w:szCs w:val="44"/>
        </w:rPr>
        <w:t xml:space="preserve">  </w:t>
      </w:r>
      <w:r w:rsidRPr="00AE63CA">
        <w:rPr>
          <w:rFonts w:eastAsia="方正小标宋简体" w:hint="eastAsia"/>
          <w:bCs/>
          <w:sz w:val="44"/>
          <w:szCs w:val="44"/>
        </w:rPr>
        <w:t>湛江市国土资源局</w:t>
      </w:r>
      <w:r w:rsidRPr="00AE63CA">
        <w:rPr>
          <w:rFonts w:eastAsia="方正小标宋简体"/>
          <w:bCs/>
          <w:sz w:val="44"/>
          <w:szCs w:val="44"/>
        </w:rPr>
        <w:t>201</w:t>
      </w:r>
      <w:r w:rsidR="0036667C">
        <w:rPr>
          <w:rFonts w:eastAsia="方正小标宋简体" w:hint="eastAsia"/>
          <w:bCs/>
          <w:sz w:val="44"/>
          <w:szCs w:val="44"/>
        </w:rPr>
        <w:t>7</w:t>
      </w:r>
      <w:r w:rsidRPr="00AE63CA">
        <w:rPr>
          <w:rFonts w:eastAsia="方正小标宋简体" w:hint="eastAsia"/>
          <w:bCs/>
          <w:sz w:val="44"/>
          <w:szCs w:val="44"/>
        </w:rPr>
        <w:t>年度</w:t>
      </w:r>
    </w:p>
    <w:p w:rsidR="008C7E7A" w:rsidRDefault="008C7E7A" w:rsidP="008C7E7A">
      <w:pPr>
        <w:spacing w:line="0" w:lineRule="atLeast"/>
        <w:jc w:val="center"/>
        <w:rPr>
          <w:rFonts w:eastAsia="方正小标宋简体"/>
          <w:bCs/>
          <w:sz w:val="44"/>
          <w:szCs w:val="44"/>
        </w:rPr>
      </w:pPr>
      <w:r w:rsidRPr="00AE63CA">
        <w:rPr>
          <w:rFonts w:eastAsia="方正小标宋简体" w:hint="eastAsia"/>
          <w:bCs/>
          <w:sz w:val="44"/>
          <w:szCs w:val="44"/>
        </w:rPr>
        <w:t>部门预算表</w:t>
      </w:r>
    </w:p>
    <w:bookmarkStart w:id="1" w:name="_MON_1583819570"/>
    <w:bookmarkEnd w:id="1"/>
    <w:p w:rsidR="00B842D8" w:rsidRPr="0072715E" w:rsidRDefault="000C2555" w:rsidP="00B842D8">
      <w:pPr>
        <w:autoSpaceDE w:val="0"/>
        <w:autoSpaceDN w:val="0"/>
        <w:adjustRightInd w:val="0"/>
        <w:ind w:firstLineChars="200" w:firstLine="640"/>
        <w:jc w:val="left"/>
        <w:rPr>
          <w:b/>
          <w:color w:val="000000"/>
          <w:kern w:val="32"/>
          <w:szCs w:val="32"/>
        </w:rPr>
      </w:pPr>
      <w:r w:rsidRPr="0072715E">
        <w:rPr>
          <w:b/>
          <w:color w:val="000000"/>
          <w:kern w:val="32"/>
          <w:szCs w:val="32"/>
        </w:rPr>
        <w:object w:dxaOrig="8163" w:dyaOrig="10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510pt" o:ole="">
            <v:imagedata r:id="rId9" o:title=""/>
          </v:shape>
          <o:OLEObject Type="Embed" ProgID="Excel.Sheet.12" ShapeID="_x0000_i1025" DrawAspect="Content" ObjectID="_1583831372" r:id="rId10"/>
        </w:object>
      </w:r>
    </w:p>
    <w:p w:rsidR="00B842D8" w:rsidRDefault="00B842D8" w:rsidP="00B842D8">
      <w:pPr>
        <w:autoSpaceDE w:val="0"/>
        <w:autoSpaceDN w:val="0"/>
        <w:adjustRightInd w:val="0"/>
        <w:jc w:val="center"/>
        <w:rPr>
          <w:rFonts w:ascii="黑体" w:eastAsia="黑体" w:hAnsi="黑体" w:cs="黑体"/>
          <w:kern w:val="0"/>
          <w:sz w:val="36"/>
          <w:szCs w:val="36"/>
        </w:rPr>
      </w:pPr>
    </w:p>
    <w:p w:rsidR="00B842D8" w:rsidRDefault="00B842D8" w:rsidP="00B842D8">
      <w:pPr>
        <w:autoSpaceDE w:val="0"/>
        <w:autoSpaceDN w:val="0"/>
        <w:adjustRightInd w:val="0"/>
        <w:jc w:val="center"/>
        <w:rPr>
          <w:rFonts w:ascii="黑体" w:eastAsia="黑体" w:hAnsi="黑体" w:cs="黑体"/>
          <w:kern w:val="0"/>
          <w:sz w:val="36"/>
          <w:szCs w:val="36"/>
        </w:rPr>
      </w:pPr>
    </w:p>
    <w:p w:rsidR="00B842D8" w:rsidRDefault="00B842D8" w:rsidP="00B842D8">
      <w:pPr>
        <w:autoSpaceDE w:val="0"/>
        <w:autoSpaceDN w:val="0"/>
        <w:adjustRightInd w:val="0"/>
        <w:jc w:val="center"/>
        <w:rPr>
          <w:rFonts w:ascii="黑体" w:eastAsia="黑体" w:hAnsi="黑体" w:cs="黑体"/>
          <w:kern w:val="0"/>
          <w:sz w:val="36"/>
          <w:szCs w:val="36"/>
        </w:rPr>
      </w:pPr>
    </w:p>
    <w:bookmarkStart w:id="2" w:name="_MON_1583818989"/>
    <w:bookmarkEnd w:id="2"/>
    <w:p w:rsidR="00B842D8" w:rsidRDefault="000C2555" w:rsidP="00B842D8">
      <w:pPr>
        <w:autoSpaceDE w:val="0"/>
        <w:autoSpaceDN w:val="0"/>
        <w:adjustRightInd w:val="0"/>
        <w:jc w:val="left"/>
        <w:rPr>
          <w:rFonts w:ascii="仿宋" w:eastAsia="仿宋" w:hAnsi="仿宋" w:cs="仿宋_GB2312"/>
          <w:kern w:val="0"/>
          <w:szCs w:val="32"/>
        </w:rPr>
      </w:pPr>
      <w:r w:rsidRPr="009C74B4">
        <w:rPr>
          <w:rFonts w:ascii="仿宋" w:eastAsia="仿宋" w:hAnsi="仿宋" w:cs="仿宋_GB2312"/>
          <w:kern w:val="0"/>
          <w:szCs w:val="32"/>
        </w:rPr>
        <w:object w:dxaOrig="8636" w:dyaOrig="12766">
          <v:shape id="_x0000_i1026" type="#_x0000_t75" style="width:431.25pt;height:638.25pt" o:ole="">
            <v:imagedata r:id="rId11" o:title=""/>
          </v:shape>
          <o:OLEObject Type="Embed" ProgID="Excel.Sheet.12" ShapeID="_x0000_i1026" DrawAspect="Content" ObjectID="_1583831373" r:id="rId12"/>
        </w:object>
      </w:r>
    </w:p>
    <w:bookmarkStart w:id="3" w:name="_MON_1583819066"/>
    <w:bookmarkEnd w:id="3"/>
    <w:p w:rsidR="00B842D8" w:rsidRPr="00EC3D75" w:rsidRDefault="00DD41F4" w:rsidP="00B842D8">
      <w:pPr>
        <w:autoSpaceDE w:val="0"/>
        <w:autoSpaceDN w:val="0"/>
        <w:adjustRightInd w:val="0"/>
        <w:jc w:val="left"/>
        <w:rPr>
          <w:rFonts w:ascii="黑体" w:eastAsia="黑体" w:hAnsi="黑体" w:cs="黑体"/>
          <w:kern w:val="0"/>
          <w:sz w:val="36"/>
          <w:szCs w:val="36"/>
        </w:rPr>
      </w:pPr>
      <w:r w:rsidRPr="0089411C">
        <w:rPr>
          <w:rFonts w:ascii="黑体" w:eastAsia="黑体" w:hAnsi="黑体" w:cs="黑体"/>
          <w:kern w:val="0"/>
          <w:sz w:val="36"/>
          <w:szCs w:val="36"/>
        </w:rPr>
        <w:object w:dxaOrig="9180" w:dyaOrig="12660">
          <v:shape id="_x0000_i1027" type="#_x0000_t75" style="width:459.75pt;height:649.5pt" o:ole="">
            <v:imagedata r:id="rId13" o:title=""/>
          </v:shape>
          <o:OLEObject Type="Embed" ProgID="Excel.Sheet.12" ShapeID="_x0000_i1027" DrawAspect="Content" ObjectID="_1583831374" r:id="rId14"/>
        </w:object>
      </w:r>
    </w:p>
    <w:p w:rsidR="00B842D8" w:rsidRDefault="00B842D8" w:rsidP="00B842D8">
      <w:pPr>
        <w:autoSpaceDE w:val="0"/>
        <w:autoSpaceDN w:val="0"/>
        <w:adjustRightInd w:val="0"/>
        <w:jc w:val="left"/>
        <w:rPr>
          <w:rFonts w:ascii="黑体" w:eastAsia="黑体" w:hAnsi="黑体" w:cs="黑体"/>
          <w:kern w:val="0"/>
          <w:sz w:val="36"/>
          <w:szCs w:val="36"/>
        </w:rPr>
      </w:pPr>
    </w:p>
    <w:bookmarkStart w:id="4" w:name="_MON_1583820956"/>
    <w:bookmarkEnd w:id="4"/>
    <w:p w:rsidR="00B842D8" w:rsidRPr="0007505B" w:rsidRDefault="0007505B" w:rsidP="0007505B">
      <w:pPr>
        <w:autoSpaceDE w:val="0"/>
        <w:autoSpaceDN w:val="0"/>
        <w:adjustRightInd w:val="0"/>
        <w:jc w:val="left"/>
        <w:rPr>
          <w:rFonts w:ascii="黑体" w:eastAsia="黑体" w:hAnsi="黑体" w:cs="黑体"/>
          <w:kern w:val="0"/>
          <w:szCs w:val="21"/>
        </w:rPr>
      </w:pPr>
      <w:r w:rsidRPr="0089411C">
        <w:rPr>
          <w:rFonts w:ascii="黑体" w:eastAsia="黑体" w:hAnsi="黑体" w:cs="黑体"/>
          <w:kern w:val="0"/>
          <w:sz w:val="36"/>
          <w:szCs w:val="36"/>
        </w:rPr>
        <w:object w:dxaOrig="8384" w:dyaOrig="3487">
          <v:shape id="_x0000_i1028" type="#_x0000_t75" style="width:420pt;height:174.75pt" o:ole="">
            <v:imagedata r:id="rId15" o:title=""/>
          </v:shape>
          <o:OLEObject Type="Embed" ProgID="Excel.Sheet.12" ShapeID="_x0000_i1028" DrawAspect="Content" ObjectID="_1583831375" r:id="rId16"/>
        </w:object>
      </w:r>
      <w:r w:rsidR="00B842D8" w:rsidRPr="00931F61">
        <w:rPr>
          <w:rFonts w:ascii="宋体" w:hAnsi="宋体" w:cs="黑体" w:hint="eastAsia"/>
          <w:kern w:val="0"/>
          <w:szCs w:val="21"/>
        </w:rPr>
        <w:t>注：</w:t>
      </w:r>
      <w:r w:rsidR="00B842D8" w:rsidRPr="00931F61">
        <w:rPr>
          <w:szCs w:val="21"/>
        </w:rPr>
        <w:t xml:space="preserve"> “</w:t>
      </w:r>
      <w:r w:rsidR="00B842D8" w:rsidRPr="00931F61">
        <w:rPr>
          <w:rFonts w:hint="eastAsia"/>
          <w:szCs w:val="21"/>
        </w:rPr>
        <w:t>三公</w:t>
      </w:r>
      <w:r w:rsidR="00B842D8" w:rsidRPr="00931F61">
        <w:rPr>
          <w:szCs w:val="21"/>
        </w:rPr>
        <w:t>”</w:t>
      </w:r>
      <w:r w:rsidR="00B842D8" w:rsidRPr="00931F61">
        <w:rPr>
          <w:rFonts w:hint="eastAsia"/>
          <w:szCs w:val="21"/>
        </w:rPr>
        <w:t>经费包括因公出国（境）经</w:t>
      </w:r>
      <w:r w:rsidR="00B842D8" w:rsidRPr="00931F61">
        <w:rPr>
          <w:szCs w:val="21"/>
        </w:rPr>
        <w:t xml:space="preserve"> </w:t>
      </w:r>
      <w:r w:rsidR="00B842D8" w:rsidRPr="00931F61">
        <w:rPr>
          <w:rFonts w:hint="eastAsia"/>
          <w:szCs w:val="21"/>
        </w:rPr>
        <w:t>费、公务用车购置及运行维护费和公务接待费。其中：因公出国（境）经费指市直行政单位、事业单位工作人员公务出国（境）的住宿费、差旅费、伙食补助费、杂费、</w:t>
      </w:r>
      <w:r w:rsidR="00B842D8" w:rsidRPr="00931F61">
        <w:rPr>
          <w:szCs w:val="21"/>
        </w:rPr>
        <w:t xml:space="preserve"> </w:t>
      </w:r>
      <w:r w:rsidR="00B842D8" w:rsidRPr="00931F61">
        <w:rPr>
          <w:rFonts w:hint="eastAsia"/>
          <w:szCs w:val="21"/>
        </w:rPr>
        <w:t>培训费等支出；公务用车购置及运行维护费指市直行政单位、事业单位公务用车购置</w:t>
      </w:r>
      <w:r w:rsidR="00B842D8" w:rsidRPr="00931F61">
        <w:rPr>
          <w:szCs w:val="21"/>
        </w:rPr>
        <w:t xml:space="preserve"> </w:t>
      </w:r>
      <w:r w:rsidR="00B842D8" w:rsidRPr="00931F61">
        <w:rPr>
          <w:rFonts w:hint="eastAsia"/>
          <w:szCs w:val="21"/>
        </w:rPr>
        <w:t>费、公务用车租用费、燃料费、维修费、过桥过路费、保险费等支出；公务接待费指市直行政单位、事业单位按规定开支的各类公务接待（外宾接待）费用。</w:t>
      </w:r>
    </w:p>
    <w:bookmarkStart w:id="5" w:name="_MON_1583819232"/>
    <w:bookmarkEnd w:id="5"/>
    <w:p w:rsidR="00B842D8" w:rsidRDefault="0007505B" w:rsidP="00B842D8">
      <w:pPr>
        <w:autoSpaceDE w:val="0"/>
        <w:autoSpaceDN w:val="0"/>
        <w:adjustRightInd w:val="0"/>
        <w:jc w:val="center"/>
        <w:rPr>
          <w:rFonts w:ascii="黑体" w:eastAsia="黑体" w:hAnsi="黑体" w:cs="黑体"/>
          <w:kern w:val="0"/>
          <w:sz w:val="36"/>
          <w:szCs w:val="36"/>
        </w:rPr>
        <w:sectPr w:rsidR="00B842D8" w:rsidSect="006D0FAA">
          <w:pgSz w:w="11906" w:h="16838"/>
          <w:pgMar w:top="1440" w:right="1800" w:bottom="1440" w:left="1800" w:header="851" w:footer="992" w:gutter="0"/>
          <w:cols w:space="425"/>
          <w:docGrid w:type="lines" w:linePitch="312"/>
        </w:sectPr>
      </w:pPr>
      <w:r w:rsidRPr="0089411C">
        <w:rPr>
          <w:rFonts w:ascii="黑体" w:eastAsia="黑体" w:hAnsi="黑体" w:cs="黑体"/>
          <w:kern w:val="0"/>
          <w:sz w:val="36"/>
          <w:szCs w:val="36"/>
        </w:rPr>
        <w:object w:dxaOrig="8401" w:dyaOrig="3251">
          <v:shape id="_x0000_i1029" type="#_x0000_t75" style="width:420pt;height:162.75pt" o:ole="">
            <v:imagedata r:id="rId17" o:title=""/>
          </v:shape>
          <o:OLEObject Type="Embed" ProgID="Excel.Sheet.12" ShapeID="_x0000_i1029" DrawAspect="Content" ObjectID="_1583831376" r:id="rId18"/>
        </w:object>
      </w:r>
    </w:p>
    <w:bookmarkStart w:id="6" w:name="_MON_1579858692"/>
    <w:bookmarkEnd w:id="6"/>
    <w:p w:rsidR="00B842D8" w:rsidRDefault="00D827A9" w:rsidP="00B842D8">
      <w:pPr>
        <w:autoSpaceDE w:val="0"/>
        <w:autoSpaceDN w:val="0"/>
        <w:adjustRightInd w:val="0"/>
        <w:jc w:val="center"/>
        <w:rPr>
          <w:rFonts w:ascii="黑体" w:eastAsia="黑体" w:hAnsi="黑体" w:cs="黑体"/>
          <w:kern w:val="0"/>
          <w:sz w:val="36"/>
          <w:szCs w:val="36"/>
        </w:rPr>
        <w:sectPr w:rsidR="00B842D8" w:rsidSect="00EC3D75">
          <w:pgSz w:w="16838" w:h="11906" w:orient="landscape"/>
          <w:pgMar w:top="1800" w:right="1440" w:bottom="1800" w:left="1440" w:header="851" w:footer="992" w:gutter="0"/>
          <w:cols w:space="425"/>
          <w:docGrid w:type="lines" w:linePitch="312"/>
        </w:sectPr>
      </w:pPr>
      <w:r w:rsidRPr="0089411C">
        <w:rPr>
          <w:rFonts w:ascii="黑体" w:eastAsia="黑体" w:hAnsi="黑体" w:cs="黑体"/>
          <w:kern w:val="0"/>
          <w:sz w:val="36"/>
          <w:szCs w:val="36"/>
        </w:rPr>
        <w:object w:dxaOrig="13072" w:dyaOrig="9040">
          <v:shape id="_x0000_i1030" type="#_x0000_t75" style="width:653.25pt;height:412.5pt" o:ole="">
            <v:imagedata r:id="rId19" o:title=""/>
          </v:shape>
          <o:OLEObject Type="Embed" ProgID="Excel.Sheet.12" ShapeID="_x0000_i1030" DrawAspect="Content" ObjectID="_1583831377" r:id="rId20"/>
        </w:object>
      </w:r>
    </w:p>
    <w:bookmarkStart w:id="7" w:name="_MON_1583819323"/>
    <w:bookmarkEnd w:id="7"/>
    <w:p w:rsidR="00B842D8" w:rsidRDefault="00B96174" w:rsidP="00B842D8">
      <w:pPr>
        <w:autoSpaceDE w:val="0"/>
        <w:autoSpaceDN w:val="0"/>
        <w:adjustRightInd w:val="0"/>
        <w:jc w:val="left"/>
        <w:rPr>
          <w:rFonts w:ascii="黑体" w:eastAsia="黑体" w:hAnsi="黑体" w:cs="黑体"/>
          <w:kern w:val="0"/>
          <w:sz w:val="36"/>
          <w:szCs w:val="36"/>
        </w:rPr>
        <w:sectPr w:rsidR="00B842D8" w:rsidSect="00252F99">
          <w:pgSz w:w="11906" w:h="16838"/>
          <w:pgMar w:top="1440" w:right="1800" w:bottom="1440" w:left="1800" w:header="851" w:footer="992" w:gutter="0"/>
          <w:cols w:space="425"/>
          <w:docGrid w:type="lines" w:linePitch="312"/>
        </w:sectPr>
      </w:pPr>
      <w:r w:rsidRPr="003323CF">
        <w:rPr>
          <w:rFonts w:ascii="黑体" w:eastAsia="黑体" w:hAnsi="黑体" w:cs="黑体"/>
          <w:b/>
          <w:kern w:val="0"/>
          <w:sz w:val="36"/>
          <w:szCs w:val="36"/>
        </w:rPr>
        <w:object w:dxaOrig="9242" w:dyaOrig="13348">
          <v:shape id="_x0000_i1031" type="#_x0000_t75" style="width:429.75pt;height:621pt" o:ole="">
            <v:imagedata r:id="rId21" o:title=""/>
          </v:shape>
          <o:OLEObject Type="Embed" ProgID="Excel.Sheet.12" ShapeID="_x0000_i1031" DrawAspect="Content" ObjectID="_1583831378" r:id="rId22"/>
        </w:object>
      </w:r>
    </w:p>
    <w:bookmarkStart w:id="8" w:name="_MON_1579858749"/>
    <w:bookmarkEnd w:id="8"/>
    <w:p w:rsidR="00B842D8" w:rsidRPr="00330600" w:rsidRDefault="00B96174" w:rsidP="00B842D8">
      <w:pPr>
        <w:autoSpaceDE w:val="0"/>
        <w:autoSpaceDN w:val="0"/>
        <w:adjustRightInd w:val="0"/>
        <w:jc w:val="center"/>
        <w:rPr>
          <w:rFonts w:ascii="黑体" w:eastAsia="黑体" w:hAnsi="黑体"/>
          <w:sz w:val="36"/>
          <w:szCs w:val="36"/>
        </w:rPr>
      </w:pPr>
      <w:r w:rsidRPr="003323CF">
        <w:rPr>
          <w:rFonts w:ascii="黑体" w:eastAsia="黑体" w:hAnsi="黑体" w:cs="黑体"/>
          <w:b/>
          <w:kern w:val="0"/>
          <w:sz w:val="36"/>
          <w:szCs w:val="36"/>
        </w:rPr>
        <w:object w:dxaOrig="7903" w:dyaOrig="11794">
          <v:shape id="_x0000_i1032" type="#_x0000_t75" style="width:426pt;height:696.75pt" o:ole="">
            <v:imagedata r:id="rId23" o:title=""/>
          </v:shape>
          <o:OLEObject Type="Embed" ProgID="Excel.Sheet.12" ShapeID="_x0000_i1032" DrawAspect="Content" ObjectID="_1583831379" r:id="rId24"/>
        </w:object>
      </w:r>
    </w:p>
    <w:sectPr w:rsidR="00B842D8" w:rsidRPr="00330600" w:rsidSect="00B842D8">
      <w:headerReference w:type="default" r:id="rId25"/>
      <w:footerReference w:type="even" r:id="rId26"/>
      <w:footerReference w:type="default" r:id="rId27"/>
      <w:pgSz w:w="11906" w:h="16838"/>
      <w:pgMar w:top="1797" w:right="1503" w:bottom="1500" w:left="150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2BD" w:rsidRDefault="007D32BD">
      <w:r>
        <w:separator/>
      </w:r>
    </w:p>
  </w:endnote>
  <w:endnote w:type="continuationSeparator" w:id="0">
    <w:p w:rsidR="007D32BD" w:rsidRDefault="007D3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FangSong">
    <w:altName w:val="hakuyoxingshu7000"/>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F99" w:rsidRDefault="006A561C" w:rsidP="00952A42">
    <w:pPr>
      <w:pStyle w:val="a3"/>
      <w:framePr w:wrap="around" w:vAnchor="text" w:hAnchor="margin" w:xAlign="outside" w:y="1"/>
      <w:rPr>
        <w:rStyle w:val="a4"/>
      </w:rPr>
    </w:pPr>
    <w:r>
      <w:rPr>
        <w:rStyle w:val="a4"/>
      </w:rPr>
      <w:fldChar w:fldCharType="begin"/>
    </w:r>
    <w:r w:rsidR="00400F99">
      <w:rPr>
        <w:rStyle w:val="a4"/>
      </w:rPr>
      <w:instrText xml:space="preserve">PAGE  </w:instrText>
    </w:r>
    <w:r>
      <w:rPr>
        <w:rStyle w:val="a4"/>
      </w:rPr>
      <w:fldChar w:fldCharType="end"/>
    </w:r>
  </w:p>
  <w:p w:rsidR="00400F99" w:rsidRDefault="00400F99" w:rsidP="00400F9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F99" w:rsidRPr="00400F99" w:rsidRDefault="00400F99" w:rsidP="00952A42">
    <w:pPr>
      <w:pStyle w:val="a3"/>
      <w:framePr w:wrap="around" w:vAnchor="text" w:hAnchor="margin" w:xAlign="outside" w:y="1"/>
      <w:rPr>
        <w:rStyle w:val="a4"/>
        <w:sz w:val="28"/>
        <w:szCs w:val="28"/>
      </w:rPr>
    </w:pPr>
    <w:r>
      <w:rPr>
        <w:rStyle w:val="a4"/>
        <w:rFonts w:hint="eastAsia"/>
        <w:sz w:val="28"/>
        <w:szCs w:val="28"/>
      </w:rPr>
      <w:t>—</w:t>
    </w:r>
    <w:r w:rsidR="006A561C" w:rsidRPr="00400F99">
      <w:rPr>
        <w:rStyle w:val="a4"/>
        <w:sz w:val="28"/>
        <w:szCs w:val="28"/>
      </w:rPr>
      <w:fldChar w:fldCharType="begin"/>
    </w:r>
    <w:r w:rsidRPr="00400F99">
      <w:rPr>
        <w:rStyle w:val="a4"/>
        <w:sz w:val="28"/>
        <w:szCs w:val="28"/>
      </w:rPr>
      <w:instrText xml:space="preserve">PAGE  </w:instrText>
    </w:r>
    <w:r w:rsidR="006A561C" w:rsidRPr="00400F99">
      <w:rPr>
        <w:rStyle w:val="a4"/>
        <w:sz w:val="28"/>
        <w:szCs w:val="28"/>
      </w:rPr>
      <w:fldChar w:fldCharType="separate"/>
    </w:r>
    <w:r w:rsidR="00362DB3">
      <w:rPr>
        <w:rStyle w:val="a4"/>
        <w:noProof/>
        <w:sz w:val="28"/>
        <w:szCs w:val="28"/>
      </w:rPr>
      <w:t>23</w:t>
    </w:r>
    <w:r w:rsidR="006A561C" w:rsidRPr="00400F99">
      <w:rPr>
        <w:rStyle w:val="a4"/>
        <w:sz w:val="28"/>
        <w:szCs w:val="28"/>
      </w:rPr>
      <w:fldChar w:fldCharType="end"/>
    </w:r>
    <w:r>
      <w:rPr>
        <w:rStyle w:val="a4"/>
        <w:rFonts w:hint="eastAsia"/>
        <w:sz w:val="28"/>
        <w:szCs w:val="28"/>
      </w:rPr>
      <w:t>—</w:t>
    </w:r>
  </w:p>
  <w:p w:rsidR="00400F99" w:rsidRDefault="00400F99" w:rsidP="00400F99">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2BD" w:rsidRDefault="007D32BD">
      <w:r>
        <w:separator/>
      </w:r>
    </w:p>
  </w:footnote>
  <w:footnote w:type="continuationSeparator" w:id="0">
    <w:p w:rsidR="007D32BD" w:rsidRDefault="007D3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DA" w:rsidRDefault="00D746DA" w:rsidP="00F11F4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57"/>
  <w:drawingGridVerticalSpacing w:val="607"/>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2DE"/>
    <w:rsid w:val="000055EE"/>
    <w:rsid w:val="00005DA7"/>
    <w:rsid w:val="000405A1"/>
    <w:rsid w:val="00047A52"/>
    <w:rsid w:val="0007505B"/>
    <w:rsid w:val="00080AAE"/>
    <w:rsid w:val="000A0034"/>
    <w:rsid w:val="000B0000"/>
    <w:rsid w:val="000C2555"/>
    <w:rsid w:val="000C594A"/>
    <w:rsid w:val="00117E99"/>
    <w:rsid w:val="00140FCC"/>
    <w:rsid w:val="0015067E"/>
    <w:rsid w:val="0016034B"/>
    <w:rsid w:val="00161683"/>
    <w:rsid w:val="0017737D"/>
    <w:rsid w:val="001866AF"/>
    <w:rsid w:val="00196848"/>
    <w:rsid w:val="001A5442"/>
    <w:rsid w:val="001B368F"/>
    <w:rsid w:val="001B5D4E"/>
    <w:rsid w:val="001C2D75"/>
    <w:rsid w:val="001D2599"/>
    <w:rsid w:val="001E496A"/>
    <w:rsid w:val="0021062F"/>
    <w:rsid w:val="002223DD"/>
    <w:rsid w:val="0027540B"/>
    <w:rsid w:val="002758F1"/>
    <w:rsid w:val="002833EE"/>
    <w:rsid w:val="002A629B"/>
    <w:rsid w:val="002B3B43"/>
    <w:rsid w:val="002B3FF3"/>
    <w:rsid w:val="002D533E"/>
    <w:rsid w:val="002D56D2"/>
    <w:rsid w:val="002E16B7"/>
    <w:rsid w:val="002F4626"/>
    <w:rsid w:val="00301ADE"/>
    <w:rsid w:val="0031358B"/>
    <w:rsid w:val="00323E7D"/>
    <w:rsid w:val="00325757"/>
    <w:rsid w:val="00326C5C"/>
    <w:rsid w:val="003372F9"/>
    <w:rsid w:val="00342F6E"/>
    <w:rsid w:val="003464BB"/>
    <w:rsid w:val="00351A71"/>
    <w:rsid w:val="00362DB3"/>
    <w:rsid w:val="003637BE"/>
    <w:rsid w:val="0036667C"/>
    <w:rsid w:val="003708FB"/>
    <w:rsid w:val="00377849"/>
    <w:rsid w:val="003805A1"/>
    <w:rsid w:val="003811EB"/>
    <w:rsid w:val="003A2432"/>
    <w:rsid w:val="003D7273"/>
    <w:rsid w:val="003E38FF"/>
    <w:rsid w:val="003F506C"/>
    <w:rsid w:val="003F64E1"/>
    <w:rsid w:val="00400F99"/>
    <w:rsid w:val="004154F6"/>
    <w:rsid w:val="00424530"/>
    <w:rsid w:val="00430D97"/>
    <w:rsid w:val="004443FF"/>
    <w:rsid w:val="004514AF"/>
    <w:rsid w:val="004837C7"/>
    <w:rsid w:val="0048567E"/>
    <w:rsid w:val="00490D10"/>
    <w:rsid w:val="00497540"/>
    <w:rsid w:val="004B1713"/>
    <w:rsid w:val="004B405A"/>
    <w:rsid w:val="004B6347"/>
    <w:rsid w:val="004B671F"/>
    <w:rsid w:val="004D3942"/>
    <w:rsid w:val="004E2FD6"/>
    <w:rsid w:val="004E3D23"/>
    <w:rsid w:val="004E597C"/>
    <w:rsid w:val="004F2304"/>
    <w:rsid w:val="005045D0"/>
    <w:rsid w:val="00512A17"/>
    <w:rsid w:val="00516E33"/>
    <w:rsid w:val="005501FB"/>
    <w:rsid w:val="005A35D3"/>
    <w:rsid w:val="005D0354"/>
    <w:rsid w:val="005E0738"/>
    <w:rsid w:val="005E215F"/>
    <w:rsid w:val="005F4731"/>
    <w:rsid w:val="00601CC0"/>
    <w:rsid w:val="0060777E"/>
    <w:rsid w:val="0061062C"/>
    <w:rsid w:val="00615838"/>
    <w:rsid w:val="006170EE"/>
    <w:rsid w:val="00617CD8"/>
    <w:rsid w:val="0063308D"/>
    <w:rsid w:val="00663750"/>
    <w:rsid w:val="00674BC4"/>
    <w:rsid w:val="006A45AB"/>
    <w:rsid w:val="006A561C"/>
    <w:rsid w:val="006A7EEF"/>
    <w:rsid w:val="006C264D"/>
    <w:rsid w:val="006C329F"/>
    <w:rsid w:val="007109B6"/>
    <w:rsid w:val="007128E4"/>
    <w:rsid w:val="007216EE"/>
    <w:rsid w:val="00732E41"/>
    <w:rsid w:val="00732FE4"/>
    <w:rsid w:val="00737491"/>
    <w:rsid w:val="007534F1"/>
    <w:rsid w:val="00786815"/>
    <w:rsid w:val="00787048"/>
    <w:rsid w:val="007A7FFA"/>
    <w:rsid w:val="007B54E0"/>
    <w:rsid w:val="007B7EE2"/>
    <w:rsid w:val="007D1BEF"/>
    <w:rsid w:val="007D32BD"/>
    <w:rsid w:val="007D4D08"/>
    <w:rsid w:val="007E0CF0"/>
    <w:rsid w:val="008160E4"/>
    <w:rsid w:val="00821921"/>
    <w:rsid w:val="00831EFC"/>
    <w:rsid w:val="008501BA"/>
    <w:rsid w:val="00863E0A"/>
    <w:rsid w:val="0086748C"/>
    <w:rsid w:val="00885D12"/>
    <w:rsid w:val="00894982"/>
    <w:rsid w:val="008C0AA5"/>
    <w:rsid w:val="008C5DCE"/>
    <w:rsid w:val="008C7636"/>
    <w:rsid w:val="008C7E7A"/>
    <w:rsid w:val="008D265F"/>
    <w:rsid w:val="008D34CA"/>
    <w:rsid w:val="008E1383"/>
    <w:rsid w:val="008F68B1"/>
    <w:rsid w:val="009015BB"/>
    <w:rsid w:val="00907B36"/>
    <w:rsid w:val="00912D58"/>
    <w:rsid w:val="00914FE3"/>
    <w:rsid w:val="0092414A"/>
    <w:rsid w:val="009349F6"/>
    <w:rsid w:val="00943890"/>
    <w:rsid w:val="00952A42"/>
    <w:rsid w:val="00973054"/>
    <w:rsid w:val="0099033A"/>
    <w:rsid w:val="00997684"/>
    <w:rsid w:val="009B4345"/>
    <w:rsid w:val="009B6C6B"/>
    <w:rsid w:val="009C3E9D"/>
    <w:rsid w:val="009C52DE"/>
    <w:rsid w:val="009C60EE"/>
    <w:rsid w:val="009D77A8"/>
    <w:rsid w:val="009F1021"/>
    <w:rsid w:val="00A03AAB"/>
    <w:rsid w:val="00A36014"/>
    <w:rsid w:val="00A46C40"/>
    <w:rsid w:val="00A53460"/>
    <w:rsid w:val="00A82FDF"/>
    <w:rsid w:val="00A86D79"/>
    <w:rsid w:val="00AA5DC2"/>
    <w:rsid w:val="00AD189A"/>
    <w:rsid w:val="00AD237D"/>
    <w:rsid w:val="00B14E15"/>
    <w:rsid w:val="00B2284F"/>
    <w:rsid w:val="00B32627"/>
    <w:rsid w:val="00B41455"/>
    <w:rsid w:val="00B50CB2"/>
    <w:rsid w:val="00B71533"/>
    <w:rsid w:val="00B718FC"/>
    <w:rsid w:val="00B842D8"/>
    <w:rsid w:val="00B87FB6"/>
    <w:rsid w:val="00B96174"/>
    <w:rsid w:val="00BA0E86"/>
    <w:rsid w:val="00BA0E94"/>
    <w:rsid w:val="00BA6948"/>
    <w:rsid w:val="00BC18D2"/>
    <w:rsid w:val="00BC36E4"/>
    <w:rsid w:val="00BC5C19"/>
    <w:rsid w:val="00BD4964"/>
    <w:rsid w:val="00BE438F"/>
    <w:rsid w:val="00BE43E1"/>
    <w:rsid w:val="00BF2359"/>
    <w:rsid w:val="00BF76D6"/>
    <w:rsid w:val="00C07641"/>
    <w:rsid w:val="00C23699"/>
    <w:rsid w:val="00C3010F"/>
    <w:rsid w:val="00C32850"/>
    <w:rsid w:val="00C34C40"/>
    <w:rsid w:val="00C40A8C"/>
    <w:rsid w:val="00C464D6"/>
    <w:rsid w:val="00C54CBA"/>
    <w:rsid w:val="00C62AAB"/>
    <w:rsid w:val="00C9540E"/>
    <w:rsid w:val="00CC7365"/>
    <w:rsid w:val="00CD339A"/>
    <w:rsid w:val="00CD3F1D"/>
    <w:rsid w:val="00CE45B5"/>
    <w:rsid w:val="00CF2311"/>
    <w:rsid w:val="00CF3337"/>
    <w:rsid w:val="00D150FF"/>
    <w:rsid w:val="00D20987"/>
    <w:rsid w:val="00D40158"/>
    <w:rsid w:val="00D43BC6"/>
    <w:rsid w:val="00D50272"/>
    <w:rsid w:val="00D51857"/>
    <w:rsid w:val="00D5387F"/>
    <w:rsid w:val="00D55A75"/>
    <w:rsid w:val="00D746DA"/>
    <w:rsid w:val="00D82233"/>
    <w:rsid w:val="00D827A9"/>
    <w:rsid w:val="00D90BEE"/>
    <w:rsid w:val="00DA7897"/>
    <w:rsid w:val="00DB7744"/>
    <w:rsid w:val="00DC52D3"/>
    <w:rsid w:val="00DD2680"/>
    <w:rsid w:val="00DD41F4"/>
    <w:rsid w:val="00DF3676"/>
    <w:rsid w:val="00E029CD"/>
    <w:rsid w:val="00E3237E"/>
    <w:rsid w:val="00E57BB0"/>
    <w:rsid w:val="00E608F2"/>
    <w:rsid w:val="00E80914"/>
    <w:rsid w:val="00E80D51"/>
    <w:rsid w:val="00E81F12"/>
    <w:rsid w:val="00E87342"/>
    <w:rsid w:val="00EA4229"/>
    <w:rsid w:val="00ED0FEC"/>
    <w:rsid w:val="00ED1673"/>
    <w:rsid w:val="00ED19B8"/>
    <w:rsid w:val="00EE48EE"/>
    <w:rsid w:val="00F04A52"/>
    <w:rsid w:val="00F11F4C"/>
    <w:rsid w:val="00F130C3"/>
    <w:rsid w:val="00F27660"/>
    <w:rsid w:val="00F608E7"/>
    <w:rsid w:val="00F61287"/>
    <w:rsid w:val="00F718F1"/>
    <w:rsid w:val="00F762F6"/>
    <w:rsid w:val="00F76E9B"/>
    <w:rsid w:val="00F817FD"/>
    <w:rsid w:val="00F86FD1"/>
    <w:rsid w:val="00F87C72"/>
    <w:rsid w:val="00FA2A27"/>
    <w:rsid w:val="00FA3A4E"/>
    <w:rsid w:val="00FB2EEB"/>
    <w:rsid w:val="00FB6FBD"/>
    <w:rsid w:val="00FC4A2E"/>
    <w:rsid w:val="00FC4A3E"/>
    <w:rsid w:val="00FD33DD"/>
    <w:rsid w:val="00FE3BC1"/>
    <w:rsid w:val="00FE6E98"/>
    <w:rsid w:val="00FF5F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0F9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0F99"/>
    <w:pPr>
      <w:tabs>
        <w:tab w:val="center" w:pos="4153"/>
        <w:tab w:val="right" w:pos="8306"/>
      </w:tabs>
      <w:snapToGrid w:val="0"/>
      <w:jc w:val="left"/>
    </w:pPr>
    <w:rPr>
      <w:sz w:val="18"/>
      <w:szCs w:val="18"/>
    </w:rPr>
  </w:style>
  <w:style w:type="character" w:styleId="a4">
    <w:name w:val="page number"/>
    <w:basedOn w:val="a0"/>
    <w:rsid w:val="00400F99"/>
  </w:style>
  <w:style w:type="paragraph" w:styleId="a5">
    <w:name w:val="header"/>
    <w:basedOn w:val="a"/>
    <w:rsid w:val="00400F99"/>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FB2EEB"/>
    <w:rPr>
      <w:color w:val="0000FF"/>
      <w:u w:val="single"/>
    </w:rPr>
  </w:style>
  <w:style w:type="paragraph" w:styleId="a7">
    <w:name w:val="Balloon Text"/>
    <w:basedOn w:val="a"/>
    <w:semiHidden/>
    <w:rsid w:val="005501FB"/>
    <w:rPr>
      <w:sz w:val="18"/>
      <w:szCs w:val="18"/>
    </w:rPr>
  </w:style>
  <w:style w:type="table" w:styleId="a8">
    <w:name w:val="Table Grid"/>
    <w:basedOn w:val="a1"/>
    <w:rsid w:val="008C7E7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rsid w:val="008C7E7A"/>
    <w:pPr>
      <w:spacing w:line="300" w:lineRule="atLeast"/>
      <w:ind w:firstLineChars="200" w:firstLine="420"/>
    </w:pPr>
    <w:rPr>
      <w:rFonts w:ascii="Calibri" w:eastAsia="宋体" w:hAnsi="Calibri"/>
      <w:sz w:val="21"/>
      <w:szCs w:val="22"/>
    </w:rPr>
  </w:style>
  <w:style w:type="paragraph" w:styleId="a9">
    <w:name w:val="caption"/>
    <w:basedOn w:val="a"/>
    <w:next w:val="a"/>
    <w:semiHidden/>
    <w:unhideWhenUsed/>
    <w:qFormat/>
    <w:rsid w:val="00D51857"/>
    <w:rPr>
      <w:rFonts w:ascii="Cambria" w:eastAsia="黑体" w:hAnsi="Cambria"/>
      <w:sz w:val="20"/>
      <w:szCs w:val="20"/>
    </w:rPr>
  </w:style>
</w:styles>
</file>

<file path=word/webSettings.xml><?xml version="1.0" encoding="utf-8"?>
<w:webSettings xmlns:r="http://schemas.openxmlformats.org/officeDocument/2006/relationships" xmlns:w="http://schemas.openxmlformats.org/wordprocessingml/2006/main">
  <w:divs>
    <w:div w:id="28070871">
      <w:bodyDiv w:val="1"/>
      <w:marLeft w:val="0"/>
      <w:marRight w:val="0"/>
      <w:marTop w:val="0"/>
      <w:marBottom w:val="0"/>
      <w:divBdr>
        <w:top w:val="none" w:sz="0" w:space="0" w:color="auto"/>
        <w:left w:val="none" w:sz="0" w:space="0" w:color="auto"/>
        <w:bottom w:val="none" w:sz="0" w:space="0" w:color="auto"/>
        <w:right w:val="none" w:sz="0" w:space="0" w:color="auto"/>
      </w:divBdr>
    </w:div>
    <w:div w:id="71219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3.emf"/><Relationship Id="rId18" Type="http://schemas.openxmlformats.org/officeDocument/2006/relationships/package" Target="embeddings/Microsoft_Office_Excel____8.xlsx"/><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7.emf"/><Relationship Id="rId7" Type="http://schemas.openxmlformats.org/officeDocument/2006/relationships/chart" Target="charts/chart2.xml"/><Relationship Id="rId12" Type="http://schemas.openxmlformats.org/officeDocument/2006/relationships/package" Target="embeddings/Microsoft_Office_Excel____5.xls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package" Target="embeddings/Microsoft_Office_Excel____7.xlsx"/><Relationship Id="rId20" Type="http://schemas.openxmlformats.org/officeDocument/2006/relationships/package" Target="embeddings/Microsoft_Office_Excel____9.xlsx"/><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2.emf"/><Relationship Id="rId24" Type="http://schemas.openxmlformats.org/officeDocument/2006/relationships/package" Target="embeddings/Microsoft_Office_Excel____11.xlsx"/><Relationship Id="rId5" Type="http://schemas.openxmlformats.org/officeDocument/2006/relationships/endnotes" Target="end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package" Target="embeddings/Microsoft_Office_Excel____4.xlsx"/><Relationship Id="rId19" Type="http://schemas.openxmlformats.org/officeDocument/2006/relationships/image" Target="media/image6.emf"/><Relationship Id="rId4" Type="http://schemas.openxmlformats.org/officeDocument/2006/relationships/footnotes" Target="footnotes.xml"/><Relationship Id="rId9" Type="http://schemas.openxmlformats.org/officeDocument/2006/relationships/image" Target="media/image1.emf"/><Relationship Id="rId14" Type="http://schemas.openxmlformats.org/officeDocument/2006/relationships/package" Target="embeddings/Microsoft_Office_Excel____6.xlsx"/><Relationship Id="rId22" Type="http://schemas.openxmlformats.org/officeDocument/2006/relationships/package" Target="embeddings/Microsoft_Office_Excel____10.xlsx"/><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2017</a:t>
            </a:r>
            <a:r>
              <a:rPr lang="zh-CN" altLang="en-US"/>
              <a:t>年预算拨款支出表</a:t>
            </a:r>
          </a:p>
        </c:rich>
      </c:tx>
    </c:title>
    <c:view3D>
      <c:rotX val="75"/>
      <c:perspective val="30"/>
    </c:view3D>
    <c:plotArea>
      <c:layout>
        <c:manualLayout>
          <c:layoutTarget val="inner"/>
          <c:xMode val="edge"/>
          <c:yMode val="edge"/>
          <c:x val="0.12996389891696791"/>
          <c:y val="0.29156522496299336"/>
          <c:w val="0.70156438026473888"/>
          <c:h val="0.62560833924195491"/>
        </c:manualLayout>
      </c:layout>
      <c:pie3DChart>
        <c:varyColors val="1"/>
        <c:ser>
          <c:idx val="0"/>
          <c:order val="0"/>
          <c:tx>
            <c:strRef>
              <c:f>Sheet1!$B$1</c:f>
              <c:strCache>
                <c:ptCount val="1"/>
                <c:pt idx="0">
                  <c:v>2017年预算拨款支出表</c:v>
                </c:pt>
              </c:strCache>
            </c:strRef>
          </c:tx>
          <c:dLbls>
            <c:dLbl>
              <c:idx val="0"/>
              <c:layout>
                <c:manualLayout>
                  <c:x val="5.7714735116594466E-2"/>
                  <c:y val="-1.1259718127651098E-2"/>
                </c:manualLayout>
              </c:layout>
              <c:tx>
                <c:rich>
                  <a:bodyPr/>
                  <a:lstStyle/>
                  <a:p>
                    <a:pPr>
                      <a:defRPr/>
                    </a:pPr>
                    <a:r>
                      <a:rPr lang="zh-CN" altLang="en-US"/>
                      <a:t>基本支出</a:t>
                    </a:r>
                    <a:r>
                      <a:rPr lang="en-US" altLang="zh-CN"/>
                      <a:t>-</a:t>
                    </a:r>
                    <a:r>
                      <a:rPr lang="zh-CN" altLang="en-US"/>
                      <a:t>工资福利支出</a:t>
                    </a:r>
                    <a:r>
                      <a:rPr lang="en-US" altLang="zh-CN"/>
                      <a:t>; 1593.29</a:t>
                    </a:r>
                    <a:r>
                      <a:rPr lang="zh-CN" altLang="en-US"/>
                      <a:t>万元</a:t>
                    </a:r>
                    <a:r>
                      <a:rPr lang="en-US" altLang="zh-CN"/>
                      <a:t>; 26.86%</a:t>
                    </a:r>
                    <a:endParaRPr lang="zh-CN" altLang="en-US"/>
                  </a:p>
                </c:rich>
              </c:tx>
              <c:numFmt formatCode="0.00%" sourceLinked="0"/>
              <c:spPr/>
              <c:dLblPos val="bestFit"/>
              <c:showLegendKey val="1"/>
            </c:dLbl>
            <c:dLbl>
              <c:idx val="1"/>
              <c:layout>
                <c:manualLayout>
                  <c:x val="1.4046258658100953E-2"/>
                  <c:y val="-0.1775019591745344"/>
                </c:manualLayout>
              </c:layout>
              <c:tx>
                <c:rich>
                  <a:bodyPr/>
                  <a:lstStyle/>
                  <a:p>
                    <a:pPr>
                      <a:defRPr/>
                    </a:pPr>
                    <a:r>
                      <a:rPr lang="zh-CN" altLang="en-US"/>
                      <a:t>基本支出</a:t>
                    </a:r>
                    <a:r>
                      <a:rPr lang="en-US" altLang="zh-CN"/>
                      <a:t>-</a:t>
                    </a:r>
                    <a:r>
                      <a:rPr lang="zh-CN" altLang="en-US"/>
                      <a:t>商品和服务支出</a:t>
                    </a:r>
                    <a:r>
                      <a:rPr lang="en-US" altLang="zh-CN"/>
                      <a:t>; 341.54</a:t>
                    </a:r>
                    <a:r>
                      <a:rPr lang="zh-CN" altLang="en-US"/>
                      <a:t>万元</a:t>
                    </a:r>
                    <a:r>
                      <a:rPr lang="en-US" altLang="zh-CN"/>
                      <a:t>; 5.76%</a:t>
                    </a:r>
                  </a:p>
                </c:rich>
              </c:tx>
              <c:numFmt formatCode="0.00%" sourceLinked="0"/>
              <c:spPr/>
              <c:dLblPos val="bestFit"/>
              <c:showLegendKey val="1"/>
            </c:dLbl>
            <c:dLbl>
              <c:idx val="2"/>
              <c:layout>
                <c:manualLayout>
                  <c:x val="7.3680510152837511E-2"/>
                  <c:y val="-2.791655782363698E-2"/>
                </c:manualLayout>
              </c:layout>
              <c:tx>
                <c:rich>
                  <a:bodyPr/>
                  <a:lstStyle/>
                  <a:p>
                    <a:pPr>
                      <a:defRPr/>
                    </a:pPr>
                    <a:r>
                      <a:rPr lang="zh-CN" altLang="en-US"/>
                      <a:t>基本支出</a:t>
                    </a:r>
                    <a:r>
                      <a:rPr lang="en-US" altLang="zh-CN"/>
                      <a:t>-</a:t>
                    </a:r>
                    <a:r>
                      <a:rPr lang="zh-CN" altLang="en-US"/>
                      <a:t>对个人和家庭的补助支出</a:t>
                    </a:r>
                    <a:r>
                      <a:rPr lang="en-US" altLang="zh-CN"/>
                      <a:t>; 1041.07</a:t>
                    </a:r>
                    <a:r>
                      <a:rPr lang="zh-CN" altLang="en-US"/>
                      <a:t>万元</a:t>
                    </a:r>
                    <a:r>
                      <a:rPr lang="en-US" altLang="zh-CN"/>
                      <a:t>; 17.55%</a:t>
                    </a:r>
                  </a:p>
                </c:rich>
              </c:tx>
              <c:numFmt formatCode="0.00%" sourceLinked="0"/>
              <c:spPr/>
              <c:dLblPos val="bestFit"/>
              <c:showLegendKey val="1"/>
            </c:dLbl>
            <c:dLbl>
              <c:idx val="3"/>
              <c:layout>
                <c:manualLayout>
                  <c:x val="-6.8465846101367286E-2"/>
                  <c:y val="0.14937692030202399"/>
                </c:manualLayout>
              </c:layout>
              <c:tx>
                <c:rich>
                  <a:bodyPr/>
                  <a:lstStyle/>
                  <a:p>
                    <a:pPr>
                      <a:defRPr/>
                    </a:pPr>
                    <a:r>
                      <a:rPr lang="zh-CN" altLang="en-US"/>
                      <a:t>项目支出</a:t>
                    </a:r>
                    <a:r>
                      <a:rPr lang="en-US" altLang="zh-CN"/>
                      <a:t>：2955.5</a:t>
                    </a:r>
                    <a:r>
                      <a:rPr lang="zh-CN" altLang="en-US"/>
                      <a:t>万元</a:t>
                    </a:r>
                    <a:r>
                      <a:rPr lang="en-US" altLang="zh-CN"/>
                      <a:t>; 49.826%</a:t>
                    </a:r>
                    <a:endParaRPr lang="zh-CN" altLang="en-US"/>
                  </a:p>
                </c:rich>
              </c:tx>
              <c:numFmt formatCode="0.00%" sourceLinked="0"/>
              <c:spPr/>
              <c:dLblPos val="bestFit"/>
              <c:showLegendKey val="1"/>
            </c:dLbl>
            <c:numFmt formatCode="0.00%" sourceLinked="0"/>
            <c:showLegendKey val="1"/>
            <c:showVal val="1"/>
            <c:showCatName val="1"/>
            <c:showPercent val="1"/>
            <c:separator>; </c:separator>
            <c:showLeaderLines val="1"/>
          </c:dLbls>
          <c:cat>
            <c:strRef>
              <c:f>Sheet1!$A$2:$A$5</c:f>
              <c:strCache>
                <c:ptCount val="4"/>
                <c:pt idx="0">
                  <c:v>基本支出-工资福利支出</c:v>
                </c:pt>
                <c:pt idx="1">
                  <c:v>基本支出-商品和服务支出</c:v>
                </c:pt>
                <c:pt idx="2">
                  <c:v>基本支出-对个人和家庭的补助支出</c:v>
                </c:pt>
                <c:pt idx="3">
                  <c:v>项目支出</c:v>
                </c:pt>
              </c:strCache>
            </c:strRef>
          </c:cat>
          <c:val>
            <c:numRef>
              <c:f>Sheet1!$B$2:$B$5</c:f>
              <c:numCache>
                <c:formatCode>General</c:formatCode>
                <c:ptCount val="4"/>
                <c:pt idx="0">
                  <c:v>1593.29</c:v>
                </c:pt>
                <c:pt idx="1">
                  <c:v>341.54</c:v>
                </c:pt>
                <c:pt idx="2">
                  <c:v>1041.07</c:v>
                </c:pt>
                <c:pt idx="3">
                  <c:v>2955.5</c:v>
                </c:pt>
              </c:numCache>
            </c:numRef>
          </c:val>
        </c:ser>
      </c:pie3DChart>
      <c:spPr>
        <a:noFill/>
        <a:ln w="25445">
          <a:noFill/>
        </a:ln>
      </c:spPr>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2" b="1" i="0" u="none" strike="noStrike" baseline="0">
                <a:effectLst/>
              </a:rPr>
              <a:t>2017</a:t>
            </a:r>
            <a:r>
              <a:rPr lang="zh-CN" altLang="zh-CN" sz="1402" b="1" i="0" u="none" strike="noStrike" baseline="0">
                <a:effectLst/>
              </a:rPr>
              <a:t>年与</a:t>
            </a:r>
            <a:r>
              <a:rPr lang="en-US" altLang="zh-CN" sz="1402" b="1" i="0" u="none" strike="noStrike" baseline="0">
                <a:effectLst/>
              </a:rPr>
              <a:t>2016</a:t>
            </a:r>
            <a:r>
              <a:rPr lang="zh-CN" altLang="zh-CN" sz="1402" b="1" i="0" u="none" strike="noStrike" baseline="0">
                <a:effectLst/>
              </a:rPr>
              <a:t>年预算拨款支出对比情况表</a:t>
            </a:r>
            <a:r>
              <a:rPr lang="en-US" altLang="zh-CN" sz="1402" b="1" i="0" u="none" strike="noStrike" baseline="0">
                <a:effectLst/>
              </a:rPr>
              <a:t>                     </a:t>
            </a:r>
          </a:p>
          <a:p>
            <a:pPr algn="r">
              <a:defRPr/>
            </a:pPr>
            <a:r>
              <a:rPr lang="zh-CN" altLang="zh-CN" sz="1202" b="0" i="0" u="none" strike="noStrike" baseline="0">
                <a:effectLst/>
              </a:rPr>
              <a:t>单位：万元</a:t>
            </a:r>
            <a:endParaRPr lang="zh-CN" altLang="en-US" sz="1400" b="0"/>
          </a:p>
        </c:rich>
      </c:tx>
    </c:title>
    <c:plotArea>
      <c:layout/>
      <c:barChart>
        <c:barDir val="col"/>
        <c:grouping val="clustered"/>
        <c:ser>
          <c:idx val="0"/>
          <c:order val="0"/>
          <c:tx>
            <c:strRef>
              <c:f>Sheet1!$B$1</c:f>
              <c:strCache>
                <c:ptCount val="1"/>
                <c:pt idx="0">
                  <c:v>2016</c:v>
                </c:pt>
              </c:strCache>
            </c:strRef>
          </c:tx>
          <c:dLbls>
            <c:delete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Sheet1!$B$2:$B$6</c:f>
              <c:numCache>
                <c:formatCode>General</c:formatCode>
                <c:ptCount val="5"/>
                <c:pt idx="0">
                  <c:v>2629.8500000000022</c:v>
                </c:pt>
                <c:pt idx="1">
                  <c:v>364.71999999999969</c:v>
                </c:pt>
                <c:pt idx="2">
                  <c:v>45.77</c:v>
                </c:pt>
                <c:pt idx="3">
                  <c:v>112</c:v>
                </c:pt>
                <c:pt idx="4">
                  <c:v>167.41</c:v>
                </c:pt>
              </c:numCache>
            </c:numRef>
          </c:val>
        </c:ser>
        <c:ser>
          <c:idx val="1"/>
          <c:order val="1"/>
          <c:tx>
            <c:strRef>
              <c:f>Sheet1!$C$1</c:f>
              <c:strCache>
                <c:ptCount val="1"/>
                <c:pt idx="0">
                  <c:v>2017</c:v>
                </c:pt>
              </c:strCache>
            </c:strRef>
          </c:tx>
          <c:dLbls>
            <c:dLbl>
              <c:idx val="1"/>
              <c:layout>
                <c:manualLayout>
                  <c:x val="1.6846982574831533E-2"/>
                  <c:y val="0"/>
                </c:manualLayout>
              </c:layout>
              <c:spPr/>
              <c:txPr>
                <a:bodyPr/>
                <a:lstStyle/>
                <a:p>
                  <a:pPr>
                    <a:defRPr/>
                  </a:pPr>
                  <a:endParaRPr lang="zh-CN"/>
                </a:p>
              </c:txPr>
              <c:dLblPos val="outEnd"/>
              <c:showVal val="1"/>
            </c:dLbl>
            <c:dLbl>
              <c:idx val="2"/>
              <c:layout>
                <c:manualLayout>
                  <c:x val="9.6269554753309269E-3"/>
                  <c:y val="-2.6668766404199492E-3"/>
                </c:manualLayout>
              </c:layout>
              <c:spPr/>
              <c:txPr>
                <a:bodyPr/>
                <a:lstStyle/>
                <a:p>
                  <a:pPr>
                    <a:defRPr/>
                  </a:pPr>
                  <a:endParaRPr lang="zh-CN"/>
                </a:p>
              </c:txPr>
              <c:dLblPos val="outEnd"/>
              <c:showVal val="1"/>
            </c:dLbl>
            <c:dLbl>
              <c:idx val="3"/>
              <c:layout>
                <c:manualLayout>
                  <c:x val="2.406738868832661E-3"/>
                  <c:y val="-2.4000000000000112E-2"/>
                </c:manualLayout>
              </c:layout>
              <c:spPr/>
              <c:txPr>
                <a:bodyPr/>
                <a:lstStyle/>
                <a:p>
                  <a:pPr>
                    <a:defRPr/>
                  </a:pPr>
                  <a:endParaRPr lang="zh-CN"/>
                </a:p>
              </c:txPr>
              <c:dLblPos val="outEnd"/>
              <c:showVal val="1"/>
            </c:dLbl>
            <c:dLbl>
              <c:idx val="4"/>
              <c:layout>
                <c:manualLayout>
                  <c:x val="1.9253910950661854E-2"/>
                  <c:y val="0"/>
                </c:manualLayout>
              </c:layout>
              <c:spPr/>
              <c:txPr>
                <a:bodyPr/>
                <a:lstStyle/>
                <a:p>
                  <a:pPr>
                    <a:defRPr/>
                  </a:pPr>
                  <a:endParaRPr lang="zh-CN"/>
                </a:p>
              </c:txPr>
              <c:dLblPos val="outEnd"/>
              <c:showVal val="1"/>
            </c:dLbl>
            <c:dLblPos val="outEnd"/>
            <c:showVal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Sheet1!$C$2:$C$6</c:f>
              <c:numCache>
                <c:formatCode>General</c:formatCode>
                <c:ptCount val="5"/>
                <c:pt idx="0">
                  <c:v>5050.29</c:v>
                </c:pt>
                <c:pt idx="1">
                  <c:v>642.26</c:v>
                </c:pt>
                <c:pt idx="2">
                  <c:v>60.03</c:v>
                </c:pt>
                <c:pt idx="3">
                  <c:v>0</c:v>
                </c:pt>
                <c:pt idx="4">
                  <c:v>178.82000000000016</c:v>
                </c:pt>
              </c:numCache>
            </c:numRef>
          </c:val>
        </c:ser>
        <c:dLbls>
          <c:showVal val="1"/>
        </c:dLbls>
        <c:axId val="113969024"/>
        <c:axId val="113970560"/>
      </c:barChart>
      <c:catAx>
        <c:axId val="113969024"/>
        <c:scaling>
          <c:orientation val="minMax"/>
        </c:scaling>
        <c:axPos val="b"/>
        <c:numFmt formatCode="General" sourceLinked="1"/>
        <c:tickLblPos val="nextTo"/>
        <c:crossAx val="113970560"/>
        <c:crosses val="autoZero"/>
        <c:auto val="1"/>
        <c:lblAlgn val="ctr"/>
        <c:lblOffset val="100"/>
      </c:catAx>
      <c:valAx>
        <c:axId val="113970560"/>
        <c:scaling>
          <c:orientation val="minMax"/>
        </c:scaling>
        <c:axPos val="l"/>
        <c:majorGridlines/>
        <c:numFmt formatCode="General" sourceLinked="1"/>
        <c:tickLblPos val="nextTo"/>
        <c:crossAx val="113969024"/>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3" b="1" i="0" u="none" strike="noStrike" baseline="0">
                <a:effectLst/>
              </a:rPr>
              <a:t>2017</a:t>
            </a:r>
            <a:r>
              <a:rPr lang="zh-CN" altLang="zh-CN" sz="1403" b="1" i="0" u="none" strike="noStrike" baseline="0">
                <a:effectLst/>
              </a:rPr>
              <a:t>年与</a:t>
            </a:r>
            <a:r>
              <a:rPr lang="en-US" altLang="zh-CN" sz="1403" b="1" i="0" u="none" strike="noStrike" baseline="0">
                <a:effectLst/>
              </a:rPr>
              <a:t>2016</a:t>
            </a:r>
            <a:r>
              <a:rPr lang="zh-CN" altLang="zh-CN" sz="1403" b="1" i="0" u="none" strike="noStrike" baseline="0">
                <a:effectLst/>
              </a:rPr>
              <a:t>年预算</a:t>
            </a:r>
            <a:r>
              <a:rPr lang="en-US" altLang="zh-CN" sz="1403" b="1" i="0" u="none" strike="noStrike" baseline="0">
                <a:effectLst/>
              </a:rPr>
              <a:t>“</a:t>
            </a:r>
            <a:r>
              <a:rPr lang="zh-CN" altLang="zh-CN" sz="1403" b="1" i="0" u="none" strike="noStrike" baseline="0">
                <a:effectLst/>
              </a:rPr>
              <a:t>三公</a:t>
            </a:r>
            <a:r>
              <a:rPr lang="en-US" altLang="zh-CN" sz="1403" b="1" i="0" u="none" strike="noStrike" baseline="0">
                <a:effectLst/>
              </a:rPr>
              <a:t>”</a:t>
            </a:r>
            <a:r>
              <a:rPr lang="zh-CN" altLang="zh-CN" sz="1403" b="1" i="0" u="none" strike="noStrike" baseline="0">
                <a:effectLst/>
              </a:rPr>
              <a:t>经费支出对比情况表</a:t>
            </a:r>
            <a:r>
              <a:rPr lang="en-US" altLang="zh-CN" sz="1403" b="1" i="0" u="none" strike="noStrike" baseline="0">
                <a:effectLst/>
              </a:rPr>
              <a:t>       </a:t>
            </a:r>
            <a:r>
              <a:rPr lang="zh-CN" altLang="zh-CN" sz="1102" b="0" i="0" u="none" strike="noStrike" baseline="0">
                <a:effectLst/>
              </a:rPr>
              <a:t>单位：万元</a:t>
            </a:r>
            <a:endParaRPr lang="zh-CN" altLang="en-US" sz="1400" b="0"/>
          </a:p>
        </c:rich>
      </c:tx>
      <c:spPr>
        <a:noFill/>
        <a:ln w="25449">
          <a:noFill/>
        </a:ln>
      </c:spPr>
    </c:title>
    <c:plotArea>
      <c:layout/>
      <c:barChart>
        <c:barDir val="col"/>
        <c:grouping val="clustered"/>
        <c:ser>
          <c:idx val="0"/>
          <c:order val="0"/>
          <c:tx>
            <c:strRef>
              <c:f>Sheet1!$B$1</c:f>
              <c:strCache>
                <c:ptCount val="1"/>
                <c:pt idx="0">
                  <c:v>2016年</c:v>
                </c:pt>
              </c:strCache>
            </c:strRef>
          </c:tx>
          <c:dLbls>
            <c:spPr>
              <a:noFill/>
              <a:ln w="25449">
                <a:noFill/>
              </a:ln>
            </c:spPr>
            <c:dLblPos val="outEnd"/>
            <c:showVal val="1"/>
          </c:dLbls>
          <c:cat>
            <c:strRef>
              <c:f>Sheet1!$A$2:$A$3</c:f>
              <c:strCache>
                <c:ptCount val="2"/>
                <c:pt idx="0">
                  <c:v>公务接待费</c:v>
                </c:pt>
                <c:pt idx="1">
                  <c:v>公务用车运行维护费</c:v>
                </c:pt>
              </c:strCache>
            </c:strRef>
          </c:cat>
          <c:val>
            <c:numRef>
              <c:f>Sheet1!$B$2:$B$3</c:f>
              <c:numCache>
                <c:formatCode>General</c:formatCode>
                <c:ptCount val="2"/>
                <c:pt idx="0">
                  <c:v>15.5</c:v>
                </c:pt>
                <c:pt idx="1">
                  <c:v>39.92</c:v>
                </c:pt>
              </c:numCache>
            </c:numRef>
          </c:val>
        </c:ser>
        <c:ser>
          <c:idx val="1"/>
          <c:order val="1"/>
          <c:tx>
            <c:strRef>
              <c:f>Sheet1!$C$1</c:f>
              <c:strCache>
                <c:ptCount val="1"/>
                <c:pt idx="0">
                  <c:v>2017年</c:v>
                </c:pt>
              </c:strCache>
            </c:strRef>
          </c:tx>
          <c:dLbls>
            <c:spPr>
              <a:noFill/>
              <a:ln w="25449">
                <a:noFill/>
              </a:ln>
            </c:spPr>
            <c:dLblPos val="outEnd"/>
            <c:showVal val="1"/>
          </c:dLbls>
          <c:cat>
            <c:strRef>
              <c:f>Sheet1!$A$2:$A$3</c:f>
              <c:strCache>
                <c:ptCount val="2"/>
                <c:pt idx="0">
                  <c:v>公务接待费</c:v>
                </c:pt>
                <c:pt idx="1">
                  <c:v>公务用车运行维护费</c:v>
                </c:pt>
              </c:strCache>
            </c:strRef>
          </c:cat>
          <c:val>
            <c:numRef>
              <c:f>Sheet1!$C$2:$C$3</c:f>
              <c:numCache>
                <c:formatCode>General</c:formatCode>
                <c:ptCount val="2"/>
                <c:pt idx="0">
                  <c:v>5.9</c:v>
                </c:pt>
                <c:pt idx="1">
                  <c:v>132.4</c:v>
                </c:pt>
              </c:numCache>
            </c:numRef>
          </c:val>
        </c:ser>
        <c:axId val="114158976"/>
        <c:axId val="114230400"/>
      </c:barChart>
      <c:catAx>
        <c:axId val="114158976"/>
        <c:scaling>
          <c:orientation val="minMax"/>
        </c:scaling>
        <c:axPos val="b"/>
        <c:numFmt formatCode="General" sourceLinked="1"/>
        <c:majorTickMark val="none"/>
        <c:tickLblPos val="nextTo"/>
        <c:crossAx val="114230400"/>
        <c:crosses val="autoZero"/>
        <c:auto val="1"/>
        <c:lblAlgn val="ctr"/>
        <c:lblOffset val="100"/>
      </c:catAx>
      <c:valAx>
        <c:axId val="114230400"/>
        <c:scaling>
          <c:orientation val="minMax"/>
        </c:scaling>
        <c:axPos val="l"/>
        <c:majorGridlines/>
        <c:numFmt formatCode="General" sourceLinked="1"/>
        <c:majorTickMark val="none"/>
        <c:tickLblPos val="nextTo"/>
        <c:crossAx val="114158976"/>
        <c:crosses val="autoZero"/>
        <c:crossBetween val="between"/>
      </c:valAx>
      <c:spPr>
        <a:noFill/>
        <a:ln w="25449">
          <a:noFill/>
        </a:ln>
      </c:spPr>
    </c:plotArea>
    <c:legend>
      <c:legendPos val="t"/>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23</Pages>
  <Words>1090</Words>
  <Characters>6218</Characters>
  <Application>Microsoft Office Word</Application>
  <DocSecurity>0</DocSecurity>
  <Lines>51</Lines>
  <Paragraphs>14</Paragraphs>
  <ScaleCrop>false</ScaleCrop>
  <Company>WWW.YlmF.CoM</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湛国土资（信访）〔2014〕2号</dc:title>
  <dc:creator>林燕茹</dc:creator>
  <cp:lastModifiedBy>尤妙英</cp:lastModifiedBy>
  <cp:revision>13</cp:revision>
  <cp:lastPrinted>2017-11-21T07:13:00Z</cp:lastPrinted>
  <dcterms:created xsi:type="dcterms:W3CDTF">2018-03-29T01:44:00Z</dcterms:created>
  <dcterms:modified xsi:type="dcterms:W3CDTF">2018-03-29T04:23:00Z</dcterms:modified>
</cp:coreProperties>
</file>