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40" w:firstLineChars="850"/>
        <w:jc w:val="left"/>
        <w:textAlignment w:val="bottom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湛江市交通运输局公共服务事项目录</w:t>
      </w:r>
    </w:p>
    <w:p>
      <w:pPr>
        <w:ind w:firstLine="5740" w:firstLineChars="2050"/>
        <w:jc w:val="left"/>
        <w:textAlignment w:val="bottom"/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（201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年版）</w:t>
      </w:r>
    </w:p>
    <w:tbl>
      <w:tblPr>
        <w:tblStyle w:val="6"/>
        <w:tblW w:w="14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80"/>
        <w:gridCol w:w="1401"/>
        <w:gridCol w:w="1306"/>
        <w:gridCol w:w="449"/>
        <w:gridCol w:w="829"/>
        <w:gridCol w:w="3265"/>
        <w:gridCol w:w="793"/>
        <w:gridCol w:w="1856"/>
        <w:gridCol w:w="789"/>
        <w:gridCol w:w="803"/>
        <w:gridCol w:w="707"/>
        <w:gridCol w:w="9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实施</w:t>
            </w:r>
          </w:p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单位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事项名称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子项名称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职权类别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主题分类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实施依据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实施</w:t>
            </w:r>
          </w:p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对象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职责权限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是否进驻网上办事大厅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是否进驻实体办事大厅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是否实现即来即办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道路运输人员《从业资格证》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变更核准、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遗失补办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[部门规章]《道路运输从业人员管理规定》第八条。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个人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市内道路道路运输人员《从业资格证》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变更核准、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遗失补办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公路工程招标文件备案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投资建设类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[部门规章]《公路工程建设项目招标投标管理办法》（中华人民共和国交通运输部令2015年第24号）第十七条。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公路工程建设单位（项目业主）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负责市管权限公路工程招标备案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公路工程评标结果备案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投资建设类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[部门规章]《公路工程建设项目招标投标管理办法》（中华人民共和国交通运输部令2015年第24号）第五十五条。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公路工程建设单位（项目业主）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负责市管权限公路工程招标备案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水运工程招标文件备案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投资建设类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[部门规章]《港口建设管理规定》第二十八条。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水运工程建设单位（项目业主）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负责市管权限水运工程招标备案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水运工程评标结果备案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投资建设类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[部门规章]《港口建设管理规定》第二十八条。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水运工程建设单位（项目业主）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负责市管权限水运工程招标备案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损坏公路路产赔偿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投资建设类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[部门规章]《广东省公路条例》(2014年修正)第二十三条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个人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负责损坏公路路产赔偿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7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经营旅客班轮变更班期、班次、票价，停止经营部分或者全部班轮航线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市场经营类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[部门规章]《国内水路运输管理规定》第二十七条。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负责监督市内水路运输旅客班轮经营情况。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8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经营货物班轮运输业务（含：变更班期、班次、运价或者停止经营部分或者全部班轮航线）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市场经营类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[部门规章]《国内水路运输管理规定》第二十七条。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负责监督市内水路运输旅客班轮经营情况。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新增客船、危险品船（含境外购置、光租外国籍船舶后登记为中国籍船舶、国内外新建造、中国籍国际航行船舶转入国内运输、省内营运船舶转入省际运输）营运证办理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[部门规章]《国内水路运输管理规定》第十四条、十五条。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负责监督市内水路运输企业客船、危险品船经营资质。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新增普通货船备案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[部门规章]《国内水路运输管理规定》第十四条。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负责监督市内水路运输企业货船经营资质。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水路运输经营者终止经营（《水路运输经营许可证》注销）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[部门规章]《国内水路运输管理规定》第十九条。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负责监督市内水路运输企业经营资质。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《船舶营业运输证》到期换发，注销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[部门规章]《国内水路运输管理规定》第十七条。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负责监督市内水路运输企业船舶经营资质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道路运输经营许可证到期申请延续许可换发证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[部门规章]中华人民共和国道路运输条例 国务院令2016年第666号 第十四条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道路运输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负责监督市内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道路运输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企业经营资质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水路运输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辅助业登记备案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[部门规章]《国内水路运输管理规定》第十八条。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监督市内经营水运企业经营情况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水路运输经营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许可证》换发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[部门规章]《国内水路运输管理规定》第十八条。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监督市内经营水运企业经营情况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道路运输经营许可证事项内容更改换证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[部门规章]中华人民共和国道路运输条例 国务院令2016年第666号 第十四条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道路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运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输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道路运输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企业经营情况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17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国内船舶管理业务（或《国内船舶管理业经营许可证》）注销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[部门规章]《国内水路运输管理规定》第十八条。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监督市内经营水运企业经营情况。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18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《港口经营许可证》到期延续审批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[部门规章]《港口经营管理规定》第十八条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港口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监督市内经营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港口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企业经营情况。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19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港口经营许可证延续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[部门规章]《港口经营管理规定》第十八条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港口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监督市内经营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港口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企业经营情况。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国内船舶管理业经营资质发生变更报备（含经营者名称发生变化；法定代表人或者主要股东发生变化；固定的办公场所发生变化；海务、机务管理人员发生变化；管理的船舶发生重大以上安全责任事故；接受管理的船舶或者委托管理协议发生变化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[部门规章]《国内水路运输管理规定》第十八条。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监督市内经营水运企业经营情况。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已取得航行港澳航线批文的船舶申请办理营运证（换证）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市场经营类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[部门规章]《国内水路运输管理规定》第十九条。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监督市内水运企业经营港澳线船舶资质情况。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航行港澳航线企业申请更改公司名称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市场经营类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[部门规章]《国内水路运输管理规定》第十九条。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监督市内水运企业经营港澳线生产情况。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航行港澳航线船舶申请营运证注销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市场经营类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[部门规章]《国内水路运输管理规定》第十九条。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监督市内水运企业经营港澳线船舶资质情况。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《国内船舶管理业务经营许可证》换发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日常管理事项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市场经营类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[部门规章]《国内水路运输辅助业管理规定》第十条。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监督市内船舶管理企业资质。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水路运输企业备案事项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[部门规章]《国内水路运输辅助业管理规定》第十条。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监督市内船舶管理企业经营情况。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湛江市交通运输局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代理业务发生变更（含经营者的名称、法定代表人、固定办公场所、联系方式发生变更）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行政备案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市场主体登记类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[部门规章]《国内水路运输辅助业管理规定》第十条。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市内经营水运企业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监督市内船舶管理企业经营情况。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D7"/>
    <w:rsid w:val="00053D1D"/>
    <w:rsid w:val="00076574"/>
    <w:rsid w:val="00235CD7"/>
    <w:rsid w:val="002E4AB0"/>
    <w:rsid w:val="00BB548E"/>
    <w:rsid w:val="00DA70E3"/>
    <w:rsid w:val="0A8F55A3"/>
    <w:rsid w:val="0FD353FD"/>
    <w:rsid w:val="29CE0AFC"/>
    <w:rsid w:val="2C926DAE"/>
    <w:rsid w:val="48565F5B"/>
    <w:rsid w:val="64C87CD2"/>
    <w:rsid w:val="70D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835AF-6067-4E7A-96A9-F233ADCE0C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756</Words>
  <Characters>4312</Characters>
  <Lines>35</Lines>
  <Paragraphs>10</Paragraphs>
  <TotalTime>5</TotalTime>
  <ScaleCrop>false</ScaleCrop>
  <LinksUpToDate>false</LinksUpToDate>
  <CharactersWithSpaces>5058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2017-11-14T07:22:00Z</dcterms:created>
  <dc:creator>郑蔚</dc:creator>
  <cp:lastModifiedBy>郑蔚</cp:lastModifiedBy>
  <cp:lastPrinted>2018-12-15T13:16:06Z</cp:lastPrinted>
  <dcterms:modified xsi:type="dcterms:W3CDTF">2018-12-15T14:00:31Z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