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ED" w:rsidRPr="00B375B8" w:rsidRDefault="008D32ED" w:rsidP="00B375B8">
      <w:pPr>
        <w:rPr>
          <w:rFonts w:ascii="仿宋" w:eastAsia="仿宋" w:hAnsi="仿宋" w:cs="方正小标宋简体"/>
          <w:sz w:val="52"/>
          <w:szCs w:val="52"/>
        </w:rPr>
      </w:pPr>
    </w:p>
    <w:p w:rsidR="008D32ED" w:rsidRDefault="008D32ED" w:rsidP="00B375B8">
      <w:pPr>
        <w:spacing w:line="288" w:lineRule="auto"/>
        <w:ind w:firstLineChars="200" w:firstLine="31680"/>
        <w:jc w:val="center"/>
        <w:rPr>
          <w:rFonts w:ascii="仿宋" w:eastAsia="仿宋" w:hAnsi="仿宋"/>
          <w:b/>
          <w:sz w:val="52"/>
          <w:szCs w:val="52"/>
        </w:rPr>
      </w:pPr>
      <w:r w:rsidRPr="00B375B8">
        <w:rPr>
          <w:rFonts w:ascii="仿宋" w:eastAsia="仿宋" w:hAnsi="仿宋"/>
          <w:b/>
          <w:sz w:val="52"/>
          <w:szCs w:val="52"/>
        </w:rPr>
        <w:t>2016</w:t>
      </w:r>
      <w:r w:rsidRPr="00B375B8">
        <w:rPr>
          <w:rFonts w:ascii="仿宋" w:eastAsia="仿宋" w:hAnsi="仿宋" w:hint="eastAsia"/>
          <w:b/>
          <w:sz w:val="52"/>
          <w:szCs w:val="52"/>
        </w:rPr>
        <w:t>年度财政拨款“三公”</w:t>
      </w:r>
    </w:p>
    <w:p w:rsidR="008D32ED" w:rsidRDefault="008D32ED" w:rsidP="00B375B8">
      <w:pPr>
        <w:spacing w:line="288" w:lineRule="auto"/>
        <w:ind w:firstLineChars="200" w:firstLine="31680"/>
        <w:jc w:val="center"/>
        <w:rPr>
          <w:rFonts w:ascii="仿宋" w:eastAsia="仿宋" w:hAnsi="仿宋"/>
          <w:b/>
          <w:sz w:val="52"/>
          <w:szCs w:val="52"/>
        </w:rPr>
      </w:pPr>
      <w:r w:rsidRPr="00B375B8">
        <w:rPr>
          <w:rFonts w:ascii="仿宋" w:eastAsia="仿宋" w:hAnsi="仿宋" w:hint="eastAsia"/>
          <w:b/>
          <w:sz w:val="52"/>
          <w:szCs w:val="52"/>
        </w:rPr>
        <w:t>经费支出决算情况说明</w:t>
      </w:r>
    </w:p>
    <w:p w:rsidR="008D32ED" w:rsidRPr="00B375B8" w:rsidRDefault="008D32ED" w:rsidP="00B375B8">
      <w:pPr>
        <w:spacing w:line="288" w:lineRule="auto"/>
        <w:ind w:firstLineChars="200" w:firstLine="31680"/>
        <w:jc w:val="center"/>
        <w:rPr>
          <w:rFonts w:ascii="仿宋" w:eastAsia="仿宋" w:hAnsi="仿宋"/>
          <w:b/>
          <w:sz w:val="52"/>
          <w:szCs w:val="52"/>
        </w:rPr>
      </w:pPr>
    </w:p>
    <w:p w:rsidR="008D32ED" w:rsidRPr="00E4583B" w:rsidRDefault="008D32ED" w:rsidP="00B375B8">
      <w:pPr>
        <w:spacing w:line="288" w:lineRule="auto"/>
        <w:ind w:firstLineChars="200" w:firstLine="3168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</w:t>
      </w:r>
      <w:r w:rsidRPr="00E4583B">
        <w:rPr>
          <w:rFonts w:ascii="仿宋" w:eastAsia="仿宋" w:hAnsi="仿宋" w:hint="eastAsia"/>
          <w:b/>
          <w:sz w:val="32"/>
          <w:szCs w:val="32"/>
        </w:rPr>
        <w:t>、</w:t>
      </w:r>
      <w:r w:rsidRPr="00E4583B">
        <w:rPr>
          <w:rFonts w:ascii="仿宋" w:eastAsia="仿宋" w:hAnsi="仿宋"/>
          <w:b/>
          <w:sz w:val="32"/>
          <w:szCs w:val="32"/>
        </w:rPr>
        <w:t>2016</w:t>
      </w:r>
      <w:r w:rsidRPr="00E4583B">
        <w:rPr>
          <w:rFonts w:ascii="仿宋" w:eastAsia="仿宋" w:hAnsi="仿宋" w:hint="eastAsia"/>
          <w:b/>
          <w:sz w:val="32"/>
          <w:szCs w:val="32"/>
        </w:rPr>
        <w:t>年度财政拨款“三公”经费支出决算情况说明</w:t>
      </w:r>
    </w:p>
    <w:p w:rsidR="008D32ED" w:rsidRPr="00E4583B" w:rsidRDefault="008D32ED" w:rsidP="00B375B8">
      <w:pPr>
        <w:spacing w:line="288" w:lineRule="auto"/>
        <w:ind w:firstLineChars="200" w:firstLine="31680"/>
        <w:rPr>
          <w:rFonts w:ascii="仿宋" w:eastAsia="仿宋" w:hAnsi="仿宋"/>
          <w:b/>
          <w:sz w:val="32"/>
          <w:szCs w:val="32"/>
        </w:rPr>
      </w:pPr>
      <w:r w:rsidRPr="00E4583B">
        <w:rPr>
          <w:rFonts w:ascii="仿宋" w:eastAsia="仿宋" w:hAnsi="仿宋" w:hint="eastAsia"/>
          <w:b/>
          <w:sz w:val="32"/>
          <w:szCs w:val="32"/>
        </w:rPr>
        <w:t>（一）“三公”经费财政拨款支出决算总体情况说明</w:t>
      </w:r>
    </w:p>
    <w:p w:rsidR="008D32ED" w:rsidRPr="00E4583B" w:rsidRDefault="008D32ED" w:rsidP="00B375B8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年度“三公”经费财政拨款支出决算为</w:t>
      </w:r>
      <w:r w:rsidRPr="00E4583B">
        <w:rPr>
          <w:rFonts w:ascii="仿宋" w:eastAsia="仿宋" w:hAnsi="仿宋"/>
          <w:sz w:val="32"/>
          <w:szCs w:val="32"/>
        </w:rPr>
        <w:t xml:space="preserve"> 5.64 </w:t>
      </w:r>
      <w:r w:rsidRPr="00E4583B">
        <w:rPr>
          <w:rFonts w:ascii="仿宋" w:eastAsia="仿宋" w:hAnsi="仿宋" w:hint="eastAsia"/>
          <w:sz w:val="32"/>
          <w:szCs w:val="32"/>
        </w:rPr>
        <w:t>万元，完成预算</w:t>
      </w:r>
      <w:r w:rsidRPr="00E4583B">
        <w:rPr>
          <w:rFonts w:ascii="仿宋" w:eastAsia="仿宋" w:hAnsi="仿宋"/>
          <w:sz w:val="32"/>
          <w:szCs w:val="32"/>
        </w:rPr>
        <w:t>6.5</w:t>
      </w:r>
      <w:r w:rsidRPr="00E4583B">
        <w:rPr>
          <w:rFonts w:ascii="仿宋" w:eastAsia="仿宋" w:hAnsi="仿宋" w:hint="eastAsia"/>
          <w:sz w:val="32"/>
          <w:szCs w:val="32"/>
        </w:rPr>
        <w:t>万元的</w:t>
      </w:r>
      <w:r w:rsidRPr="00E4583B">
        <w:rPr>
          <w:rFonts w:ascii="仿宋" w:eastAsia="仿宋" w:hAnsi="仿宋"/>
          <w:sz w:val="32"/>
          <w:szCs w:val="32"/>
        </w:rPr>
        <w:t>86.77%</w:t>
      </w:r>
      <w:r w:rsidRPr="00E4583B">
        <w:rPr>
          <w:rFonts w:ascii="仿宋" w:eastAsia="仿宋" w:hAnsi="仿宋" w:hint="eastAsia"/>
          <w:sz w:val="32"/>
          <w:szCs w:val="32"/>
        </w:rPr>
        <w:t>。其中：因公出国（境）费支出决算为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万元，完成预算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万元的</w:t>
      </w:r>
      <w:r w:rsidRPr="00E4583B">
        <w:rPr>
          <w:rFonts w:ascii="仿宋" w:eastAsia="仿宋" w:hAnsi="仿宋"/>
          <w:sz w:val="32"/>
          <w:szCs w:val="32"/>
        </w:rPr>
        <w:t>0 %</w:t>
      </w:r>
      <w:r w:rsidRPr="00E4583B">
        <w:rPr>
          <w:rFonts w:ascii="仿宋" w:eastAsia="仿宋" w:hAnsi="仿宋" w:hint="eastAsia"/>
          <w:sz w:val="32"/>
          <w:szCs w:val="32"/>
        </w:rPr>
        <w:t>；公务用车购置及运行维护费支出决算为</w:t>
      </w:r>
      <w:r w:rsidRPr="00E4583B">
        <w:rPr>
          <w:rFonts w:ascii="仿宋" w:eastAsia="仿宋" w:hAnsi="仿宋"/>
          <w:sz w:val="32"/>
          <w:szCs w:val="32"/>
        </w:rPr>
        <w:t>5.64</w:t>
      </w:r>
      <w:r w:rsidRPr="00E4583B">
        <w:rPr>
          <w:rFonts w:ascii="仿宋" w:eastAsia="仿宋" w:hAnsi="仿宋" w:hint="eastAsia"/>
          <w:sz w:val="32"/>
          <w:szCs w:val="32"/>
        </w:rPr>
        <w:t>万元，完成预算</w:t>
      </w:r>
      <w:r w:rsidRPr="00E4583B">
        <w:rPr>
          <w:rFonts w:ascii="仿宋" w:eastAsia="仿宋" w:hAnsi="仿宋"/>
          <w:sz w:val="32"/>
          <w:szCs w:val="32"/>
        </w:rPr>
        <w:t>6</w:t>
      </w:r>
      <w:r w:rsidRPr="00E4583B">
        <w:rPr>
          <w:rFonts w:ascii="仿宋" w:eastAsia="仿宋" w:hAnsi="仿宋" w:hint="eastAsia"/>
          <w:sz w:val="32"/>
          <w:szCs w:val="32"/>
        </w:rPr>
        <w:t>万元的</w:t>
      </w:r>
      <w:r w:rsidRPr="00E4583B">
        <w:rPr>
          <w:rFonts w:ascii="仿宋" w:eastAsia="仿宋" w:hAnsi="仿宋"/>
          <w:sz w:val="32"/>
          <w:szCs w:val="32"/>
        </w:rPr>
        <w:t>94%</w:t>
      </w:r>
      <w:r w:rsidRPr="00E4583B">
        <w:rPr>
          <w:rFonts w:ascii="仿宋" w:eastAsia="仿宋" w:hAnsi="仿宋" w:hint="eastAsia"/>
          <w:sz w:val="32"/>
          <w:szCs w:val="32"/>
        </w:rPr>
        <w:t>；公务接待费支出决算为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万元，完成预算</w:t>
      </w:r>
      <w:r w:rsidRPr="00E4583B">
        <w:rPr>
          <w:rFonts w:ascii="仿宋" w:eastAsia="仿宋" w:hAnsi="仿宋"/>
          <w:sz w:val="32"/>
          <w:szCs w:val="32"/>
        </w:rPr>
        <w:t>0.5</w:t>
      </w:r>
      <w:r w:rsidRPr="00E4583B">
        <w:rPr>
          <w:rFonts w:ascii="仿宋" w:eastAsia="仿宋" w:hAnsi="仿宋" w:hint="eastAsia"/>
          <w:sz w:val="32"/>
          <w:szCs w:val="32"/>
        </w:rPr>
        <w:t>万元的</w:t>
      </w:r>
      <w:r w:rsidRPr="00E4583B">
        <w:rPr>
          <w:rFonts w:ascii="仿宋" w:eastAsia="仿宋" w:hAnsi="仿宋"/>
          <w:sz w:val="32"/>
          <w:szCs w:val="32"/>
        </w:rPr>
        <w:t xml:space="preserve"> 0%</w:t>
      </w:r>
      <w:r w:rsidRPr="00E4583B">
        <w:rPr>
          <w:rFonts w:ascii="仿宋" w:eastAsia="仿宋" w:hAnsi="仿宋" w:hint="eastAsia"/>
          <w:sz w:val="32"/>
          <w:szCs w:val="32"/>
        </w:rPr>
        <w:t>。</w:t>
      </w: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年度“三公”经费支出决算小于预算数的主要原因：严格执行中央“八项规定”，厉行节约、严控“三公”开支，严控公务车运行维护及公务接待开支。</w:t>
      </w:r>
    </w:p>
    <w:p w:rsidR="008D32ED" w:rsidRPr="00E4583B" w:rsidRDefault="008D32ED" w:rsidP="00B375B8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E4583B">
        <w:rPr>
          <w:rFonts w:ascii="仿宋" w:eastAsia="仿宋" w:hAnsi="仿宋" w:hint="eastAsia"/>
          <w:sz w:val="32"/>
          <w:szCs w:val="32"/>
        </w:rPr>
        <w:t>与上年相比，</w:t>
      </w: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年度“三公”经费财政拨款支出决算数比上年增加</w:t>
      </w:r>
      <w:r w:rsidRPr="00E4583B">
        <w:rPr>
          <w:rFonts w:ascii="仿宋" w:eastAsia="仿宋" w:hAnsi="仿宋"/>
          <w:sz w:val="32"/>
          <w:szCs w:val="32"/>
        </w:rPr>
        <w:t>1.13</w:t>
      </w:r>
      <w:r w:rsidRPr="00E4583B">
        <w:rPr>
          <w:rFonts w:ascii="仿宋" w:eastAsia="仿宋" w:hAnsi="仿宋" w:hint="eastAsia"/>
          <w:sz w:val="32"/>
          <w:szCs w:val="32"/>
        </w:rPr>
        <w:t>万元，增长</w:t>
      </w:r>
      <w:r w:rsidRPr="00E4583B">
        <w:rPr>
          <w:rFonts w:ascii="仿宋" w:eastAsia="仿宋" w:hAnsi="仿宋"/>
          <w:sz w:val="32"/>
          <w:szCs w:val="32"/>
        </w:rPr>
        <w:t xml:space="preserve"> 25.06%</w:t>
      </w:r>
      <w:r w:rsidRPr="00E4583B">
        <w:rPr>
          <w:rFonts w:ascii="仿宋" w:eastAsia="仿宋" w:hAnsi="仿宋" w:hint="eastAsia"/>
          <w:sz w:val="32"/>
          <w:szCs w:val="32"/>
        </w:rPr>
        <w:t>。其中：因公出国（境）费支出决算无增减；公务用车购置及运行维护费支出决算增加</w:t>
      </w:r>
      <w:r w:rsidRPr="00E4583B">
        <w:rPr>
          <w:rFonts w:ascii="仿宋" w:eastAsia="仿宋" w:hAnsi="仿宋"/>
          <w:sz w:val="32"/>
          <w:szCs w:val="32"/>
        </w:rPr>
        <w:t>1.13</w:t>
      </w:r>
      <w:r w:rsidRPr="00E4583B">
        <w:rPr>
          <w:rFonts w:ascii="仿宋" w:eastAsia="仿宋" w:hAnsi="仿宋" w:hint="eastAsia"/>
          <w:sz w:val="32"/>
          <w:szCs w:val="32"/>
        </w:rPr>
        <w:t>万元，增长</w:t>
      </w:r>
      <w:r w:rsidRPr="00E4583B">
        <w:rPr>
          <w:rFonts w:ascii="仿宋" w:eastAsia="仿宋" w:hAnsi="仿宋"/>
          <w:sz w:val="32"/>
          <w:szCs w:val="32"/>
        </w:rPr>
        <w:t xml:space="preserve"> 25.06%</w:t>
      </w:r>
      <w:r w:rsidRPr="00E4583B">
        <w:rPr>
          <w:rFonts w:ascii="仿宋" w:eastAsia="仿宋" w:hAnsi="仿宋" w:hint="eastAsia"/>
          <w:sz w:val="32"/>
          <w:szCs w:val="32"/>
        </w:rPr>
        <w:t>；公务接待费支出决算减少</w:t>
      </w:r>
      <w:r w:rsidRPr="00E4583B">
        <w:rPr>
          <w:rFonts w:ascii="仿宋" w:eastAsia="仿宋" w:hAnsi="仿宋"/>
          <w:sz w:val="32"/>
          <w:szCs w:val="32"/>
        </w:rPr>
        <w:t>0.08</w:t>
      </w:r>
      <w:r w:rsidRPr="00E4583B">
        <w:rPr>
          <w:rFonts w:ascii="仿宋" w:eastAsia="仿宋" w:hAnsi="仿宋" w:hint="eastAsia"/>
          <w:sz w:val="32"/>
          <w:szCs w:val="32"/>
        </w:rPr>
        <w:t>万元，下降</w:t>
      </w:r>
      <w:r w:rsidRPr="00E4583B">
        <w:rPr>
          <w:rFonts w:ascii="仿宋" w:eastAsia="仿宋" w:hAnsi="仿宋"/>
          <w:sz w:val="32"/>
          <w:szCs w:val="32"/>
        </w:rPr>
        <w:t>100 %</w:t>
      </w:r>
      <w:r w:rsidRPr="00E4583B">
        <w:rPr>
          <w:rFonts w:ascii="仿宋" w:eastAsia="仿宋" w:hAnsi="仿宋" w:hint="eastAsia"/>
          <w:sz w:val="32"/>
          <w:szCs w:val="32"/>
        </w:rPr>
        <w:t>。因公出国（境）费支出无增减的主要原因是</w:t>
      </w:r>
      <w:r w:rsidRPr="00E4583B">
        <w:rPr>
          <w:rFonts w:ascii="仿宋" w:eastAsia="仿宋" w:hAnsi="仿宋"/>
          <w:sz w:val="32"/>
          <w:szCs w:val="32"/>
        </w:rPr>
        <w:t>:</w:t>
      </w:r>
      <w:r w:rsidRPr="00E4583B">
        <w:rPr>
          <w:rFonts w:ascii="仿宋" w:eastAsia="仿宋" w:hAnsi="仿宋" w:hint="eastAsia"/>
          <w:sz w:val="32"/>
          <w:szCs w:val="32"/>
        </w:rPr>
        <w:t>我校</w:t>
      </w:r>
      <w:r w:rsidRPr="00E4583B">
        <w:rPr>
          <w:rFonts w:ascii="仿宋" w:eastAsia="仿宋" w:hAnsi="仿宋"/>
          <w:sz w:val="32"/>
          <w:szCs w:val="32"/>
        </w:rPr>
        <w:t>2015</w:t>
      </w:r>
      <w:r w:rsidRPr="00E4583B">
        <w:rPr>
          <w:rFonts w:ascii="仿宋" w:eastAsia="仿宋" w:hAnsi="仿宋" w:hint="eastAsia"/>
          <w:sz w:val="32"/>
          <w:szCs w:val="32"/>
        </w:rPr>
        <w:t>及</w:t>
      </w: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年没有因公出国</w:t>
      </w:r>
      <w:r w:rsidRPr="00E4583B">
        <w:rPr>
          <w:rFonts w:ascii="仿宋" w:eastAsia="仿宋" w:hAnsi="仿宋"/>
          <w:sz w:val="32"/>
          <w:szCs w:val="32"/>
        </w:rPr>
        <w:t>(</w:t>
      </w:r>
      <w:r w:rsidRPr="00E4583B">
        <w:rPr>
          <w:rFonts w:ascii="仿宋" w:eastAsia="仿宋" w:hAnsi="仿宋" w:hint="eastAsia"/>
          <w:sz w:val="32"/>
          <w:szCs w:val="32"/>
        </w:rPr>
        <w:t>境</w:t>
      </w:r>
      <w:r w:rsidRPr="00E4583B">
        <w:rPr>
          <w:rFonts w:ascii="仿宋" w:eastAsia="仿宋" w:hAnsi="仿宋"/>
          <w:sz w:val="32"/>
          <w:szCs w:val="32"/>
        </w:rPr>
        <w:t>)</w:t>
      </w:r>
      <w:r w:rsidRPr="00E4583B">
        <w:rPr>
          <w:rFonts w:ascii="仿宋" w:eastAsia="仿宋" w:hAnsi="仿宋" w:hint="eastAsia"/>
          <w:sz w:val="32"/>
          <w:szCs w:val="32"/>
        </w:rPr>
        <w:t>业务；公务用车购置无增减的主要原因是：我校</w:t>
      </w:r>
      <w:r w:rsidRPr="00E4583B">
        <w:rPr>
          <w:rFonts w:ascii="仿宋" w:eastAsia="仿宋" w:hAnsi="仿宋"/>
          <w:sz w:val="32"/>
          <w:szCs w:val="32"/>
        </w:rPr>
        <w:t>2015</w:t>
      </w:r>
      <w:r w:rsidRPr="00E4583B">
        <w:rPr>
          <w:rFonts w:ascii="仿宋" w:eastAsia="仿宋" w:hAnsi="仿宋" w:hint="eastAsia"/>
          <w:sz w:val="32"/>
          <w:szCs w:val="32"/>
        </w:rPr>
        <w:t>及</w:t>
      </w: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没有公务用车购置支出，公务车运行维护费支出增加的主要原因是：车辆使用年限久、物价上涨、工作需要等三方面的实际情况所导致；公务接待费支出减少的主要原因是：严格执行中央“八项规定”，严控公务接待开支。</w:t>
      </w:r>
    </w:p>
    <w:p w:rsidR="008D32ED" w:rsidRPr="00E4583B" w:rsidRDefault="008D32ED" w:rsidP="00B375B8">
      <w:pPr>
        <w:ind w:firstLineChars="200" w:firstLine="31680"/>
        <w:rPr>
          <w:rFonts w:ascii="仿宋" w:eastAsia="仿宋" w:hAnsi="仿宋"/>
          <w:b/>
          <w:sz w:val="32"/>
          <w:szCs w:val="32"/>
        </w:rPr>
      </w:pPr>
      <w:r w:rsidRPr="00E4583B">
        <w:rPr>
          <w:rFonts w:ascii="仿宋" w:eastAsia="仿宋" w:hAnsi="仿宋" w:hint="eastAsia"/>
          <w:b/>
          <w:sz w:val="32"/>
          <w:szCs w:val="32"/>
        </w:rPr>
        <w:t>（二）“三公”经费财政拨款支出决算具体情况说明</w:t>
      </w:r>
    </w:p>
    <w:p w:rsidR="008D32ED" w:rsidRPr="00E4583B" w:rsidRDefault="008D32ED" w:rsidP="00B375B8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年“三公”经费财政拨款支出决算中，因公出国（境）费</w:t>
      </w:r>
      <w:r w:rsidRPr="00E4583B">
        <w:rPr>
          <w:rFonts w:ascii="仿宋" w:eastAsia="仿宋" w:hAnsi="仿宋"/>
          <w:sz w:val="32"/>
          <w:szCs w:val="32"/>
        </w:rPr>
        <w:t xml:space="preserve"> 0</w:t>
      </w:r>
      <w:r w:rsidRPr="00E4583B">
        <w:rPr>
          <w:rFonts w:ascii="仿宋" w:eastAsia="仿宋" w:hAnsi="仿宋" w:hint="eastAsia"/>
          <w:sz w:val="32"/>
          <w:szCs w:val="32"/>
        </w:rPr>
        <w:t>万元，占</w:t>
      </w:r>
      <w:r w:rsidRPr="00E4583B">
        <w:rPr>
          <w:rFonts w:ascii="仿宋" w:eastAsia="仿宋" w:hAnsi="仿宋"/>
          <w:sz w:val="32"/>
          <w:szCs w:val="32"/>
        </w:rPr>
        <w:t>0 %</w:t>
      </w:r>
      <w:r w:rsidRPr="00E4583B">
        <w:rPr>
          <w:rFonts w:ascii="仿宋" w:eastAsia="仿宋" w:hAnsi="仿宋" w:hint="eastAsia"/>
          <w:sz w:val="32"/>
          <w:szCs w:val="32"/>
        </w:rPr>
        <w:t>；公务用车购置及运行维护费支出</w:t>
      </w:r>
      <w:r w:rsidRPr="00E4583B">
        <w:rPr>
          <w:rFonts w:ascii="仿宋" w:eastAsia="仿宋" w:hAnsi="仿宋"/>
          <w:sz w:val="32"/>
          <w:szCs w:val="32"/>
        </w:rPr>
        <w:t>5.64</w:t>
      </w:r>
      <w:r w:rsidRPr="00E4583B">
        <w:rPr>
          <w:rFonts w:ascii="仿宋" w:eastAsia="仿宋" w:hAnsi="仿宋" w:hint="eastAsia"/>
          <w:sz w:val="32"/>
          <w:szCs w:val="32"/>
        </w:rPr>
        <w:t>万元，占</w:t>
      </w:r>
      <w:r w:rsidRPr="00E4583B">
        <w:rPr>
          <w:rFonts w:ascii="仿宋" w:eastAsia="仿宋" w:hAnsi="仿宋"/>
          <w:sz w:val="32"/>
          <w:szCs w:val="32"/>
        </w:rPr>
        <w:t>100%</w:t>
      </w:r>
      <w:r w:rsidRPr="00E4583B">
        <w:rPr>
          <w:rFonts w:ascii="仿宋" w:eastAsia="仿宋" w:hAnsi="仿宋" w:hint="eastAsia"/>
          <w:sz w:val="32"/>
          <w:szCs w:val="32"/>
        </w:rPr>
        <w:t>；公务接待费支出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万元，占</w:t>
      </w:r>
      <w:r w:rsidRPr="00E4583B">
        <w:rPr>
          <w:rFonts w:ascii="仿宋" w:eastAsia="仿宋" w:hAnsi="仿宋"/>
          <w:sz w:val="32"/>
          <w:szCs w:val="32"/>
        </w:rPr>
        <w:t>0%</w:t>
      </w:r>
      <w:r w:rsidRPr="00E4583B">
        <w:rPr>
          <w:rFonts w:ascii="仿宋" w:eastAsia="仿宋" w:hAnsi="仿宋" w:hint="eastAsia"/>
          <w:sz w:val="32"/>
          <w:szCs w:val="32"/>
        </w:rPr>
        <w:t>。具体情况如下：</w:t>
      </w:r>
    </w:p>
    <w:p w:rsidR="008D32ED" w:rsidRPr="00E4583B" w:rsidRDefault="008D32ED" w:rsidP="00B375B8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E4583B">
        <w:rPr>
          <w:rFonts w:ascii="仿宋" w:eastAsia="仿宋" w:hAnsi="仿宋"/>
          <w:sz w:val="32"/>
          <w:szCs w:val="32"/>
        </w:rPr>
        <w:t>1.</w:t>
      </w:r>
      <w:r w:rsidRPr="00E4583B">
        <w:rPr>
          <w:rFonts w:ascii="仿宋" w:eastAsia="仿宋" w:hAnsi="仿宋" w:hint="eastAsia"/>
          <w:sz w:val="32"/>
          <w:szCs w:val="32"/>
        </w:rPr>
        <w:t>因公出国（境）费支出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万元。全年使用财政拨款安排局（部、委、办）机关及下属</w:t>
      </w:r>
      <w:r w:rsidRPr="00E4583B">
        <w:rPr>
          <w:rFonts w:ascii="仿宋" w:eastAsia="仿宋" w:hAnsi="仿宋"/>
          <w:sz w:val="32"/>
          <w:szCs w:val="32"/>
        </w:rPr>
        <w:t>X</w:t>
      </w:r>
      <w:r w:rsidRPr="00E4583B">
        <w:rPr>
          <w:rFonts w:ascii="仿宋" w:eastAsia="仿宋" w:hAnsi="仿宋" w:hint="eastAsia"/>
          <w:sz w:val="32"/>
          <w:szCs w:val="32"/>
        </w:rPr>
        <w:t>个单位出国团组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个、累计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人次。开支内容包括：（</w:t>
      </w:r>
      <w:r w:rsidRPr="00E4583B">
        <w:rPr>
          <w:rFonts w:ascii="仿宋" w:eastAsia="仿宋" w:hAnsi="仿宋"/>
          <w:sz w:val="32"/>
          <w:szCs w:val="32"/>
        </w:rPr>
        <w:t>1</w:t>
      </w:r>
      <w:r w:rsidRPr="00E4583B">
        <w:rPr>
          <w:rFonts w:ascii="仿宋" w:eastAsia="仿宋" w:hAnsi="仿宋" w:hint="eastAsia"/>
          <w:sz w:val="32"/>
          <w:szCs w:val="32"/>
        </w:rPr>
        <w:t>）参加会议支出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万元，（</w:t>
      </w:r>
      <w:r w:rsidRPr="00E4583B">
        <w:rPr>
          <w:rFonts w:ascii="仿宋" w:eastAsia="仿宋" w:hAnsi="仿宋"/>
          <w:sz w:val="32"/>
          <w:szCs w:val="32"/>
        </w:rPr>
        <w:t>2</w:t>
      </w:r>
      <w:r w:rsidRPr="00E4583B">
        <w:rPr>
          <w:rFonts w:ascii="仿宋" w:eastAsia="仿宋" w:hAnsi="仿宋" w:hint="eastAsia"/>
          <w:sz w:val="32"/>
          <w:szCs w:val="32"/>
        </w:rPr>
        <w:t>）出国谈判、工作磋商支出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万元；（</w:t>
      </w:r>
      <w:r w:rsidRPr="00E4583B">
        <w:rPr>
          <w:rFonts w:ascii="仿宋" w:eastAsia="仿宋" w:hAnsi="仿宋"/>
          <w:sz w:val="32"/>
          <w:szCs w:val="32"/>
        </w:rPr>
        <w:t>3</w:t>
      </w:r>
      <w:r w:rsidRPr="00E4583B">
        <w:rPr>
          <w:rFonts w:ascii="仿宋" w:eastAsia="仿宋" w:hAnsi="仿宋" w:hint="eastAsia"/>
          <w:sz w:val="32"/>
          <w:szCs w:val="32"/>
        </w:rPr>
        <w:t>）境外业务培训及考察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万元。</w:t>
      </w:r>
    </w:p>
    <w:p w:rsidR="008D32ED" w:rsidRPr="00E4583B" w:rsidRDefault="008D32ED" w:rsidP="00B375B8">
      <w:pPr>
        <w:ind w:firstLineChars="240" w:firstLine="31680"/>
        <w:rPr>
          <w:rFonts w:ascii="仿宋" w:eastAsia="仿宋" w:hAnsi="仿宋"/>
          <w:sz w:val="32"/>
          <w:szCs w:val="32"/>
        </w:rPr>
      </w:pPr>
      <w:r w:rsidRPr="00E4583B">
        <w:rPr>
          <w:rFonts w:ascii="仿宋" w:eastAsia="仿宋" w:hAnsi="仿宋"/>
          <w:sz w:val="32"/>
          <w:szCs w:val="32"/>
        </w:rPr>
        <w:t>2.</w:t>
      </w:r>
      <w:r w:rsidRPr="00E4583B">
        <w:rPr>
          <w:rFonts w:ascii="仿宋" w:eastAsia="仿宋" w:hAnsi="仿宋" w:hint="eastAsia"/>
          <w:sz w:val="32"/>
          <w:szCs w:val="32"/>
        </w:rPr>
        <w:t>公务用车购置及运行维护费支出</w:t>
      </w:r>
      <w:r w:rsidRPr="00E4583B">
        <w:rPr>
          <w:rFonts w:ascii="仿宋" w:eastAsia="仿宋" w:hAnsi="仿宋"/>
          <w:sz w:val="32"/>
          <w:szCs w:val="32"/>
        </w:rPr>
        <w:t>5.64</w:t>
      </w:r>
      <w:r w:rsidRPr="00E4583B">
        <w:rPr>
          <w:rFonts w:ascii="仿宋" w:eastAsia="仿宋" w:hAnsi="仿宋" w:hint="eastAsia"/>
          <w:sz w:val="32"/>
          <w:szCs w:val="32"/>
        </w:rPr>
        <w:t>万元，其中：公务用车购置支出为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万元，</w:t>
      </w: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年公务用车购置数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辆；公务用车运行及维护支出</w:t>
      </w:r>
      <w:r w:rsidRPr="00E4583B">
        <w:rPr>
          <w:rFonts w:ascii="仿宋" w:eastAsia="仿宋" w:hAnsi="仿宋"/>
          <w:sz w:val="32"/>
          <w:szCs w:val="32"/>
        </w:rPr>
        <w:t>5.64</w:t>
      </w:r>
      <w:r w:rsidRPr="00E4583B">
        <w:rPr>
          <w:rFonts w:ascii="仿宋" w:eastAsia="仿宋" w:hAnsi="仿宋" w:hint="eastAsia"/>
          <w:sz w:val="32"/>
          <w:szCs w:val="32"/>
        </w:rPr>
        <w:t>万元，</w:t>
      </w: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单位公务用车保有量为</w:t>
      </w:r>
      <w:r w:rsidRPr="00E4583B">
        <w:rPr>
          <w:rFonts w:ascii="仿宋" w:eastAsia="仿宋" w:hAnsi="仿宋"/>
          <w:sz w:val="32"/>
          <w:szCs w:val="32"/>
        </w:rPr>
        <w:t>1</w:t>
      </w:r>
      <w:r w:rsidRPr="00E4583B">
        <w:rPr>
          <w:rFonts w:ascii="仿宋" w:eastAsia="仿宋" w:hAnsi="仿宋" w:hint="eastAsia"/>
          <w:sz w:val="32"/>
          <w:szCs w:val="32"/>
        </w:rPr>
        <w:t>辆，主要用于：上级部门安排的有关学员的教育转化业务工作；</w:t>
      </w:r>
    </w:p>
    <w:p w:rsidR="008D32ED" w:rsidRPr="00E4583B" w:rsidRDefault="008D32ED" w:rsidP="00B375B8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E4583B">
        <w:rPr>
          <w:rFonts w:ascii="仿宋" w:eastAsia="仿宋" w:hAnsi="仿宋"/>
          <w:sz w:val="32"/>
          <w:szCs w:val="32"/>
        </w:rPr>
        <w:t>3.</w:t>
      </w:r>
      <w:r w:rsidRPr="00E4583B">
        <w:rPr>
          <w:rFonts w:ascii="仿宋" w:eastAsia="仿宋" w:hAnsi="仿宋" w:hint="eastAsia"/>
          <w:sz w:val="32"/>
          <w:szCs w:val="32"/>
        </w:rPr>
        <w:t>公务接待费支出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万元，主要用于上级单位检查和相关单位交流工作等方面的接待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次（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人）。</w:t>
      </w:r>
      <w:r w:rsidRPr="00E4583B">
        <w:rPr>
          <w:rFonts w:ascii="仿宋" w:eastAsia="仿宋" w:hAnsi="仿宋"/>
          <w:sz w:val="32"/>
          <w:szCs w:val="32"/>
        </w:rPr>
        <w:t>2016</w:t>
      </w:r>
      <w:r w:rsidRPr="00E4583B">
        <w:rPr>
          <w:rFonts w:ascii="仿宋" w:eastAsia="仿宋" w:hAnsi="仿宋" w:hint="eastAsia"/>
          <w:sz w:val="32"/>
          <w:szCs w:val="32"/>
        </w:rPr>
        <w:t>年，局（部、委、办）机关及下属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个单位共接待国外来访团组</w:t>
      </w:r>
      <w:r w:rsidRPr="00E4583B">
        <w:rPr>
          <w:rFonts w:ascii="仿宋" w:eastAsia="仿宋" w:hAnsi="仿宋"/>
          <w:sz w:val="32"/>
          <w:szCs w:val="32"/>
        </w:rPr>
        <w:t xml:space="preserve">  </w:t>
      </w:r>
      <w:r w:rsidRPr="00E4583B">
        <w:rPr>
          <w:rFonts w:ascii="仿宋" w:eastAsia="仿宋" w:hAnsi="仿宋" w:hint="eastAsia"/>
          <w:sz w:val="32"/>
          <w:szCs w:val="32"/>
        </w:rPr>
        <w:t>个，来访外宾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人次；发生国内接待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次，接待人数共</w:t>
      </w:r>
      <w:r w:rsidRPr="00E4583B">
        <w:rPr>
          <w:rFonts w:ascii="仿宋" w:eastAsia="仿宋" w:hAnsi="仿宋"/>
          <w:sz w:val="32"/>
          <w:szCs w:val="32"/>
        </w:rPr>
        <w:t>0</w:t>
      </w:r>
      <w:r w:rsidRPr="00E4583B">
        <w:rPr>
          <w:rFonts w:ascii="仿宋" w:eastAsia="仿宋" w:hAnsi="仿宋" w:hint="eastAsia"/>
          <w:sz w:val="32"/>
          <w:szCs w:val="32"/>
        </w:rPr>
        <w:t>人。</w:t>
      </w:r>
    </w:p>
    <w:p w:rsidR="008D32ED" w:rsidRPr="00E4583B" w:rsidRDefault="008D32ED" w:rsidP="009E0447">
      <w:pPr>
        <w:spacing w:line="220" w:lineRule="atLeast"/>
        <w:rPr>
          <w:rFonts w:ascii="仿宋" w:eastAsia="仿宋" w:hAnsi="仿宋"/>
          <w:sz w:val="32"/>
          <w:szCs w:val="32"/>
        </w:rPr>
      </w:pPr>
    </w:p>
    <w:sectPr w:rsidR="008D32ED" w:rsidRPr="00E4583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2ED" w:rsidRDefault="008D32ED" w:rsidP="00F423E6">
      <w:pPr>
        <w:spacing w:after="0"/>
      </w:pPr>
      <w:r>
        <w:separator/>
      </w:r>
    </w:p>
  </w:endnote>
  <w:endnote w:type="continuationSeparator" w:id="0">
    <w:p w:rsidR="008D32ED" w:rsidRDefault="008D32ED" w:rsidP="00F423E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2ED" w:rsidRDefault="008D32ED" w:rsidP="00F423E6">
      <w:pPr>
        <w:spacing w:after="0"/>
      </w:pPr>
      <w:r>
        <w:separator/>
      </w:r>
    </w:p>
  </w:footnote>
  <w:footnote w:type="continuationSeparator" w:id="0">
    <w:p w:rsidR="008D32ED" w:rsidRDefault="008D32ED" w:rsidP="00F423E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F50C1"/>
    <w:multiLevelType w:val="singleLevel"/>
    <w:tmpl w:val="5A5F50C1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A7D5BC8"/>
    <w:multiLevelType w:val="singleLevel"/>
    <w:tmpl w:val="5A7D5BC8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5A7D5DF9"/>
    <w:multiLevelType w:val="singleLevel"/>
    <w:tmpl w:val="5A7D5DF9"/>
    <w:lvl w:ilvl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3">
    <w:nsid w:val="5AB0DED8"/>
    <w:multiLevelType w:val="singleLevel"/>
    <w:tmpl w:val="5AB0DED8"/>
    <w:lvl w:ilvl="0">
      <w:start w:val="5"/>
      <w:numFmt w:val="chineseCounting"/>
      <w:suff w:val="nothing"/>
      <w:lvlText w:val="(%1)"/>
      <w:lvlJc w:val="left"/>
      <w:rPr>
        <w:rFonts w:cs="Times New Roman"/>
      </w:rPr>
    </w:lvl>
  </w:abstractNum>
  <w:abstractNum w:abstractNumId="4">
    <w:nsid w:val="634106F1"/>
    <w:multiLevelType w:val="hybridMultilevel"/>
    <w:tmpl w:val="91723F14"/>
    <w:lvl w:ilvl="0" w:tplc="6EA67636">
      <w:start w:val="1"/>
      <w:numFmt w:val="decimal"/>
      <w:lvlText w:val="%1."/>
      <w:lvlJc w:val="left"/>
      <w:pPr>
        <w:ind w:left="1545" w:hanging="900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3631F"/>
    <w:rsid w:val="000753EE"/>
    <w:rsid w:val="000921C3"/>
    <w:rsid w:val="00156528"/>
    <w:rsid w:val="00276D39"/>
    <w:rsid w:val="002A64F0"/>
    <w:rsid w:val="00323B43"/>
    <w:rsid w:val="00367089"/>
    <w:rsid w:val="00391521"/>
    <w:rsid w:val="003B17F8"/>
    <w:rsid w:val="003D37D8"/>
    <w:rsid w:val="00426133"/>
    <w:rsid w:val="004358AB"/>
    <w:rsid w:val="00454628"/>
    <w:rsid w:val="00471E82"/>
    <w:rsid w:val="004C4FE3"/>
    <w:rsid w:val="0051280F"/>
    <w:rsid w:val="006762AC"/>
    <w:rsid w:val="00696805"/>
    <w:rsid w:val="006A0D7D"/>
    <w:rsid w:val="00736EB0"/>
    <w:rsid w:val="007A60BA"/>
    <w:rsid w:val="00816D38"/>
    <w:rsid w:val="008419B8"/>
    <w:rsid w:val="008600C7"/>
    <w:rsid w:val="00866857"/>
    <w:rsid w:val="008B7726"/>
    <w:rsid w:val="008D32ED"/>
    <w:rsid w:val="009E0447"/>
    <w:rsid w:val="00AE16DB"/>
    <w:rsid w:val="00B045C1"/>
    <w:rsid w:val="00B375B8"/>
    <w:rsid w:val="00B406D5"/>
    <w:rsid w:val="00B574C9"/>
    <w:rsid w:val="00B6407F"/>
    <w:rsid w:val="00BB6191"/>
    <w:rsid w:val="00C52559"/>
    <w:rsid w:val="00C668B2"/>
    <w:rsid w:val="00C679CF"/>
    <w:rsid w:val="00C924BD"/>
    <w:rsid w:val="00CA5E7C"/>
    <w:rsid w:val="00CE28C7"/>
    <w:rsid w:val="00D130DA"/>
    <w:rsid w:val="00D31D50"/>
    <w:rsid w:val="00D53859"/>
    <w:rsid w:val="00DE72CD"/>
    <w:rsid w:val="00E40BF4"/>
    <w:rsid w:val="00E4583B"/>
    <w:rsid w:val="00EE0995"/>
    <w:rsid w:val="00EE22FB"/>
    <w:rsid w:val="00F22025"/>
    <w:rsid w:val="00F423E6"/>
    <w:rsid w:val="00F44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423E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23E6"/>
    <w:rPr>
      <w:rFonts w:ascii="Tahoma" w:hAnsi="Tahoma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423E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23E6"/>
    <w:rPr>
      <w:rFonts w:ascii="Tahoma" w:hAnsi="Tahoma"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454628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454628"/>
    <w:rPr>
      <w:rFonts w:ascii="Tahoma" w:hAnsi="Tahoma" w:cs="Times New Roman"/>
    </w:rPr>
  </w:style>
  <w:style w:type="paragraph" w:styleId="ListParagraph">
    <w:name w:val="List Paragraph"/>
    <w:basedOn w:val="Normal"/>
    <w:uiPriority w:val="99"/>
    <w:qFormat/>
    <w:rsid w:val="004546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23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</TotalTime>
  <Pages>2</Pages>
  <Words>155</Words>
  <Characters>887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陈茂隆</cp:lastModifiedBy>
  <cp:revision>16</cp:revision>
  <dcterms:created xsi:type="dcterms:W3CDTF">2008-09-11T17:20:00Z</dcterms:created>
  <dcterms:modified xsi:type="dcterms:W3CDTF">2018-03-28T10:47:00Z</dcterms:modified>
</cp:coreProperties>
</file>