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83" w:firstLineChars="200"/>
        <w:jc w:val="center"/>
        <w:rPr>
          <w:rFonts w:hint="eastAsia" w:ascii="宋体" w:hAnsi="宋体"/>
          <w:b/>
          <w:sz w:val="44"/>
          <w:szCs w:val="44"/>
        </w:rPr>
      </w:pPr>
      <w:bookmarkStart w:id="0" w:name="PO_part3A3Year1"/>
      <w:bookmarkStart w:id="44" w:name="_GoBack"/>
      <w:bookmarkEnd w:id="44"/>
      <w:r>
        <w:rPr>
          <w:rFonts w:hint="eastAsia" w:ascii="宋体" w:hAnsi="宋体"/>
          <w:b/>
          <w:sz w:val="44"/>
          <w:szCs w:val="44"/>
        </w:rPr>
        <w:t>201</w:t>
      </w:r>
      <w:r>
        <w:rPr>
          <w:rFonts w:hint="eastAsia" w:ascii="宋体" w:hAnsi="宋体"/>
          <w:b/>
          <w:sz w:val="44"/>
          <w:szCs w:val="44"/>
          <w:lang w:val="en-US" w:eastAsia="zh-CN"/>
        </w:rPr>
        <w:t>8</w:t>
      </w:r>
      <w:r>
        <w:rPr>
          <w:rFonts w:ascii="宋体" w:hAnsi="宋体"/>
          <w:b/>
          <w:sz w:val="44"/>
          <w:szCs w:val="44"/>
        </w:rPr>
        <w:t xml:space="preserve"> </w:t>
      </w:r>
      <w:bookmarkEnd w:id="0"/>
      <w:r>
        <w:rPr>
          <w:rFonts w:hint="eastAsia" w:ascii="宋体" w:hAnsi="宋体"/>
          <w:b/>
          <w:sz w:val="44"/>
          <w:szCs w:val="44"/>
        </w:rPr>
        <w:t>年湛江市公安局</w:t>
      </w:r>
    </w:p>
    <w:p>
      <w:pPr>
        <w:spacing w:line="288" w:lineRule="auto"/>
        <w:ind w:firstLine="883" w:firstLineChars="200"/>
        <w:jc w:val="center"/>
        <w:rPr>
          <w:rFonts w:ascii="宋体" w:hAnsi="宋体"/>
          <w:b/>
          <w:sz w:val="44"/>
          <w:szCs w:val="44"/>
        </w:rPr>
      </w:pPr>
      <w:r>
        <w:rPr>
          <w:rFonts w:hint="eastAsia" w:ascii="宋体" w:hAnsi="宋体"/>
          <w:b/>
          <w:sz w:val="44"/>
          <w:szCs w:val="44"/>
        </w:rPr>
        <w:t>“三公”经费支出决算情况说明</w:t>
      </w:r>
    </w:p>
    <w:p>
      <w:pPr>
        <w:ind w:firstLine="643" w:firstLineChars="200"/>
        <w:jc w:val="left"/>
        <w:rPr>
          <w:rFonts w:hint="eastAsia" w:ascii="仿宋_GB2312" w:hAnsi="宋体" w:eastAsia="仿宋_GB2312" w:cs="宋体"/>
          <w:b/>
          <w:sz w:val="32"/>
          <w:szCs w:val="32"/>
        </w:rPr>
      </w:pP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 xml:space="preserve"> 湛江市公安局</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hint="eastAsia" w:ascii="仿宋_GB2312" w:hAnsi="宋体" w:eastAsia="仿宋_GB2312" w:cs="宋体"/>
          <w:sz w:val="32"/>
          <w:szCs w:val="32"/>
        </w:rPr>
        <w:t xml:space="preserve"> </w:t>
      </w:r>
      <w:r>
        <w:rPr>
          <w:rFonts w:ascii="仿宋_GB2312" w:hAnsi="宋体" w:eastAsia="仿宋_GB2312" w:cs="宋体"/>
          <w:sz w:val="32"/>
          <w:szCs w:val="32"/>
        </w:rPr>
        <w:t>2099.36</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2524.60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83.16</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0.55</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31.70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0.02</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2062.51</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2363.70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87.26</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；公务接待费支出决算为</w:t>
      </w:r>
      <w:bookmarkStart w:id="11" w:name="PO_part3A3B1C1qzAmount3"/>
      <w:r>
        <w:rPr>
          <w:rFonts w:hint="eastAsia" w:ascii="仿宋_GB2312" w:hAnsi="宋体" w:eastAsia="仿宋_GB2312" w:cs="宋体"/>
          <w:sz w:val="32"/>
          <w:szCs w:val="32"/>
        </w:rPr>
        <w:t xml:space="preserve"> </w:t>
      </w:r>
      <w:r>
        <w:rPr>
          <w:rFonts w:ascii="仿宋_GB2312" w:hAnsi="宋体" w:eastAsia="仿宋_GB2312" w:cs="宋体"/>
          <w:sz w:val="32"/>
          <w:szCs w:val="32"/>
        </w:rPr>
        <w:t>36.30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3"/>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129.20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3"/>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28.10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4"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年度“三公”经费支出决算</w:t>
      </w:r>
      <w:bookmarkStart w:id="15" w:name="PO_part3A3B1C1Diff1"/>
      <w:r>
        <w:rPr>
          <w:rFonts w:hint="eastAsia" w:ascii="仿宋_GB2312" w:hAnsi="宋体" w:eastAsia="仿宋_GB2312" w:cs="宋体"/>
          <w:sz w:val="32"/>
          <w:szCs w:val="32"/>
        </w:rPr>
        <w:t xml:space="preserve"> 小于</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预算数的主要情况：</w:t>
      </w:r>
      <w:bookmarkStart w:id="16" w:name="PO_part3A3B1C1DiffReason1"/>
      <w:r>
        <w:rPr>
          <w:rFonts w:hint="eastAsia" w:ascii="仿宋_GB2312" w:hAnsi="宋体" w:eastAsia="仿宋_GB2312" w:cs="宋体"/>
          <w:sz w:val="32"/>
          <w:szCs w:val="32"/>
        </w:rPr>
        <w:t xml:space="preserve"> 认真贯彻落实中央“八项规定”精神和厉行节约的要求，从严控制“三公”经费开支，全年实际支出比预算有所节</w:t>
      </w:r>
      <w:r>
        <w:rPr>
          <w:rFonts w:hint="eastAsia" w:ascii="仿宋_GB2312" w:hAnsi="宋体" w:eastAsia="仿宋_GB2312" w:cs="宋体"/>
          <w:sz w:val="32"/>
          <w:szCs w:val="32"/>
          <w:lang w:eastAsia="zh-CN"/>
        </w:rPr>
        <w:t>约。</w:t>
      </w:r>
      <w:r>
        <w:rPr>
          <w:rFonts w:hint="eastAsia" w:ascii="仿宋_GB2312" w:hAnsi="宋体" w:eastAsia="仿宋_GB2312" w:cs="宋体"/>
          <w:sz w:val="32"/>
          <w:szCs w:val="32"/>
        </w:rPr>
        <w:t xml:space="preserve"> </w:t>
      </w:r>
      <w:bookmarkEnd w:id="16"/>
    </w:p>
    <w:p>
      <w:pPr>
        <w:ind w:firstLine="472" w:firstLineChars="147"/>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17"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年“三公”经费财政拨款支出决算中，因公出国（境）费</w:t>
      </w:r>
      <w:bookmarkStart w:id="18" w:name="PO_part3A3B2Amount1"/>
      <w:r>
        <w:rPr>
          <w:rFonts w:hint="eastAsia" w:ascii="仿宋_GB2312" w:hAnsi="宋体" w:eastAsia="仿宋_GB2312" w:cs="宋体"/>
          <w:sz w:val="32"/>
          <w:szCs w:val="32"/>
        </w:rPr>
        <w:t xml:space="preserve"> </w:t>
      </w:r>
      <w:r>
        <w:rPr>
          <w:rFonts w:ascii="仿宋_GB2312" w:hAnsi="宋体" w:eastAsia="仿宋_GB2312" w:cs="宋体"/>
          <w:sz w:val="32"/>
          <w:szCs w:val="32"/>
        </w:rPr>
        <w:t>0.55</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万元，占</w:t>
      </w:r>
      <w:bookmarkStart w:id="19" w:name="PO_part3A3B2Percent1"/>
      <w:r>
        <w:rPr>
          <w:rFonts w:hint="eastAsia" w:ascii="仿宋_GB2312" w:hAnsi="宋体" w:eastAsia="仿宋_GB2312" w:cs="宋体"/>
          <w:sz w:val="32"/>
          <w:szCs w:val="32"/>
        </w:rPr>
        <w:t xml:space="preserve"> </w:t>
      </w:r>
      <w:r>
        <w:rPr>
          <w:rFonts w:ascii="仿宋_GB2312" w:hAnsi="宋体" w:eastAsia="仿宋_GB2312" w:cs="宋体"/>
          <w:sz w:val="32"/>
          <w:szCs w:val="32"/>
        </w:rPr>
        <w:t>0.03%</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；公务用车购置及运行费支出</w:t>
      </w:r>
      <w:bookmarkStart w:id="20" w:name="PO_part3A3B2Amount2"/>
      <w:r>
        <w:rPr>
          <w:rFonts w:hint="eastAsia" w:ascii="仿宋_GB2312" w:hAnsi="宋体" w:eastAsia="仿宋_GB2312" w:cs="宋体"/>
          <w:sz w:val="32"/>
          <w:szCs w:val="32"/>
        </w:rPr>
        <w:t xml:space="preserve"> </w:t>
      </w:r>
      <w:r>
        <w:rPr>
          <w:rFonts w:ascii="仿宋_GB2312" w:hAnsi="宋体" w:eastAsia="仿宋_GB2312" w:cs="宋体"/>
          <w:sz w:val="32"/>
          <w:szCs w:val="32"/>
        </w:rPr>
        <w:t>2062.51万元，占98.24%</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；公务接待费支出</w:t>
      </w:r>
      <w:bookmarkStart w:id="21" w:name="PO_part3A3B2Amount3"/>
      <w:r>
        <w:rPr>
          <w:rFonts w:hint="eastAsia" w:ascii="仿宋_GB2312" w:hAnsi="宋体" w:eastAsia="仿宋_GB2312" w:cs="宋体"/>
          <w:sz w:val="32"/>
          <w:szCs w:val="32"/>
        </w:rPr>
        <w:t xml:space="preserve"> </w:t>
      </w:r>
      <w:r>
        <w:rPr>
          <w:rFonts w:ascii="仿宋_GB2312" w:hAnsi="宋体" w:eastAsia="仿宋_GB2312" w:cs="宋体"/>
          <w:sz w:val="32"/>
          <w:szCs w:val="32"/>
        </w:rPr>
        <w:t>36.30万元，占1.73%</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2" w:name="PO_part3A3B2C1Amount1"/>
      <w:r>
        <w:rPr>
          <w:rFonts w:hint="eastAsia" w:ascii="仿宋_GB2312" w:hAnsi="宋体" w:eastAsia="仿宋_GB2312" w:cs="宋体"/>
          <w:sz w:val="32"/>
          <w:szCs w:val="32"/>
        </w:rPr>
        <w:t xml:space="preserve"> </w:t>
      </w:r>
      <w:r>
        <w:rPr>
          <w:rFonts w:ascii="仿宋_GB2312" w:hAnsi="宋体" w:eastAsia="仿宋_GB2312" w:cs="宋体"/>
          <w:sz w:val="32"/>
          <w:szCs w:val="32"/>
        </w:rPr>
        <w:t>0.55</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万元。全年使用财政拨款安排</w:t>
      </w:r>
      <w:bookmarkStart w:id="23" w:name="PO_part3A3B2C1JgType1"/>
      <w:r>
        <w:rPr>
          <w:rFonts w:hint="eastAsia" w:ascii="仿宋_GB2312" w:hAnsi="宋体" w:eastAsia="仿宋_GB2312" w:cs="宋体"/>
          <w:sz w:val="11"/>
          <w:szCs w:val="11"/>
        </w:rPr>
        <w:t xml:space="preserve"> </w:t>
      </w:r>
      <w:r>
        <w:rPr>
          <w:rFonts w:hint="eastAsia" w:ascii="仿宋_GB2312" w:hAnsi="宋体" w:eastAsia="仿宋_GB2312"/>
          <w:sz w:val="32"/>
          <w:szCs w:val="32"/>
        </w:rPr>
        <w:t>局机关</w:t>
      </w:r>
      <w:r>
        <w:rPr>
          <w:rFonts w:hint="eastAsia" w:ascii="仿宋_GB2312" w:hAnsi="宋体" w:eastAsia="仿宋_GB2312"/>
          <w:sz w:val="32"/>
          <w:szCs w:val="32"/>
          <w:lang w:val="en-US" w:eastAsia="zh-CN"/>
        </w:rPr>
        <w:t>1</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个单位出国团组</w:t>
      </w:r>
      <w:bookmarkStart w:id="24" w:name="PO_part3A3B2C1JgcgCount1"/>
      <w:r>
        <w:rPr>
          <w:rFonts w:hint="eastAsia" w:ascii="仿宋_GB2312" w:hAnsi="宋体" w:eastAsia="仿宋_GB2312" w:cs="宋体"/>
          <w:sz w:val="32"/>
          <w:szCs w:val="32"/>
        </w:rPr>
        <w:t xml:space="preserve"> </w:t>
      </w:r>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个、累计</w:t>
      </w:r>
      <w:bookmarkStart w:id="25" w:name="PO_part3A3B2C1JgcgManCount1"/>
      <w:r>
        <w:rPr>
          <w:rFonts w:hint="eastAsia" w:ascii="仿宋_GB2312" w:hAnsi="宋体" w:eastAsia="仿宋_GB2312" w:cs="宋体"/>
          <w:sz w:val="32"/>
          <w:szCs w:val="32"/>
        </w:rPr>
        <w:t xml:space="preserve"> </w:t>
      </w:r>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人次。开支内容包括：</w:t>
      </w:r>
      <w:bookmarkStart w:id="26" w:name="PO_part3A3B2C1D1Meeting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出国办案费，</w:t>
      </w:r>
      <w:r>
        <w:rPr>
          <w:rFonts w:hint="eastAsia" w:ascii="仿宋_GB2312" w:hAnsi="宋体" w:eastAsia="仿宋_GB2312" w:cs="宋体"/>
          <w:sz w:val="32"/>
          <w:szCs w:val="32"/>
        </w:rPr>
        <w:t>主要用于</w:t>
      </w:r>
      <w:r>
        <w:rPr>
          <w:rFonts w:hint="eastAsia" w:ascii="仿宋_GB2312" w:hAnsi="宋体" w:eastAsia="仿宋_GB2312" w:cs="宋体"/>
          <w:sz w:val="32"/>
          <w:szCs w:val="32"/>
          <w:lang w:eastAsia="zh-CN"/>
        </w:rPr>
        <w:t>办案差旅费</w:t>
      </w:r>
      <w:r>
        <w:rPr>
          <w:rFonts w:hint="eastAsia" w:ascii="仿宋_GB2312" w:hAnsi="宋体" w:eastAsia="仿宋_GB2312" w:cs="宋体"/>
          <w:sz w:val="32"/>
          <w:szCs w:val="32"/>
        </w:rPr>
        <w:t xml:space="preserve">。 </w:t>
      </w:r>
      <w:bookmarkEnd w:id="26"/>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27" w:name="PO_part3A3B2C2Amount1"/>
      <w:r>
        <w:rPr>
          <w:rFonts w:hint="eastAsia" w:ascii="仿宋_GB2312" w:hAnsi="宋体" w:eastAsia="仿宋_GB2312" w:cs="宋体"/>
          <w:sz w:val="32"/>
          <w:szCs w:val="32"/>
        </w:rPr>
        <w:t xml:space="preserve"> </w:t>
      </w:r>
      <w:r>
        <w:rPr>
          <w:rFonts w:ascii="仿宋_GB2312" w:hAnsi="宋体" w:eastAsia="仿宋_GB2312" w:cs="宋体"/>
          <w:sz w:val="32"/>
          <w:szCs w:val="32"/>
        </w:rPr>
        <w:t>2062.51</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万元，其中：公务用车购置支出为</w:t>
      </w:r>
      <w:bookmarkStart w:id="28" w:name="PO_part3A3B2C2D1Amount1"/>
      <w:r>
        <w:rPr>
          <w:rFonts w:hint="eastAsia" w:ascii="仿宋_GB2312" w:hAnsi="宋体" w:eastAsia="仿宋_GB2312" w:cs="宋体"/>
          <w:sz w:val="32"/>
          <w:szCs w:val="32"/>
        </w:rPr>
        <w:t xml:space="preserve"> </w:t>
      </w:r>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w:t>
      </w:r>
      <w:bookmarkStart w:id="29" w:name="PO_part3A3B2C2D1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年公务用车购置数</w:t>
      </w:r>
      <w:bookmarkStart w:id="30" w:name="PO_part3A3B2C2D1Car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辆。公务用车运行及维护支出</w:t>
      </w:r>
      <w:bookmarkStart w:id="31" w:name="PO_part3A3B2C2D2Amount1"/>
      <w:r>
        <w:rPr>
          <w:rFonts w:hint="eastAsia" w:ascii="仿宋_GB2312" w:hAnsi="宋体" w:eastAsia="仿宋_GB2312" w:cs="宋体"/>
          <w:sz w:val="32"/>
          <w:szCs w:val="32"/>
        </w:rPr>
        <w:t xml:space="preserve"> </w:t>
      </w:r>
      <w:r>
        <w:rPr>
          <w:rFonts w:ascii="仿宋_GB2312" w:hAnsi="宋体" w:eastAsia="仿宋_GB2312" w:cs="宋体"/>
          <w:sz w:val="32"/>
          <w:szCs w:val="32"/>
        </w:rPr>
        <w:t>2062.51</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3B2C2D2JgType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2018</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公务用车保有量为</w:t>
      </w:r>
      <w:bookmarkStart w:id="33" w:name="PO_part3A3B2C2D2CarCount1"/>
      <w:r>
        <w:rPr>
          <w:rFonts w:hint="eastAsia" w:ascii="仿宋_GB2312" w:hAnsi="宋体" w:eastAsia="仿宋_GB2312" w:cs="宋体"/>
          <w:sz w:val="32"/>
          <w:szCs w:val="32"/>
        </w:rPr>
        <w:t xml:space="preserve"> </w:t>
      </w:r>
      <w:r>
        <w:rPr>
          <w:rFonts w:ascii="仿宋_GB2312" w:hAnsi="宋体" w:eastAsia="仿宋_GB2312" w:cs="宋体"/>
          <w:sz w:val="32"/>
          <w:szCs w:val="32"/>
        </w:rPr>
        <w:t>973</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辆，主要用于</w:t>
      </w:r>
      <w:bookmarkStart w:id="34" w:name="PO_part3A3B2C2D2Use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公务活动及执法执勤工作任务。</w:t>
      </w:r>
      <w:r>
        <w:rPr>
          <w:rFonts w:hint="eastAsia" w:ascii="仿宋_GB2312" w:hAnsi="宋体" w:eastAsia="仿宋_GB2312" w:cs="宋体"/>
          <w:sz w:val="32"/>
          <w:szCs w:val="32"/>
        </w:rPr>
        <w:t xml:space="preserve"> </w:t>
      </w:r>
      <w:bookmarkEnd w:id="34"/>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35" w:name="PO_part3A3B2C3Amount1"/>
      <w:r>
        <w:rPr>
          <w:rFonts w:hint="eastAsia" w:ascii="仿宋_GB2312" w:hAnsi="宋体" w:eastAsia="仿宋_GB2312" w:cs="宋体"/>
          <w:sz w:val="32"/>
          <w:szCs w:val="32"/>
        </w:rPr>
        <w:t xml:space="preserve"> </w:t>
      </w:r>
      <w:r>
        <w:rPr>
          <w:rFonts w:ascii="仿宋_GB2312" w:hAnsi="宋体" w:eastAsia="仿宋_GB2312" w:cs="宋体"/>
          <w:sz w:val="32"/>
          <w:szCs w:val="32"/>
        </w:rPr>
        <w:t>36.30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万元，主要用于</w:t>
      </w:r>
      <w:bookmarkStart w:id="36" w:name="PO_part3A3B2C3Detail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相关单位交流工作等方面的接待</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w:t>
      </w:r>
      <w:bookmarkStart w:id="37" w:name="PO_part3A3B2C3JgType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2018</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共接待国外来访团组</w:t>
      </w:r>
      <w:bookmarkStart w:id="38" w:name="PO_part3A3B2C3Lfzt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个，来访外宾</w:t>
      </w:r>
      <w:bookmarkStart w:id="39" w:name="PO_part3A3B2C3LfwbCount1"/>
      <w:r>
        <w:rPr>
          <w:rFonts w:hint="eastAsia" w:ascii="仿宋_GB2312" w:hAnsi="宋体" w:eastAsia="仿宋_GB2312" w:cs="宋体"/>
          <w:sz w:val="32"/>
          <w:szCs w:val="32"/>
        </w:rPr>
        <w:t xml:space="preserve"> </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人次；发生国内接待</w:t>
      </w:r>
      <w:bookmarkStart w:id="40" w:name="PO_part3A3B2C3GnjdCount1"/>
      <w:r>
        <w:rPr>
          <w:rFonts w:hint="eastAsia" w:ascii="仿宋_GB2312" w:hAnsi="宋体" w:eastAsia="仿宋_GB2312" w:cs="宋体"/>
          <w:sz w:val="32"/>
          <w:szCs w:val="32"/>
        </w:rPr>
        <w:t xml:space="preserve"> </w:t>
      </w:r>
      <w:r>
        <w:rPr>
          <w:rFonts w:ascii="仿宋_GB2312" w:hAnsi="宋体" w:eastAsia="仿宋_GB2312" w:cs="宋体"/>
          <w:sz w:val="32"/>
          <w:szCs w:val="32"/>
        </w:rPr>
        <w:t>511</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次，接待人数共</w:t>
      </w:r>
      <w:bookmarkStart w:id="41" w:name="PO_part3A3B2C3GnjdManCount1"/>
      <w:r>
        <w:rPr>
          <w:rFonts w:hint="eastAsia" w:ascii="仿宋_GB2312" w:hAnsi="宋体" w:eastAsia="仿宋_GB2312" w:cs="宋体"/>
          <w:sz w:val="32"/>
          <w:szCs w:val="32"/>
        </w:rPr>
        <w:t xml:space="preserve"> </w:t>
      </w:r>
      <w:r>
        <w:rPr>
          <w:rFonts w:ascii="仿宋_GB2312" w:hAnsi="宋体" w:eastAsia="仿宋_GB2312" w:cs="宋体"/>
          <w:sz w:val="32"/>
          <w:szCs w:val="32"/>
        </w:rPr>
        <w:t>4481</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人，</w:t>
      </w:r>
      <w:bookmarkStart w:id="42" w:name="PO_part3A3B2C3GnjdInclude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主</w:t>
      </w:r>
      <w:r>
        <w:rPr>
          <w:rFonts w:hint="eastAsia" w:ascii="仿宋_GB2312" w:hAnsi="宋体" w:eastAsia="仿宋_GB2312" w:cs="宋体"/>
          <w:sz w:val="32"/>
          <w:szCs w:val="32"/>
        </w:rPr>
        <w:t>要包括</w:t>
      </w:r>
      <w:r>
        <w:rPr>
          <w:rFonts w:hint="eastAsia" w:ascii="仿宋_GB2312" w:hAnsi="宋体" w:eastAsia="仿宋_GB2312" w:cs="宋体"/>
          <w:sz w:val="32"/>
          <w:szCs w:val="32"/>
          <w:lang w:eastAsia="zh-CN"/>
        </w:rPr>
        <w:t>相关单位交流工作人员</w:t>
      </w:r>
      <w:r>
        <w:rPr>
          <w:rFonts w:hint="eastAsia" w:ascii="仿宋_GB2312" w:hAnsi="宋体" w:eastAsia="仿宋_GB2312" w:cs="宋体"/>
          <w:sz w:val="32"/>
          <w:szCs w:val="32"/>
        </w:rPr>
        <w:t xml:space="preserve">。 </w:t>
      </w:r>
      <w:bookmarkEnd w:id="42"/>
    </w:p>
    <w:p>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p>
      <w:pPr>
        <w:rPr>
          <w:rFonts w:hint="eastAsia" w:asciiTheme="majorEastAsia" w:hAnsiTheme="majorEastAsia" w:eastAsiaTheme="majorEastAsia" w:cstheme="majorEastAsia"/>
          <w:sz w:val="32"/>
          <w:szCs w:val="32"/>
          <w:lang w:val="en-US" w:eastAsia="zh-CN"/>
        </w:rPr>
      </w:pPr>
    </w:p>
    <w:p>
      <w:pPr>
        <w:rPr>
          <w:rFonts w:hint="eastAsia" w:asciiTheme="majorEastAsia" w:hAnsiTheme="majorEastAsia" w:eastAsiaTheme="majorEastAsia" w:cstheme="majorEastAsia"/>
          <w:sz w:val="32"/>
          <w:szCs w:val="32"/>
          <w:lang w:val="en-US" w:eastAsia="zh-CN"/>
        </w:rPr>
      </w:pPr>
    </w:p>
    <w:p>
      <w:pPr>
        <w:rPr>
          <w:rFonts w:hint="eastAsia" w:asciiTheme="majorEastAsia" w:hAnsiTheme="majorEastAsia" w:eastAsiaTheme="majorEastAsia" w:cstheme="majorEastAsia"/>
          <w:sz w:val="32"/>
          <w:szCs w:val="32"/>
          <w:lang w:val="en-US" w:eastAsia="zh-CN"/>
        </w:rPr>
      </w:pPr>
    </w:p>
    <w:p>
      <w:pPr>
        <w:rPr>
          <w:rFonts w:hint="eastAsia" w:asciiTheme="majorEastAsia" w:hAnsiTheme="majorEastAsia" w:eastAsiaTheme="majorEastAsia" w:cstheme="majorEastAsia"/>
          <w:sz w:val="32"/>
          <w:szCs w:val="32"/>
          <w:lang w:val="en-US" w:eastAsia="zh-CN"/>
        </w:rPr>
      </w:pPr>
    </w:p>
    <w:p>
      <w:pPr>
        <w:rPr>
          <w:rFonts w:hint="eastAsia" w:asciiTheme="majorEastAsia" w:hAnsiTheme="majorEastAsia" w:eastAsiaTheme="majorEastAsia" w:cstheme="majorEastAsia"/>
          <w:sz w:val="32"/>
          <w:szCs w:val="32"/>
          <w:lang w:val="en-US"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43" w:name="PO_part2Table7DivName1"/>
            <w:r>
              <w:rPr>
                <w:rFonts w:hint="eastAsia" w:ascii="宋体" w:hAnsi="宋体" w:cs="宋体"/>
                <w:kern w:val="0"/>
                <w:sz w:val="20"/>
                <w:szCs w:val="20"/>
              </w:rPr>
              <w:t xml:space="preserve"> 湛江市公安局  </w:t>
            </w:r>
            <w:bookmarkEnd w:id="43"/>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2524.60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31.70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2363.70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val="en-US" w:eastAsia="zh-CN"/>
              </w:rPr>
            </w:pPr>
            <w:r>
              <w:rPr>
                <w:rFonts w:ascii="宋体" w:hAnsi="宋体" w:cs="宋体"/>
                <w:kern w:val="0"/>
                <w:szCs w:val="21"/>
              </w:rPr>
              <w:t>2</w:t>
            </w:r>
            <w:r>
              <w:rPr>
                <w:rFonts w:hint="eastAsia" w:ascii="宋体" w:hAnsi="宋体" w:cs="宋体"/>
                <w:kern w:val="0"/>
                <w:szCs w:val="21"/>
                <w:lang w:val="en-US" w:eastAsia="zh-CN"/>
              </w:rPr>
              <w:t>363.70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129.20</w:t>
            </w:r>
          </w:p>
        </w:tc>
        <w:tc>
          <w:tcPr>
            <w:tcW w:w="1182" w:type="dxa"/>
            <w:vAlign w:val="center"/>
          </w:tcPr>
          <w:p>
            <w:pPr>
              <w:widowControl/>
              <w:jc w:val="right"/>
              <w:rPr>
                <w:rFonts w:ascii="宋体" w:hAnsi="宋体" w:cs="宋体"/>
                <w:kern w:val="0"/>
                <w:szCs w:val="21"/>
              </w:rPr>
            </w:pPr>
            <w:r>
              <w:rPr>
                <w:rFonts w:ascii="宋体" w:hAnsi="宋体" w:cs="宋体"/>
                <w:kern w:val="0"/>
                <w:szCs w:val="21"/>
              </w:rPr>
              <w:t>2099.36</w:t>
            </w:r>
          </w:p>
        </w:tc>
        <w:tc>
          <w:tcPr>
            <w:tcW w:w="1182" w:type="dxa"/>
            <w:vAlign w:val="center"/>
          </w:tcPr>
          <w:p>
            <w:pPr>
              <w:widowControl/>
              <w:jc w:val="right"/>
              <w:rPr>
                <w:rFonts w:ascii="宋体" w:hAnsi="宋体" w:cs="宋体"/>
                <w:kern w:val="0"/>
                <w:szCs w:val="21"/>
              </w:rPr>
            </w:pPr>
            <w:r>
              <w:rPr>
                <w:rFonts w:ascii="宋体" w:hAnsi="宋体" w:cs="宋体"/>
                <w:kern w:val="0"/>
                <w:szCs w:val="21"/>
              </w:rPr>
              <w:t>0.55</w:t>
            </w:r>
          </w:p>
        </w:tc>
        <w:tc>
          <w:tcPr>
            <w:tcW w:w="1182" w:type="dxa"/>
            <w:vAlign w:val="center"/>
          </w:tcPr>
          <w:p>
            <w:pPr>
              <w:widowControl/>
              <w:jc w:val="right"/>
              <w:rPr>
                <w:rFonts w:ascii="宋体" w:hAnsi="宋体" w:cs="宋体"/>
                <w:kern w:val="0"/>
                <w:szCs w:val="21"/>
              </w:rPr>
            </w:pPr>
            <w:r>
              <w:rPr>
                <w:rFonts w:ascii="宋体" w:hAnsi="宋体" w:cs="宋体"/>
                <w:kern w:val="0"/>
                <w:szCs w:val="21"/>
              </w:rPr>
              <w:t>2062.51</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2062.51</w:t>
            </w:r>
          </w:p>
        </w:tc>
        <w:tc>
          <w:tcPr>
            <w:tcW w:w="1171" w:type="dxa"/>
            <w:vAlign w:val="center"/>
          </w:tcPr>
          <w:p>
            <w:pPr>
              <w:widowControl/>
              <w:jc w:val="right"/>
              <w:rPr>
                <w:rFonts w:ascii="宋体" w:hAnsi="宋体" w:cs="宋体"/>
                <w:kern w:val="0"/>
                <w:szCs w:val="21"/>
              </w:rPr>
            </w:pPr>
            <w:r>
              <w:rPr>
                <w:rFonts w:ascii="宋体" w:hAnsi="宋体" w:cs="宋体"/>
                <w:kern w:val="0"/>
                <w:szCs w:val="21"/>
              </w:rPr>
              <w:t>36.30</w:t>
            </w:r>
          </w:p>
        </w:tc>
      </w:tr>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pPr>
        <w:rPr>
          <w:rFonts w:hint="eastAsia" w:asciiTheme="majorEastAsia" w:hAnsiTheme="majorEastAsia" w:eastAsiaTheme="majorEastAsia" w:cstheme="maj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85F48"/>
    <w:rsid w:val="3A1C029D"/>
    <w:rsid w:val="3D6273C2"/>
    <w:rsid w:val="6C385F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2019-09-20T08:16:00Z</dcterms:created>
  <dc:creator>l</dc:creator>
  <cp:lastModifiedBy>l</cp:lastModifiedBy>
  <dcterms:modified xsi:type="dcterms:W3CDTF">2019-09-24T01:08:38Z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