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72F" w:rsidRPr="00A53259" w:rsidRDefault="00401D89">
      <w:pPr>
        <w:jc w:val="center"/>
        <w:rPr>
          <w:rFonts w:ascii="黑体" w:eastAsia="黑体" w:hAnsiTheme="majorEastAsia"/>
          <w:b/>
          <w:sz w:val="44"/>
          <w:szCs w:val="44"/>
        </w:rPr>
      </w:pPr>
      <w:r w:rsidRPr="00A53259">
        <w:rPr>
          <w:rFonts w:ascii="黑体" w:eastAsia="黑体" w:hAnsiTheme="majorEastAsia" w:hint="eastAsia"/>
          <w:b/>
          <w:sz w:val="44"/>
          <w:szCs w:val="44"/>
        </w:rPr>
        <w:t>湛江市统计局印刷管理办法</w:t>
      </w:r>
    </w:p>
    <w:p w:rsidR="009A372F" w:rsidRDefault="009A372F">
      <w:pPr>
        <w:jc w:val="center"/>
        <w:rPr>
          <w:rFonts w:asciiTheme="majorEastAsia" w:eastAsiaTheme="majorEastAsia" w:hAnsiTheme="majorEastAsia"/>
          <w:sz w:val="44"/>
          <w:szCs w:val="44"/>
        </w:rPr>
      </w:pPr>
    </w:p>
    <w:p w:rsidR="009A372F" w:rsidRPr="009F6DBE" w:rsidRDefault="00401D89">
      <w:pPr>
        <w:rPr>
          <w:rFonts w:asciiTheme="minorEastAsia" w:hAnsiTheme="minorEastAsia"/>
          <w:sz w:val="32"/>
          <w:szCs w:val="32"/>
        </w:rPr>
      </w:pPr>
      <w:r>
        <w:t xml:space="preserve">　　</w:t>
      </w:r>
      <w:r>
        <w:rPr>
          <w:rFonts w:hint="eastAsia"/>
        </w:rPr>
        <w:t xml:space="preserve">  </w:t>
      </w:r>
      <w:r>
        <w:rPr>
          <w:rFonts w:ascii="黑体" w:eastAsia="黑体" w:hint="eastAsia"/>
          <w:sz w:val="32"/>
          <w:szCs w:val="32"/>
        </w:rPr>
        <w:t xml:space="preserve">第一条 </w:t>
      </w:r>
      <w:r w:rsidR="00A53259">
        <w:rPr>
          <w:rFonts w:ascii="黑体" w:eastAsia="黑体" w:hint="eastAsia"/>
          <w:sz w:val="32"/>
          <w:szCs w:val="32"/>
        </w:rPr>
        <w:t xml:space="preserve"> </w:t>
      </w:r>
      <w:r w:rsidRPr="009F6DBE">
        <w:rPr>
          <w:rFonts w:asciiTheme="minorEastAsia" w:hAnsiTheme="minorEastAsia" w:hint="eastAsia"/>
          <w:sz w:val="32"/>
          <w:szCs w:val="32"/>
        </w:rPr>
        <w:t>为进一步加强支出管理，规范全局印刷业务，提高资金使用效率，促进廉政建设，根据《政府采购法》、《广东市统计局印刷管理办法》以及省财政厅关于印刷业务实行协议供货的有关规定，结合本局实际，制定本办法。</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第二条 </w:t>
      </w:r>
      <w:r w:rsidR="00A53259">
        <w:rPr>
          <w:rFonts w:ascii="黑体" w:eastAsia="黑体" w:hint="eastAsia"/>
          <w:sz w:val="32"/>
          <w:szCs w:val="32"/>
        </w:rPr>
        <w:t xml:space="preserve"> </w:t>
      </w:r>
      <w:r w:rsidRPr="009F6DBE">
        <w:rPr>
          <w:rFonts w:asciiTheme="majorEastAsia" w:eastAsiaTheme="majorEastAsia" w:hAnsiTheme="majorEastAsia" w:hint="eastAsia"/>
          <w:sz w:val="32"/>
          <w:szCs w:val="32"/>
        </w:rPr>
        <w:t>市统计局各科室（队、中心、所）采购印刷品必须先申报政府采购计划，使用财政性资金单次采购金额2万以下（含2万）的办公用品类印刷业务、票证类印刷业务、出版物类印刷业务、数码印刷业务，实行协议印刷供货办法，各单位原则上不得在非协议供货商处采购印刷业务。超过2万元的印刷业务，按政府采购的有关规定办理。</w:t>
      </w:r>
    </w:p>
    <w:p w:rsidR="009A372F" w:rsidRPr="009F6DBE" w:rsidRDefault="00401D89">
      <w:pPr>
        <w:rPr>
          <w:rFonts w:asciiTheme="majorEastAsia" w:eastAsiaTheme="majorEastAsia" w:hAnsiTheme="majorEastAsia"/>
          <w:sz w:val="32"/>
          <w:szCs w:val="32"/>
        </w:rPr>
      </w:pPr>
      <w:r>
        <w:rPr>
          <w:rFonts w:ascii="黑体" w:eastAsia="黑体" w:hint="eastAsia"/>
          <w:sz w:val="32"/>
          <w:szCs w:val="32"/>
        </w:rPr>
        <w:t xml:space="preserve">　　第三条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属于具有保密性等特殊要求的印刷业务，应选择有保密资质的协议供货商承担印刷业务，并按有关保密规定办理。</w:t>
      </w:r>
    </w:p>
    <w:p w:rsidR="009A372F" w:rsidRDefault="00401D89">
      <w:pPr>
        <w:rPr>
          <w:rFonts w:ascii="仿宋_GB2312" w:eastAsia="仿宋_GB2312"/>
          <w:sz w:val="32"/>
          <w:szCs w:val="32"/>
        </w:rPr>
      </w:pPr>
      <w:r>
        <w:rPr>
          <w:rFonts w:ascii="黑体" w:eastAsia="黑体" w:hint="eastAsia"/>
          <w:sz w:val="32"/>
          <w:szCs w:val="32"/>
        </w:rPr>
        <w:t xml:space="preserve">　　第四条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全局印刷业务统一由局办公室负责管理。</w:t>
      </w:r>
    </w:p>
    <w:p w:rsidR="009A372F" w:rsidRDefault="00401D89">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 xml:space="preserve">　第五条 </w:t>
      </w:r>
      <w:r w:rsidR="00A53259">
        <w:rPr>
          <w:rFonts w:ascii="黑体" w:eastAsia="黑体" w:hint="eastAsia"/>
          <w:sz w:val="32"/>
          <w:szCs w:val="32"/>
        </w:rPr>
        <w:t xml:space="preserve"> </w:t>
      </w:r>
      <w:r w:rsidRPr="009F6DBE">
        <w:rPr>
          <w:rFonts w:asciiTheme="majorEastAsia" w:eastAsiaTheme="majorEastAsia" w:hAnsiTheme="majorEastAsia" w:hint="eastAsia"/>
          <w:sz w:val="32"/>
          <w:szCs w:val="32"/>
        </w:rPr>
        <w:t>单次采购金额2万元至</w:t>
      </w:r>
      <w:r w:rsidR="009F6DBE" w:rsidRPr="009F6DBE">
        <w:rPr>
          <w:rFonts w:asciiTheme="majorEastAsia" w:eastAsiaTheme="majorEastAsia" w:hAnsiTheme="majorEastAsia" w:hint="eastAsia"/>
          <w:sz w:val="32"/>
          <w:szCs w:val="32"/>
        </w:rPr>
        <w:t>5</w:t>
      </w:r>
      <w:r w:rsidRPr="009F6DBE">
        <w:rPr>
          <w:rFonts w:asciiTheme="majorEastAsia" w:eastAsiaTheme="majorEastAsia" w:hAnsiTheme="majorEastAsia" w:hint="eastAsia"/>
          <w:sz w:val="32"/>
          <w:szCs w:val="32"/>
        </w:rPr>
        <w:t>万元范围内的协议供货印刷项目实行网上电子采购，必须通过市财政局网上办事大厅政府采购系统在协议供货商范围内进行订购、议价。若认为价格过高，可以选择通过网上进行电子反拍，通过电子反拍方式确定的成交供应商可以不限于协议供货商范围，但成交价格必须低于协议供货商的报价。</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lastRenderedPageBreak/>
        <w:t xml:space="preserve">　　</w:t>
      </w:r>
      <w:r w:rsidRPr="009F6DBE">
        <w:rPr>
          <w:rFonts w:asciiTheme="majorEastAsia" w:eastAsiaTheme="majorEastAsia" w:hAnsiTheme="majorEastAsia" w:hint="eastAsia"/>
          <w:sz w:val="32"/>
          <w:szCs w:val="32"/>
        </w:rPr>
        <w:t>单次采购金额 1</w:t>
      </w:r>
      <w:bookmarkStart w:id="0" w:name="_GoBack"/>
      <w:bookmarkEnd w:id="0"/>
      <w:r w:rsidRPr="009F6DBE">
        <w:rPr>
          <w:rFonts w:asciiTheme="majorEastAsia" w:eastAsiaTheme="majorEastAsia" w:hAnsiTheme="majorEastAsia" w:hint="eastAsia"/>
          <w:sz w:val="32"/>
          <w:szCs w:val="32"/>
        </w:rPr>
        <w:t>万元（不含）以下的印刷业务，可在协议供货商内直接选择承印商。</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第六条</w:t>
      </w:r>
      <w:r w:rsidR="00A53259">
        <w:rPr>
          <w:rFonts w:ascii="黑体" w:eastAsia="黑体" w:hint="eastAsia"/>
          <w:sz w:val="32"/>
          <w:szCs w:val="32"/>
        </w:rPr>
        <w:t xml:space="preserve"> </w:t>
      </w:r>
      <w:r>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办公室在市财政局确定的印刷业务协议供货商中挑选3-5家供货商承担全局印刷事务，各科室根据印刷具体情况在此范围内选择供货商，提出印刷要求。办公室按照质量保证、价格合理、诚信度高、服务优质的原则，统筹安排印刷业务，将印刷业务大体平均分配到各供货商。印刷的联系、核价、送印、签收、结算、报销等工作由办公室负责。</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第七条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全局实行协议供货的印刷品包括：</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（一）文件、统计分析报告、快报资料、统计公报、新闻稿、会议材料、试卷等；</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（二）年报制度、报表等；</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（三）公文袋、信笺、信封、原稿纸、笔记本、财务票证等；</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（四）专业年鉴、统计资料及文件汇编、书籍、学习资料等。</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第八条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印刷额度申请。办公室按季度申请印刷额度，办公室负责向市政府采购中心办理印刷计划审批手续。市政府采购中心批复后，批复件经办公室负责人审核签署意见后交办公室保管，作为结算、报销的审核凭证。</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第九条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印刷申请和审批。为提高申请和审批工作效率，</w:t>
      </w:r>
      <w:r w:rsidRPr="009F6DBE">
        <w:rPr>
          <w:rFonts w:asciiTheme="majorEastAsia" w:eastAsiaTheme="majorEastAsia" w:hAnsiTheme="majorEastAsia" w:hint="eastAsia"/>
          <w:sz w:val="32"/>
          <w:szCs w:val="32"/>
        </w:rPr>
        <w:lastRenderedPageBreak/>
        <w:t>将全局印刷品区分为5000元以下（含5000元）的零星印刷品和20000元以上的呈批印刷品。</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一）1000元以下（含1000元）的零星印刷品。包括文件、统计分析报告、快报资料、公报、新闻稿、会议材料以及其他小额临时性印刷品。由需求单位提出印刷要求后统一由办公室秘书部门填写印刷计划呈批表，经分管秘书工作的办公室副主任审核后联系送印。付印后由办公室秘书部门统一与供货商结算。</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二）1000元以上的呈批类印刷品。由各单位经办人员向办公室秘书部门提出印刷需求，并填写印刷计划呈批明细表，单位负责人核签后送办公室秘书部门联系供货商和核价，再分别送办公室负责人、办公室负责人、业务分管局领导和财务分管局领导审批。单批印刷金额超过1000元的再送局长审批；超过2万元的需经党组会议研究讨论通过。涉及统计年报制度和报表的，在送办公室秘书部门核价前先送政法处审核，统一印刷格式。审批后的印刷计划呈批明细表交办公室秘书部门留存保管，作为结算、报销的审核凭证。</w:t>
      </w:r>
    </w:p>
    <w:p w:rsidR="009A372F" w:rsidRPr="009F6DBE" w:rsidRDefault="00401D89">
      <w:pPr>
        <w:rPr>
          <w:rFonts w:asciiTheme="majorEastAsia" w:eastAsiaTheme="majorEastAsia" w:hAnsiTheme="majorEastAsia"/>
          <w:sz w:val="32"/>
          <w:szCs w:val="32"/>
        </w:rPr>
      </w:pPr>
      <w:r w:rsidRPr="009F6DBE">
        <w:rPr>
          <w:rFonts w:asciiTheme="majorEastAsia" w:eastAsiaTheme="majorEastAsia" w:hAnsiTheme="majorEastAsia" w:hint="eastAsia"/>
          <w:sz w:val="32"/>
          <w:szCs w:val="32"/>
        </w:rPr>
        <w:t xml:space="preserve">　　印刷计划的呈批通过局办公自动化系统进行，一般情况下不再使用纸介质进行呈批。</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第十条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送印和签收。印刷计划呈批明细表通过审核后，办公室统一安排付印。印刷清样由提出印刷需求的科室负责校对定稿。印刷资料送达后由办公室通知相关单位经办人共</w:t>
      </w:r>
      <w:r w:rsidRPr="009F6DBE">
        <w:rPr>
          <w:rFonts w:asciiTheme="majorEastAsia" w:eastAsiaTheme="majorEastAsia" w:hAnsiTheme="majorEastAsia" w:hint="eastAsia"/>
          <w:sz w:val="32"/>
          <w:szCs w:val="32"/>
        </w:rPr>
        <w:lastRenderedPageBreak/>
        <w:t>同验收。</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　第十一条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结算和报销。办公室负责定期与供货商结算，并办理报销手续。报销凭证包括印刷采购申请表及省政府采购中心的批复件、印刷计划呈批明细表、送货签收单和发票。发票由印刷需求科室的经办人和负责人、办公室负责人签字，送分管财务的局领导签批，再送办公室负责人审核报销。金额超过1000元的需呈局长签批；超过2万元的需经党组会议研究讨论通过。</w:t>
      </w:r>
    </w:p>
    <w:p w:rsidR="009A372F" w:rsidRDefault="00401D89">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 xml:space="preserve">　第十二条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Theme="majorEastAsia" w:eastAsiaTheme="majorEastAsia" w:hAnsiTheme="majorEastAsia" w:hint="eastAsia"/>
          <w:sz w:val="32"/>
          <w:szCs w:val="32"/>
        </w:rPr>
        <w:t>印刷费用开支。全局印刷费用通过两条渠道进行开支：普查和大型专项调查类印刷费用从普查和专项调查经费中列支；其他的印刷费用均从局机关事业经费中列支。</w:t>
      </w:r>
    </w:p>
    <w:p w:rsidR="009A372F" w:rsidRPr="009F6DBE" w:rsidRDefault="00401D89">
      <w:pPr>
        <w:rPr>
          <w:rFonts w:asciiTheme="majorEastAsia" w:eastAsiaTheme="majorEastAsia" w:hAnsiTheme="majorEastAsia"/>
          <w:sz w:val="32"/>
          <w:szCs w:val="32"/>
        </w:rPr>
      </w:pPr>
      <w:r>
        <w:rPr>
          <w:rFonts w:ascii="仿宋_GB2312" w:eastAsia="仿宋_GB2312" w:hint="eastAsia"/>
          <w:sz w:val="32"/>
          <w:szCs w:val="32"/>
        </w:rPr>
        <w:t xml:space="preserve">　　</w:t>
      </w:r>
      <w:r>
        <w:rPr>
          <w:rFonts w:ascii="黑体" w:eastAsia="黑体" w:hint="eastAsia"/>
          <w:sz w:val="32"/>
          <w:szCs w:val="32"/>
        </w:rPr>
        <w:t xml:space="preserve">第十三条 </w:t>
      </w:r>
      <w:r w:rsidR="00A53259" w:rsidRPr="009F6DBE">
        <w:rPr>
          <w:rFonts w:asciiTheme="majorEastAsia" w:eastAsiaTheme="majorEastAsia" w:hAnsiTheme="majorEastAsia" w:hint="eastAsia"/>
          <w:sz w:val="32"/>
          <w:szCs w:val="32"/>
        </w:rPr>
        <w:t xml:space="preserve"> </w:t>
      </w:r>
      <w:r w:rsidRPr="009F6DBE">
        <w:rPr>
          <w:rFonts w:asciiTheme="majorEastAsia" w:eastAsiaTheme="majorEastAsia" w:hAnsiTheme="majorEastAsia" w:hint="eastAsia"/>
          <w:sz w:val="32"/>
          <w:szCs w:val="32"/>
        </w:rPr>
        <w:t>办公室和各科室应严格遵守有关法律法规和财经纪律，不得向供货商索要礼品、回扣，不得要求虚开发票，不得在供货商报销其他费用。</w:t>
      </w:r>
    </w:p>
    <w:p w:rsidR="009A372F" w:rsidRPr="009F6DBE" w:rsidRDefault="00401D89">
      <w:pPr>
        <w:rPr>
          <w:rFonts w:ascii="宋体" w:eastAsia="宋体" w:hAnsi="宋体"/>
          <w:sz w:val="32"/>
          <w:szCs w:val="32"/>
        </w:rPr>
      </w:pPr>
      <w:r>
        <w:rPr>
          <w:rFonts w:ascii="仿宋_GB2312" w:eastAsia="仿宋_GB2312" w:hint="eastAsia"/>
          <w:sz w:val="32"/>
          <w:szCs w:val="32"/>
        </w:rPr>
        <w:t xml:space="preserve">　　</w:t>
      </w:r>
      <w:r>
        <w:rPr>
          <w:rFonts w:ascii="黑体" w:eastAsia="黑体" w:hint="eastAsia"/>
          <w:sz w:val="32"/>
          <w:szCs w:val="32"/>
        </w:rPr>
        <w:t>第十四条</w:t>
      </w:r>
      <w:r>
        <w:rPr>
          <w:rFonts w:ascii="仿宋_GB2312" w:eastAsia="仿宋_GB2312" w:hint="eastAsia"/>
          <w:sz w:val="32"/>
          <w:szCs w:val="32"/>
        </w:rPr>
        <w:t xml:space="preserve"> </w:t>
      </w:r>
      <w:r w:rsidR="00A53259">
        <w:rPr>
          <w:rFonts w:ascii="仿宋_GB2312" w:eastAsia="仿宋_GB2312" w:hint="eastAsia"/>
          <w:sz w:val="32"/>
          <w:szCs w:val="32"/>
        </w:rPr>
        <w:t xml:space="preserve"> </w:t>
      </w:r>
      <w:r w:rsidRPr="009F6DBE">
        <w:rPr>
          <w:rFonts w:ascii="宋体" w:eastAsia="宋体" w:hAnsi="宋体" w:hint="eastAsia"/>
          <w:sz w:val="32"/>
          <w:szCs w:val="32"/>
        </w:rPr>
        <w:t>各项普查和大型专项调查所有文件、表格、方案、资料及文件汇编、宣传用品等印刷管理参照本办法执行。</w:t>
      </w:r>
    </w:p>
    <w:p w:rsidR="009A372F" w:rsidRDefault="00401D89">
      <w:pPr>
        <w:rPr>
          <w:rFonts w:ascii="仿宋_GB2312" w:eastAsia="仿宋_GB2312"/>
          <w:sz w:val="32"/>
          <w:szCs w:val="32"/>
        </w:rPr>
      </w:pPr>
      <w:r>
        <w:rPr>
          <w:rFonts w:ascii="仿宋_GB2312" w:eastAsia="仿宋_GB2312" w:hint="eastAsia"/>
          <w:sz w:val="32"/>
          <w:szCs w:val="32"/>
        </w:rPr>
        <w:t xml:space="preserve">　　</w:t>
      </w:r>
      <w:r>
        <w:rPr>
          <w:rFonts w:ascii="黑体" w:eastAsia="黑体" w:hint="eastAsia"/>
          <w:sz w:val="32"/>
          <w:szCs w:val="32"/>
        </w:rPr>
        <w:t>第十五条</w:t>
      </w:r>
      <w:r>
        <w:rPr>
          <w:rFonts w:ascii="仿宋_GB2312" w:eastAsia="仿宋_GB2312" w:hint="eastAsia"/>
          <w:sz w:val="32"/>
          <w:szCs w:val="32"/>
        </w:rPr>
        <w:t xml:space="preserve"> </w:t>
      </w:r>
      <w:r w:rsidRPr="009F6DBE">
        <w:rPr>
          <w:rFonts w:asciiTheme="minorEastAsia" w:hAnsiTheme="minorEastAsia" w:hint="eastAsia"/>
          <w:sz w:val="32"/>
          <w:szCs w:val="32"/>
        </w:rPr>
        <w:t>本办法自印发之日起施行。</w:t>
      </w:r>
    </w:p>
    <w:p w:rsidR="009A372F" w:rsidRDefault="009A372F">
      <w:pPr>
        <w:rPr>
          <w:rFonts w:ascii="仿宋_GB2312" w:eastAsia="仿宋_GB2312"/>
          <w:sz w:val="32"/>
          <w:szCs w:val="32"/>
        </w:rPr>
      </w:pPr>
    </w:p>
    <w:p w:rsidR="009A372F" w:rsidRDefault="009A372F">
      <w:pPr>
        <w:rPr>
          <w:rFonts w:ascii="仿宋_GB2312" w:eastAsia="仿宋_GB2312"/>
          <w:sz w:val="32"/>
          <w:szCs w:val="32"/>
        </w:rPr>
      </w:pPr>
    </w:p>
    <w:p w:rsidR="009A372F" w:rsidRDefault="00401D89">
      <w:pPr>
        <w:jc w:val="right"/>
        <w:rPr>
          <w:rFonts w:ascii="仿宋_GB2312" w:eastAsia="仿宋_GB2312"/>
          <w:sz w:val="32"/>
          <w:szCs w:val="32"/>
        </w:rPr>
      </w:pPr>
      <w:r>
        <w:rPr>
          <w:rFonts w:ascii="仿宋_GB2312" w:eastAsia="仿宋_GB2312" w:hint="eastAsia"/>
          <w:sz w:val="32"/>
          <w:szCs w:val="32"/>
        </w:rPr>
        <w:t xml:space="preserve">                    </w:t>
      </w:r>
    </w:p>
    <w:sectPr w:rsidR="009A372F" w:rsidSect="009A372F">
      <w:footerReference w:type="default" r:id="rId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450B" w:rsidRDefault="00FE450B" w:rsidP="009A372F">
      <w:r>
        <w:separator/>
      </w:r>
    </w:p>
  </w:endnote>
  <w:endnote w:type="continuationSeparator" w:id="1">
    <w:p w:rsidR="00FE450B" w:rsidRDefault="00FE450B" w:rsidP="009A372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5094"/>
      <w:showingPlcHdr/>
    </w:sdtPr>
    <w:sdtEndPr>
      <w:rPr>
        <w:rFonts w:ascii="仿宋_GB2312" w:eastAsia="仿宋_GB2312" w:hint="eastAsia"/>
        <w:sz w:val="28"/>
        <w:szCs w:val="28"/>
      </w:rPr>
    </w:sdtEndPr>
    <w:sdtContent>
      <w:p w:rsidR="009A372F" w:rsidRDefault="00A53259">
        <w:pPr>
          <w:pStyle w:val="a3"/>
          <w:jc w:val="right"/>
          <w:rPr>
            <w:rFonts w:ascii="仿宋_GB2312" w:eastAsia="仿宋_GB2312"/>
            <w:sz w:val="28"/>
            <w:szCs w:val="28"/>
          </w:rPr>
        </w:pPr>
        <w:r>
          <w:t xml:space="preserve">     </w:t>
        </w:r>
      </w:p>
    </w:sdtContent>
  </w:sdt>
  <w:p w:rsidR="009A372F" w:rsidRDefault="009A372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450B" w:rsidRDefault="00FE450B" w:rsidP="009A372F">
      <w:r>
        <w:separator/>
      </w:r>
    </w:p>
  </w:footnote>
  <w:footnote w:type="continuationSeparator" w:id="1">
    <w:p w:rsidR="00FE450B" w:rsidRDefault="00FE450B" w:rsidP="009A372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038F"/>
    <w:rsid w:val="00401D89"/>
    <w:rsid w:val="00411196"/>
    <w:rsid w:val="005C038F"/>
    <w:rsid w:val="009A372F"/>
    <w:rsid w:val="009F6DBE"/>
    <w:rsid w:val="00A53259"/>
    <w:rsid w:val="00A92C03"/>
    <w:rsid w:val="00D815AB"/>
    <w:rsid w:val="00FE450B"/>
    <w:rsid w:val="6D227F36"/>
    <w:rsid w:val="75233B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72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A372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A372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9A372F"/>
    <w:rPr>
      <w:sz w:val="18"/>
      <w:szCs w:val="18"/>
    </w:rPr>
  </w:style>
  <w:style w:type="character" w:customStyle="1" w:styleId="Char">
    <w:name w:val="页脚 Char"/>
    <w:basedOn w:val="a0"/>
    <w:link w:val="a3"/>
    <w:uiPriority w:val="99"/>
    <w:rsid w:val="009A372F"/>
    <w:rPr>
      <w:sz w:val="18"/>
      <w:szCs w:val="18"/>
    </w:rPr>
  </w:style>
  <w:style w:type="paragraph" w:styleId="a5">
    <w:name w:val="Balloon Text"/>
    <w:basedOn w:val="a"/>
    <w:link w:val="Char1"/>
    <w:uiPriority w:val="99"/>
    <w:semiHidden/>
    <w:unhideWhenUsed/>
    <w:rsid w:val="00A53259"/>
    <w:rPr>
      <w:sz w:val="18"/>
      <w:szCs w:val="18"/>
    </w:rPr>
  </w:style>
  <w:style w:type="character" w:customStyle="1" w:styleId="Char1">
    <w:name w:val="批注框文本 Char"/>
    <w:basedOn w:val="a0"/>
    <w:link w:val="a5"/>
    <w:uiPriority w:val="99"/>
    <w:semiHidden/>
    <w:rsid w:val="00A53259"/>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290</Words>
  <Characters>1656</Characters>
  <Application>Microsoft Office Word</Application>
  <DocSecurity>0</DocSecurity>
  <Lines>13</Lines>
  <Paragraphs>3</Paragraphs>
  <ScaleCrop>false</ScaleCrop>
  <Company>zjtjj</Company>
  <LinksUpToDate>false</LinksUpToDate>
  <CharactersWithSpaces>1943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全思儒</dc:creator>
  <cp:lastModifiedBy>曾雨婷</cp:lastModifiedBy>
  <cp:revision>8</cp:revision>
  <cp:lastPrinted>2017-11-10T01:06:00Z</cp:lastPrinted>
  <dcterms:created xsi:type="dcterms:W3CDTF">2016-10-20T02:34:00Z</dcterms:created>
  <dcterms:modified xsi:type="dcterms:W3CDTF">2017-11-10T01:06:00Z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