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C3" w:rsidRPr="005F5B5A" w:rsidRDefault="00F721C3" w:rsidP="00F721C3">
      <w:pPr>
        <w:spacing w:line="600" w:lineRule="exact"/>
        <w:rPr>
          <w:rFonts w:ascii="黑体" w:eastAsia="黑体"/>
          <w:sz w:val="28"/>
          <w:szCs w:val="28"/>
        </w:rPr>
      </w:pPr>
      <w:r w:rsidRPr="005F5B5A">
        <w:rPr>
          <w:rFonts w:ascii="黑体" w:eastAsia="黑体" w:hint="eastAsia"/>
          <w:sz w:val="28"/>
          <w:szCs w:val="28"/>
        </w:rPr>
        <w:t>附件1</w:t>
      </w:r>
      <w:r>
        <w:rPr>
          <w:rFonts w:ascii="黑体" w:eastAsia="黑体" w:hint="eastAsia"/>
          <w:sz w:val="28"/>
          <w:szCs w:val="28"/>
        </w:rPr>
        <w:t>：</w:t>
      </w:r>
    </w:p>
    <w:p w:rsidR="00F721C3" w:rsidRDefault="00F721C3" w:rsidP="00F721C3">
      <w:pPr>
        <w:spacing w:line="400" w:lineRule="exact"/>
      </w:pPr>
    </w:p>
    <w:p w:rsidR="00F721C3" w:rsidRDefault="00F721C3" w:rsidP="00F721C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任务分工和进度安排表</w:t>
      </w:r>
    </w:p>
    <w:p w:rsidR="00F721C3" w:rsidRDefault="00F721C3" w:rsidP="00F721C3">
      <w:pPr>
        <w:spacing w:line="4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4093"/>
        <w:gridCol w:w="184"/>
        <w:gridCol w:w="1916"/>
        <w:gridCol w:w="2586"/>
      </w:tblGrid>
      <w:tr w:rsidR="00F721C3" w:rsidTr="00E97B26">
        <w:trPr>
          <w:trHeight w:val="393"/>
          <w:tblHeader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4093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工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作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任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务</w:t>
            </w:r>
          </w:p>
        </w:tc>
        <w:tc>
          <w:tcPr>
            <w:tcW w:w="2100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责任单位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hint="eastAsia"/>
                <w:b/>
                <w:kern w:val="0"/>
                <w:szCs w:val="21"/>
                <w:lang w:eastAsia="en-US"/>
              </w:rPr>
              <w:t>时间要求</w:t>
            </w:r>
            <w:proofErr w:type="spellEnd"/>
          </w:p>
        </w:tc>
      </w:tr>
      <w:tr w:rsidR="00F721C3" w:rsidTr="00E97B26">
        <w:trPr>
          <w:trHeight w:val="1385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制订清理规范中介服务工作方案、脱钩方案，梳理核对本部门审批事项涉及的中介服务事项及收费，逐项提出清理规范的意见报市审改办、市发展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改革局</w:t>
            </w:r>
            <w:proofErr w:type="gramEnd"/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各审批部门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中旬底前</w:t>
            </w: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完成</w:t>
            </w:r>
            <w:proofErr w:type="spellEnd"/>
          </w:p>
        </w:tc>
      </w:tr>
      <w:tr w:rsidR="00F721C3" w:rsidTr="00E97B26">
        <w:trPr>
          <w:trHeight w:val="1105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汇总审核各部门中介服务事项，听取各方面意见，组织专家评估，编制形成拟调整和保留的中介服务事项清单，报市政府审定后向社会公布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市审改办、市发展改革局、市民政局、市财政局、市法制局</w:t>
            </w:r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月底前完成</w:t>
            </w:r>
          </w:p>
        </w:tc>
      </w:tr>
      <w:tr w:rsidR="00F721C3" w:rsidTr="00E97B26">
        <w:trPr>
          <w:trHeight w:val="454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清理中介服务机构资质资格审批事项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审改办</w:t>
            </w:r>
            <w:proofErr w:type="spellStart"/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牵头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月底前完成</w:t>
            </w:r>
          </w:p>
        </w:tc>
      </w:tr>
      <w:tr w:rsidR="00F721C3" w:rsidTr="00E97B26">
        <w:trPr>
          <w:trHeight w:val="1063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审核论证中介服务脱钩方案，报市政府批准，推动事业单位、社会组织、企业等利益关联中介服务机构与审批部门脱钩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审改办</w:t>
            </w:r>
            <w:proofErr w:type="spellStart"/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牵头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2016年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月底前完成</w:t>
            </w:r>
          </w:p>
        </w:tc>
      </w:tr>
      <w:tr w:rsidR="00F721C3" w:rsidTr="00E97B26">
        <w:trPr>
          <w:trHeight w:val="737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清理政府机关工作人员在中介服务机构兼职（任职），完善相关政策文件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市人力资源社会保障局牵头</w:t>
            </w:r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2015年12月底前完成</w:t>
            </w:r>
          </w:p>
        </w:tc>
      </w:tr>
      <w:tr w:rsidR="00F721C3" w:rsidTr="00E97B26">
        <w:trPr>
          <w:trHeight w:val="737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清理规范中介服务收费，公布中介服务收费目录清单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市发展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改革局</w:t>
            </w:r>
            <w:proofErr w:type="spellStart"/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牵头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2015年12月底前完成</w:t>
            </w:r>
          </w:p>
        </w:tc>
      </w:tr>
      <w:tr w:rsidR="00F721C3" w:rsidTr="00E97B26">
        <w:trPr>
          <w:trHeight w:val="1091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制订完善中介服务的规范和标准，推动中介服务机构编制公布中介服务事项办事指南和服务制度，强化中介服务行业自律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市民政局、各审批部门</w:t>
            </w:r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2015年12月底前完成</w:t>
            </w:r>
          </w:p>
        </w:tc>
      </w:tr>
      <w:tr w:rsidR="00F721C3" w:rsidTr="00E97B26">
        <w:trPr>
          <w:trHeight w:val="737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建立健全中介服务机构信用体系，建设中介服务机构信用信息平台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市发展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改革局</w:t>
            </w:r>
            <w:proofErr w:type="spellStart"/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牵头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2016年6月底前完成</w:t>
            </w:r>
          </w:p>
        </w:tc>
      </w:tr>
      <w:tr w:rsidR="00F721C3" w:rsidTr="00E97B26">
        <w:trPr>
          <w:trHeight w:val="737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建立健全中介服务机构监督管理制度、考核评价机制和惩戒淘汰机制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各审批部门</w:t>
            </w:r>
            <w:proofErr w:type="spellEnd"/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2016年6月底前完成</w:t>
            </w:r>
          </w:p>
        </w:tc>
      </w:tr>
      <w:tr w:rsidR="00F721C3" w:rsidTr="00E97B26">
        <w:trPr>
          <w:trHeight w:val="1133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开设中介服务专属网，公布中介服务清单、机构名录、信用信息等，推动中介服务机构公开、内容公开、结果公开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市经济和信息化局、各审批部门</w:t>
            </w:r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2015年12月底前</w:t>
            </w:r>
          </w:p>
        </w:tc>
      </w:tr>
      <w:tr w:rsidR="00F721C3" w:rsidTr="00E97B26">
        <w:trPr>
          <w:trHeight w:val="737"/>
          <w:jc w:val="center"/>
        </w:trPr>
        <w:tc>
          <w:tcPr>
            <w:tcW w:w="711" w:type="dxa"/>
            <w:vAlign w:val="center"/>
          </w:tcPr>
          <w:p w:rsidR="00F721C3" w:rsidRDefault="00F721C3" w:rsidP="00E97B2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77" w:type="dxa"/>
            <w:gridSpan w:val="2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督促检查各地各部门中介服务事项及收费清理工作</w:t>
            </w:r>
          </w:p>
        </w:tc>
        <w:tc>
          <w:tcPr>
            <w:tcW w:w="191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审改办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牵头</w:t>
            </w:r>
          </w:p>
        </w:tc>
        <w:tc>
          <w:tcPr>
            <w:tcW w:w="2586" w:type="dxa"/>
            <w:vAlign w:val="center"/>
          </w:tcPr>
          <w:p w:rsidR="00F721C3" w:rsidRDefault="00F721C3" w:rsidP="00E97B26">
            <w:pPr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en-US"/>
              </w:rPr>
              <w:t>2015年12月底前完成</w:t>
            </w:r>
          </w:p>
        </w:tc>
      </w:tr>
    </w:tbl>
    <w:p w:rsidR="00D1667A" w:rsidRDefault="00D1667A"/>
    <w:sectPr w:rsidR="00D1667A" w:rsidSect="00D1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1C3"/>
    <w:rsid w:val="00002626"/>
    <w:rsid w:val="000B38CB"/>
    <w:rsid w:val="000B417B"/>
    <w:rsid w:val="000E1FFE"/>
    <w:rsid w:val="00175590"/>
    <w:rsid w:val="001D40A9"/>
    <w:rsid w:val="00224E40"/>
    <w:rsid w:val="00234792"/>
    <w:rsid w:val="00260745"/>
    <w:rsid w:val="00261E9B"/>
    <w:rsid w:val="002B3041"/>
    <w:rsid w:val="003635A8"/>
    <w:rsid w:val="003662C0"/>
    <w:rsid w:val="00417EAD"/>
    <w:rsid w:val="00441B62"/>
    <w:rsid w:val="00471912"/>
    <w:rsid w:val="004E2FC6"/>
    <w:rsid w:val="00573063"/>
    <w:rsid w:val="005748E5"/>
    <w:rsid w:val="005C68AA"/>
    <w:rsid w:val="005E7786"/>
    <w:rsid w:val="006431A9"/>
    <w:rsid w:val="007F4120"/>
    <w:rsid w:val="009A5EBC"/>
    <w:rsid w:val="00A55D1D"/>
    <w:rsid w:val="00A903F4"/>
    <w:rsid w:val="00AD5F83"/>
    <w:rsid w:val="00B20133"/>
    <w:rsid w:val="00B23A82"/>
    <w:rsid w:val="00C31FB6"/>
    <w:rsid w:val="00C32207"/>
    <w:rsid w:val="00C55EF2"/>
    <w:rsid w:val="00C56C8D"/>
    <w:rsid w:val="00C82FD8"/>
    <w:rsid w:val="00CD3285"/>
    <w:rsid w:val="00D1667A"/>
    <w:rsid w:val="00D729F8"/>
    <w:rsid w:val="00DB7852"/>
    <w:rsid w:val="00E170A7"/>
    <w:rsid w:val="00E24DA0"/>
    <w:rsid w:val="00E75FCE"/>
    <w:rsid w:val="00ED656E"/>
    <w:rsid w:val="00EF61B0"/>
    <w:rsid w:val="00F25B5A"/>
    <w:rsid w:val="00F47B1A"/>
    <w:rsid w:val="00F721C3"/>
    <w:rsid w:val="00FB5026"/>
    <w:rsid w:val="00FC0F9C"/>
    <w:rsid w:val="00F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gkk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1</cp:revision>
  <dcterms:created xsi:type="dcterms:W3CDTF">2015-09-25T07:23:00Z</dcterms:created>
  <dcterms:modified xsi:type="dcterms:W3CDTF">2015-09-25T07:24:00Z</dcterms:modified>
</cp:coreProperties>
</file>