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napToGrid w:val="0"/>
        <w:spacing w:before="936" w:beforeAutospacing="0" w:after="1558" w:afterAutospacing="0" w:line="525" w:lineRule="atLeast"/>
        <w:ind w:left="0" w:right="0"/>
        <w:jc w:val="center"/>
        <w:outlineLvl w:val="0"/>
        <w:rPr>
          <w:rFonts w:hint="eastAsia" w:ascii="宋体" w:hAnsi="宋体" w:eastAsia="宋体" w:cs="宋体"/>
          <w:b/>
          <w:bCs/>
          <w:color w:val="000000"/>
          <w:kern w:val="36"/>
          <w:sz w:val="44"/>
          <w:szCs w:val="44"/>
          <w:shd w:val="clear" w:fill="FFFFFF"/>
        </w:rPr>
      </w:pPr>
      <w:bookmarkStart w:id="0" w:name="_GoBack"/>
      <w:r>
        <w:rPr>
          <w:rFonts w:hint="eastAsia" w:ascii="宋体" w:hAnsi="宋体" w:eastAsia="宋体" w:cs="宋体"/>
          <w:b/>
          <w:bCs/>
          <w:color w:val="000000"/>
          <w:kern w:val="36"/>
          <w:sz w:val="44"/>
          <w:szCs w:val="44"/>
          <w:shd w:val="clear" w:fill="FFFFFF"/>
          <w:lang w:val="en-US" w:eastAsia="zh-CN" w:bidi="ar"/>
        </w:rPr>
        <w:t>湛江市广播电视大学2016年度政务公开工作报告</w:t>
      </w:r>
      <w:bookmarkEnd w:id="0"/>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对照《中华人民共和国信息公开条例》和我市政务公开考评标准，自查近年政务、校务公开工作开展落实情况，我校做到了领导得力、制度健全、公开内容丰富、校务公开载体多样、执行得力，呈现“渠道多、层次多、内容多，更新快”的特点。现将自评情况汇报如下：</w:t>
      </w:r>
    </w:p>
    <w:p>
      <w:pPr>
        <w:ind w:firstLine="640"/>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一、组织得力，机构健全。</w:t>
      </w:r>
    </w:p>
    <w:p>
      <w:pPr>
        <w:ind w:firstLine="640"/>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我校政务公开工作由一把手亲自抓。为进一步加强对政务公开工作的组织领导，我校成立了以党委书记、校长李连红为组长，副书记饶腊年，副校长尤祖国、王康生、李聪睿为副组长，主要科室负责人为组员的政务公开工作领导小组，领导小组不定期召开会议，研究、协调、推进政务公开工作；成立了政务公开工作办公室，由校办主任吴瑾负责，专职工作人员有校办科员高伟红、李静、赵远龙。</w:t>
      </w:r>
    </w:p>
    <w:p>
      <w:pPr>
        <w:ind w:firstLine="640"/>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二、制度健全，建立了校务公开长效机制。</w:t>
      </w:r>
    </w:p>
    <w:p>
      <w:pPr>
        <w:ind w:firstLine="640"/>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通过改进和完善，逐步建立了申请公开、信息发布审查、校园网新闻发布、责任追究等一系列制度。一是建立了《湛江电大校务信息公开制度》，对相关事项进行了明确规定。二是建立了校务公开工作机制，政务公开责任明确、分工明晰，长抓不懈。校办负责校务公开具体工作，校办科员高伟红负责市政府公文信息网上登录工作和档案管理工作；李静负责校内通知（有关通知经飞信发送至各科室人员）；赵远龙负责校园网政务、校务公开工作。三是校务公开审查制度健全，所有信息由校办负责初审和报送，校长严格按照《中华人民共和国保守国家秘密法》逐条进行了审核，确保公开的信息不涉密，涉密的信息不公开，近年来没有发生过泄密问题。三是建立了内部协调制度，确保各部门信息发布的准确性和协调性。四是建立了反馈制度和处理制度，保证有专人负责收集、整理、答复和处理群众的网上咨询、建议和投诉，答复时限在7个工作日。五是健全监督检查制度，校领导班子不定期听取政务公开工作领导小组办公室工作情况汇报。六是建立健全政务公开工作考核制度和责任追究制度，奖励先进，督促后进。从而确保了此项工作的顺利开展，为以后进一步做好政务公开工作奠定了坚实的基础。</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三、校务公开内容具体丰富、及时准确。</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我校校务公开主要内容有：一是校务信息公开指南和信息公开目录。二是学校机构设置，领导分工、各部门职能和联系电话等。三是国家和学校有关高等教育的规章制度等。四是学校每年度的财政预算和财政决算，以及财务收支和审计情况。五是校务信息公开工作年度报告。六是学校办学理念、发展规划、年度或学期工作计划、总结及学校教育教学改革的重大方案与实施情况、教学和办学相关动态等。六是公开学校收费项目和标准。收费的政策依据、项目、标准；代管费支出明细清单，食堂伙食开支情况；特困生学杂费的减免和困难资助；捐资助教款年度使用情况等公开。七是公开学生管理制度。转学、借读、休学、复学的相关规定和操作程序；学生的奖惩制度；学生评优评先资格、条件和结果公开。八是教职工的聘任、考核、晋级、奖惩、进修、调动和技术职称评定等有关政策、程序及结果；其他涉及教职工切身利益的有关事项公开。九是公开办事流程公开，方便师生办事。为了提高办学质量，更好地为广大学生服务，制定了“就读湛江电大流程表”，详细列出学生从报名到领取毕业证整个上学期间所需办理的各种事项和具体的办事流程，如学生报名注册流程，参加考试、成绩查询流程，学籍、档案管理流程，培训报名流程，教学计划查询和教材、辅导资料领取，湛江电大网上教学平台学生使用操作流程等，让学生清楚了解在什么时间、该到哪个科室、找什么人办什么事，比如怎样报名、交费、注册，如何学习、考试、补考、查阅成绩、申领临时毕业证、毕业证等。各对外科室也有自己的办事流程图，将学生上学期间需要在本科室办理的事项、程序和联系人等信息详细列出，方便了师生办事。</w:t>
      </w:r>
    </w:p>
    <w:p>
      <w:pPr>
        <w:ind w:firstLine="640"/>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四、公开的载体多样，面向全社会，方便群众查阅。</w:t>
      </w:r>
    </w:p>
    <w:p>
      <w:pPr>
        <w:ind w:firstLine="640"/>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一是湛江电大网站建设水平较高。经过多年的建设，我校形成了覆盖整个湛江5县4区的远程教育网络，建立了较为完善的卫星接收系统，实现天网和地网互连。我校拥有独立域名的网站“湛江市广播电视大学网”（http://www.zjrtvu.com/zjdd/），设有学校概况、招生就业、电大在线、教师网页、专业网页、培训信息，电大校友、财政职校、社区大学和学校团委等10个栏目，以及电大动态、教务考务、公共服务、投诉信箱、联系我们、招生简章等子栏目，内容丰富，校务动态及时更新，在线服务能及时掌握和解决师生的困难和疑问。现任领导、机构设置、办公电话、部门职能、领导分工等固定信息长期公开。我校充分发挥网站的平台作用，做好校务公开工作，并逐步增加信息量。二是通过报纸、电视、新闻媒体公开招生办学和教学成就等信息。2016年来对外发布相关信息100多条。三是其他有效的公开载体多。对内校务公开的形式，视具体内容，除采取在校园网和内部局域网公开，还在教职工大会上通报、在全体师生大会上通报、在教代会上报告，或以布告、书面材料、政务公开栏等形式，在应当公开的范围内公布。公开的时间，结合学校工作安排，分批次分类别进行。制作专门的巨幅不锈钢框“校务公开栏”，设置在一楼大厅重要位置。四是学校一楼报名大厅不分节假日全年有专人值班，为师生和群众提供优质服务。</w:t>
      </w:r>
    </w:p>
    <w:p>
      <w:pPr>
        <w:ind w:firstLine="640"/>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五、校务信息依申请公开机制完善。</w:t>
      </w:r>
    </w:p>
    <w:p>
      <w:pPr>
        <w:ind w:firstLine="640"/>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一是建立了校务信息依申请公开机制，根据师生及群众要求及时公开有关校务信息。二是及时处理依申请公开事项。根据师生的要求，为了提高办学质量，更好地为广大学生服务，及时制定了“就读湛江电大流程表”，在校园网站和一楼大厅公开栏以及招生办公室公开，详细列出学生从报名到领取毕业证期间所需办理的各种事项和具体的办事流程。三是能够办理上级部门交办的信息依申请公开事项。四是校办设专门人员负责依申请信息公开工作。五是申请信息公开渠道方便，通过学校邮箱可直接申请。</w:t>
      </w:r>
    </w:p>
    <w:p>
      <w:pPr>
        <w:ind w:firstLine="640"/>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六、监督到位，保障有力。</w:t>
      </w:r>
    </w:p>
    <w:p>
      <w:pPr>
        <w:ind w:firstLine="640"/>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我校网络建设水平高，校务公开目录管理系统正常运转。每年度学校预算均保证有一定经费用于政务公开工作。组织有关人员认真参加学习《中华人民共和国信息公开条例》，并在实际工作中认真贯彻执行，按时上报有关政务公开的材料。根据我校实际情况，政务公开工作监督核议、组织检查和考评工作由校办负责，设有校务公开监督电话、信箱和电子信箱，对有关校务公开的投诉和质询能够及时处理，上班时间有人接听电话。校领导班子不定期听取政务公开工作领导小组办公室工作情况汇报，针对网站信息更新不够快、政务信息报送积极性下降等问题提出督导意见，并监督整改措施的落实。由于工作得力，我校在校务公开工作中没有任何被举报的情况，没有任何因办事公开信息公开申请复议、提起行政诉讼的情况。</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七、2017年政务信息公开工作设想。</w:t>
      </w:r>
    </w:p>
    <w:p>
      <w:pPr>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lang w:val="en-US" w:eastAsia="zh-CN"/>
        </w:rPr>
        <w:t xml:space="preserve">      2017年我校将继续认真贯彻落实《中华人民共和国政府信息公开条例》、《广东省政务公开条例》及我市有关政务公开工作安排部署，着力把推进政务公开与解决人民群众关心的热点难点问题结合起来，进一步完善政务公开工作制度，进一步深化公开内容，创新公开形式，不断提高工作的透明度，为湛江市经济社会发展提供良好的社会环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DotumChe">
    <w:panose1 w:val="020B0609000101010101"/>
    <w:charset w:val="81"/>
    <w:family w:val="auto"/>
    <w:pitch w:val="default"/>
    <w:sig w:usb0="B00002AF" w:usb1="69D77CFB" w:usb2="00000030" w:usb3="00000000" w:csb0="4008009F" w:csb1="DFD70000"/>
  </w:font>
  <w:font w:name="锐字云字库彩云体1.0">
    <w:altName w:val="宋体"/>
    <w:panose1 w:val="02010604000000000000"/>
    <w:charset w:val="86"/>
    <w:family w:val="auto"/>
    <w:pitch w:val="default"/>
    <w:sig w:usb0="00000000" w:usb1="00000000" w:usb2="00000000" w:usb3="00000000" w:csb0="00040001" w:csb1="00000000"/>
  </w:font>
  <w:font w:name="_5b8b_4f53">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_9ed1_4f53">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81080"/>
    <w:rsid w:val="6B9810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2017-04-20T07:07:00Z</dcterms:created>
  <dc:creator>Administrator</dc:creator>
  <cp:lastModifiedBy>Administrator</cp:lastModifiedBy>
  <dcterms:modified xsi:type="dcterms:W3CDTF">2017-04-20T07:07:22Z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