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宋体" w:eastAsia="黑体"/>
          <w:bCs/>
          <w:color w:val="000000"/>
          <w:sz w:val="32"/>
          <w:szCs w:val="32"/>
        </w:rPr>
      </w:pPr>
    </w:p>
    <w:p>
      <w:pPr>
        <w:ind w:firstLine="160" w:firstLineChars="5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附件3：</w:t>
      </w:r>
    </w:p>
    <w:p>
      <w:pPr>
        <w:jc w:val="center"/>
        <w:rPr>
          <w:rFonts w:ascii="黑体" w:hAnsi="宋体" w:eastAsia="黑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Cs/>
          <w:color w:val="000000"/>
          <w:sz w:val="44"/>
          <w:szCs w:val="44"/>
        </w:rPr>
        <w:t>2017年《政府工作报告》10大民心工程督办分解表</w:t>
      </w:r>
    </w:p>
    <w:bookmarkEnd w:id="0"/>
    <w:p>
      <w:pPr>
        <w:rPr>
          <w:rFonts w:ascii="黑体" w:hAnsi="宋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color w:val="000000"/>
          <w:sz w:val="24"/>
        </w:rPr>
        <w:t xml:space="preserve">                                                          </w:t>
      </w:r>
    </w:p>
    <w:tbl>
      <w:tblPr>
        <w:tblStyle w:val="3"/>
        <w:tblW w:w="141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19"/>
        <w:gridCol w:w="5245"/>
        <w:gridCol w:w="1417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事         项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具体目标和工作计划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（2017年度需完成的任务指标）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kern w:val="24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24"/>
                <w:sz w:val="24"/>
              </w:rPr>
              <w:t>完成时限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主办单位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市政府</w:t>
            </w:r>
          </w:p>
          <w:p>
            <w:pPr>
              <w:jc w:val="center"/>
              <w:rPr>
                <w:rFonts w:eastAsia="黑体"/>
                <w:color w:val="000000"/>
                <w:spacing w:val="-2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实施中心镇通快速路工程，完成县道路面改造50公里、乡道升级改造100公里，建设农村硬底化公路500公里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上半年完成县道路面改造20公里、乡道升级改造30公里，建设农村硬底化公路200公里。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下半年全面完成任务。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2017.12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市交通运输局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曹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上半年动工建设西厅水厂，确保2018年上半年投入使用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6月底前，办理国有建设用地使</w:t>
            </w:r>
            <w:r>
              <w:rPr>
                <w:rFonts w:hint="eastAsia" w:ascii="宋体" w:hAnsi="宋体"/>
                <w:sz w:val="24"/>
              </w:rPr>
              <w:t>用证，完成厂区施工、监理、设备投标并动工建设，2018年上半年投入使用。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2018.6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-16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kern w:val="24"/>
                <w:sz w:val="24"/>
              </w:rPr>
              <w:t>市水务投资集团公司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曹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启动人民大道等道路快速化改造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4月取得项目建议书批复及完成工程可行性报告编制。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5月取得选址用地意见、规划选址意见书、环评批复、社会稳定风险评估及节能评估批复。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6月取得工程可行性报告的批复。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8月完成勘察设计招标。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9月取得方案设计和初步设计批复。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10月取得审图和预算批复。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11月完成监理和施工招标并正式动工建设。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kern w:val="24"/>
                <w:sz w:val="24"/>
              </w:rPr>
              <w:t xml:space="preserve">市交通投资集团公司 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曹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综合整治主城区22条河涌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建立健全“河长制”，全面推进河湖整治项目，基本实现主城区“水变清”第一步整治目标。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2017.12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市水务局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陈伟杰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改造人民大道南等9个地段人行道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7月底前，完成立项、设计、招标等前期工作。</w:t>
            </w:r>
          </w:p>
          <w:p>
            <w:pPr>
              <w:spacing w:line="320" w:lineRule="exact"/>
              <w:ind w:firstLine="480" w:firstLineChars="200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12月，完成人民大道南（绿村路口</w:t>
            </w:r>
            <w:r>
              <w:rPr>
                <w:rFonts w:ascii="宋体" w:hAnsi="宋体"/>
                <w:color w:val="000000"/>
                <w:sz w:val="24"/>
              </w:rPr>
              <w:t>—</w:t>
            </w:r>
            <w:r>
              <w:rPr>
                <w:rFonts w:hint="eastAsia" w:ascii="宋体" w:hAnsi="宋体"/>
                <w:color w:val="000000"/>
                <w:sz w:val="24"/>
              </w:rPr>
              <w:t>文明路口、文明路口</w:t>
            </w:r>
            <w:r>
              <w:rPr>
                <w:rFonts w:ascii="宋体" w:hAnsi="宋体"/>
                <w:color w:val="000000"/>
                <w:sz w:val="24"/>
              </w:rPr>
              <w:t>—</w:t>
            </w:r>
            <w:r>
              <w:rPr>
                <w:rFonts w:hint="eastAsia" w:ascii="宋体" w:hAnsi="宋体"/>
                <w:color w:val="000000"/>
                <w:sz w:val="24"/>
              </w:rPr>
              <w:t>友谊广场段）、海滨西一路（海滨大道--民治路段）、海滨西二路（海滨大道--民有路段）、民有路（文明路--延安路段）、洪屋路（民治路--人民大道段）、新港路、岭南路、民生路（幸福路--大众路段）等9个地段人行道改造工程。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-14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24"/>
                <w:sz w:val="24"/>
              </w:rPr>
              <w:t>市城市综合管理局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陈伟杰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动工建设湛江一中新校区</w:t>
            </w:r>
          </w:p>
        </w:tc>
        <w:tc>
          <w:tcPr>
            <w:tcW w:w="5245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上半年完成用地手续及规划报建等前期工作。</w:t>
            </w:r>
          </w:p>
          <w:p>
            <w:pPr>
              <w:spacing w:line="320" w:lineRule="exact"/>
              <w:ind w:firstLine="480" w:firstLineChars="2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下半年动工建设。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2017.12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市教育局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筹建广东医科大学新校区</w:t>
            </w:r>
          </w:p>
        </w:tc>
        <w:tc>
          <w:tcPr>
            <w:tcW w:w="5245" w:type="dxa"/>
            <w:vMerge w:val="restart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1.完成广东医科大学新校区选址及规划用地红线图。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2.完成青苗及地上附着物的核查工作。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3.落实青苗及地上附着物补偿工作主体单位和包干责任。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4.开展“三通一平”工作。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2017.12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市教育局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4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基本完成市第一中医医院搬迁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3月确定搬迁方案及改造建设资金投入方式、固定资产移交办法、规划设计方案等。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4月组织有关部门完成对湛江中心人民医院的用地、建筑物等固定资产评估。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5月完成湛江中心人民医院的用地、建筑物等固定资产整体划拨给市第一中医医院的全部手续。</w:t>
            </w: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color w:val="000000"/>
                <w:spacing w:val="-6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24"/>
                <w:sz w:val="24"/>
              </w:rPr>
              <w:t>7月完成迁建项目工程装修改造招标等手续。</w:t>
            </w:r>
          </w:p>
          <w:p>
            <w:pPr>
              <w:spacing w:line="300" w:lineRule="exact"/>
              <w:ind w:firstLine="440" w:firstLineChars="200"/>
              <w:rPr>
                <w:rFonts w:ascii="宋体" w:hAnsi="宋体"/>
                <w:color w:val="000000"/>
                <w:spacing w:val="-1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kern w:val="24"/>
                <w:sz w:val="24"/>
              </w:rPr>
              <w:t>8月项目工程装修改造开工。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2017.12 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市卫生计生局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动工建设市妇幼保健院海东新院</w:t>
            </w:r>
          </w:p>
        </w:tc>
        <w:tc>
          <w:tcPr>
            <w:tcW w:w="5245" w:type="dxa"/>
            <w:vMerge w:val="restart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3月底前确定建设资金投入方式、规划设计方案等，完成项目建议书及项目可行性研究报告的编制。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4月完成项目的立项工作。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6月底前，取得项目的《建设用地规划许可证》《建设工程规划许可证》，完成项目的国有建设用地划拨。完成项目的设计、勘察、造价招标。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8月底前完成项目的设计工作。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9月底前完成项目的工程施工招标。</w:t>
            </w:r>
          </w:p>
          <w:p>
            <w:pPr>
              <w:spacing w:line="320" w:lineRule="exact"/>
              <w:ind w:firstLine="440" w:firstLineChars="200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kern w:val="24"/>
                <w:sz w:val="24"/>
              </w:rPr>
              <w:t>11月市妇幼保健院海东新院建设项目动工建设。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2017.11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市卫生计生局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3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45" w:type="dxa"/>
            <w:vMerge w:val="continue"/>
            <w:vAlign w:val="center"/>
          </w:tcPr>
          <w:p>
            <w:pPr>
              <w:spacing w:line="2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-6"/>
                <w:w w:val="105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24"/>
                <w:sz w:val="24"/>
              </w:rPr>
              <w:t>市住房城乡建设局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45" w:type="dxa"/>
            <w:vMerge w:val="continue"/>
            <w:vAlign w:val="center"/>
          </w:tcPr>
          <w:p>
            <w:pPr>
              <w:spacing w:line="2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市妇幼保健院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改造建设市公共卫生医院</w:t>
            </w:r>
          </w:p>
        </w:tc>
        <w:tc>
          <w:tcPr>
            <w:tcW w:w="5245" w:type="dxa"/>
            <w:vMerge w:val="restart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3月，完成项目立项工作。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8月，完成项目设计。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11月，启动工程建设。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2017.11</w:t>
            </w:r>
          </w:p>
        </w:tc>
        <w:tc>
          <w:tcPr>
            <w:tcW w:w="212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color w:val="000000"/>
                <w:kern w:val="24"/>
                <w:sz w:val="24"/>
              </w:rPr>
              <w:t>市卫生计生局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崔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45" w:type="dxa"/>
            <w:vMerge w:val="continue"/>
            <w:vAlign w:val="center"/>
          </w:tcPr>
          <w:p>
            <w:pPr>
              <w:spacing w:line="2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kern w:val="24"/>
                <w:sz w:val="24"/>
              </w:rPr>
              <w:t>市住房城乡建设局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C31CB"/>
    <w:rsid w:val="76BC31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2017-03-02T10:00:00Z</dcterms:created>
  <dc:creator>Administrator</dc:creator>
  <cp:lastModifiedBy>Administrator</cp:lastModifiedBy>
  <dcterms:modified xsi:type="dcterms:W3CDTF">2017-03-02T10:01:25Z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