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CESI仿宋-GB2312" w:hAnsi="CESI仿宋-GB2312" w:eastAsia="CESI仿宋-GB2312" w:cs="CESI仿宋-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湛江市利用非居住存量房屋改建为保障性租赁住房受理流程（征求意见稿）</w:t>
      </w:r>
      <w:r>
        <w:rPr>
          <w:rFonts w:hint="eastAsia" w:ascii="CESI仿宋-GB2312" w:hAnsi="CESI仿宋-GB2312" w:eastAsia="CESI仿宋-GB2312" w:cs="CESI仿宋-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CESI仿宋-GB2312" w:hAnsi="CESI仿宋-GB2312" w:eastAsia="CESI仿宋-GB2312" w:cs="CESI仿宋-GB2312"/>
          <w:color w:val="auto"/>
          <w:sz w:val="32"/>
          <w:szCs w:val="32"/>
          <w:lang w:val="en-US" w:eastAsia="zh-CN"/>
        </w:rPr>
        <w:t>为贯彻落实</w:t>
      </w:r>
      <w:r>
        <w:rPr>
          <w:rFonts w:hint="eastAsia" w:ascii="CESI仿宋-GB2312" w:hAnsi="CESI仿宋-GB2312" w:eastAsia="CESI仿宋-GB2312" w:cs="CESI仿宋-GB2312"/>
          <w:color w:val="auto"/>
          <w:sz w:val="32"/>
          <w:szCs w:val="32"/>
        </w:rPr>
        <w:t>《广东省人民政府办公厅关于加快发展保障性租赁住房的实施意见》（粤府办〔2021〕39号）</w:t>
      </w:r>
      <w:r>
        <w:rPr>
          <w:rFonts w:hint="eastAsia" w:ascii="CESI仿宋-GB2312" w:hAnsi="CESI仿宋-GB2312" w:eastAsia="CESI仿宋-GB2312" w:cs="CESI仿宋-GB2312"/>
          <w:color w:val="auto"/>
          <w:sz w:val="32"/>
          <w:szCs w:val="32"/>
          <w:lang w:eastAsia="zh-CN"/>
        </w:rPr>
        <w:t>、《湛江市人民政府办公</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室关于加快推进保障性租赁住房的实施意见》</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湛</w:t>
      </w:r>
      <w:r>
        <w:rPr>
          <w:rFonts w:hint="eastAsia" w:ascii="CESI仿宋-GB2312" w:hAnsi="CESI仿宋-GB2312" w:eastAsia="CESI仿宋-GB2312" w:cs="CESI仿宋-GB2312"/>
          <w:color w:val="000000" w:themeColor="text1"/>
          <w:sz w:val="32"/>
          <w:szCs w:val="32"/>
          <w14:textFill>
            <w14:solidFill>
              <w14:schemeClr w14:val="tx1"/>
            </w14:solidFill>
          </w14:textFill>
        </w:rPr>
        <w:t>府办〔202</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32"/>
          <w:szCs w:val="32"/>
          <w14:textFill>
            <w14:solidFill>
              <w14:schemeClr w14:val="tx1"/>
            </w14:solidFill>
          </w14:textFill>
        </w:rPr>
        <w:t>〕3</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3</w:t>
      </w:r>
      <w:r>
        <w:rPr>
          <w:rFonts w:hint="eastAsia" w:ascii="CESI仿宋-GB2312" w:hAnsi="CESI仿宋-GB2312" w:eastAsia="CESI仿宋-GB2312" w:cs="CESI仿宋-GB2312"/>
          <w:color w:val="000000" w:themeColor="text1"/>
          <w:sz w:val="32"/>
          <w:szCs w:val="32"/>
          <w14:textFill>
            <w14:solidFill>
              <w14:schemeClr w14:val="tx1"/>
            </w14:solidFill>
          </w14:textFill>
        </w:rPr>
        <w:t>号）等文件精神</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，有效增加保障性租赁住房供应，拓宽保障性租赁住房筹集渠道，结合我市实际，现就我市利用非居住存量房屋改建为保障性租赁住房有关工作通知如下：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color w:val="000000" w:themeColor="text1"/>
          <w:sz w:val="32"/>
          <w:szCs w:val="32"/>
          <w:lang w:val="en-US" w:eastAsia="zh-CN"/>
          <w14:textFill>
            <w14:solidFill>
              <w14:schemeClr w14:val="tx1"/>
            </w14:solidFill>
          </w14:textFill>
        </w:rPr>
      </w:pPr>
      <w:r>
        <w:rPr>
          <w:rFonts w:hint="eastAsia" w:ascii="CESI黑体-GB2312" w:hAnsi="CESI黑体-GB2312" w:eastAsia="CESI黑体-GB2312" w:cs="CESI黑体-GB2312"/>
          <w:color w:val="000000" w:themeColor="text1"/>
          <w:sz w:val="32"/>
          <w:szCs w:val="32"/>
          <w:lang w:val="en-US" w:eastAsia="zh-CN"/>
          <w14:textFill>
            <w14:solidFill>
              <w14:schemeClr w14:val="tx1"/>
            </w14:solidFill>
          </w14:textFill>
        </w:rPr>
        <w:t>一、受理范围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全市已合法建成并办理不动产权登记的商业、办公、旅馆、厂房、仓储、科研教育等</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非居住存量房屋拟改建为保障性租赁住房的项目。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Calibri" w:hAnsi="Calibri" w:eastAsia="黑体" w:cs="Calibri"/>
          <w:i w:val="0"/>
          <w:caps w:val="0"/>
          <w:color w:val="000000" w:themeColor="text1"/>
          <w:spacing w:val="0"/>
          <w:sz w:val="21"/>
          <w:szCs w:val="21"/>
          <w:lang w:eastAsia="zh-CN"/>
          <w14:textFill>
            <w14:solidFill>
              <w14:schemeClr w14:val="tx1"/>
            </w14:solidFill>
          </w14:textFill>
        </w:rPr>
      </w:pPr>
      <w:r>
        <w:rPr>
          <w:rFonts w:hint="default" w:ascii="黑体" w:hAnsi="宋体" w:eastAsia="黑体" w:cs="黑体"/>
          <w:i w:val="0"/>
          <w:caps w:val="0"/>
          <w:color w:val="000000" w:themeColor="text1"/>
          <w:spacing w:val="0"/>
          <w:sz w:val="31"/>
          <w:szCs w:val="31"/>
          <w14:textFill>
            <w14:solidFill>
              <w14:schemeClr w14:val="tx1"/>
            </w14:solidFill>
          </w14:textFill>
        </w:rPr>
        <w:t>二、</w:t>
      </w:r>
      <w:r>
        <w:rPr>
          <w:rFonts w:hint="eastAsia" w:ascii="黑体" w:hAnsi="宋体" w:eastAsia="黑体" w:cs="黑体"/>
          <w:i w:val="0"/>
          <w:caps w:val="0"/>
          <w:color w:val="000000" w:themeColor="text1"/>
          <w:spacing w:val="0"/>
          <w:sz w:val="31"/>
          <w:szCs w:val="31"/>
          <w:lang w:eastAsia="zh-CN"/>
          <w14:textFill>
            <w14:solidFill>
              <w14:schemeClr w14:val="tx1"/>
            </w14:solidFill>
          </w14:textFill>
        </w:rPr>
        <w:t>受理条件</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both"/>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CESI楷体-GB2312" w:hAnsi="CESI楷体-GB2312" w:eastAsia="CESI楷体-GB2312" w:cs="CESI楷体-GB2312"/>
          <w:i w:val="0"/>
          <w:caps w:val="0"/>
          <w:color w:val="000000" w:themeColor="text1"/>
          <w:spacing w:val="0"/>
          <w:sz w:val="31"/>
          <w:szCs w:val="31"/>
          <w:lang w:eastAsia="zh-CN"/>
          <w14:textFill>
            <w14:solidFill>
              <w14:schemeClr w14:val="tx1"/>
            </w14:solidFill>
          </w14:textFill>
        </w:rPr>
        <w:t>（一）</w:t>
      </w:r>
      <w:r>
        <w:rPr>
          <w:rFonts w:hint="eastAsia" w:ascii="CESI楷体-GB2312" w:hAnsi="CESI楷体-GB2312" w:eastAsia="CESI楷体-GB2312" w:cs="CESI楷体-GB2312"/>
          <w:i w:val="0"/>
          <w:caps w:val="0"/>
          <w:color w:val="000000" w:themeColor="text1"/>
          <w:spacing w:val="0"/>
          <w:sz w:val="31"/>
          <w:szCs w:val="31"/>
          <w14:textFill>
            <w14:solidFill>
              <w14:schemeClr w14:val="tx1"/>
            </w14:solidFill>
          </w14:textFill>
        </w:rPr>
        <w:t>权属清晰。</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改建项目应依法登记取得不动产权证或有其他合法权属证明。房屋不存在查封登记或违建等限制交易情况。房屋</w:t>
      </w:r>
      <w:r>
        <w:rPr>
          <w:rFonts w:hint="default" w:ascii="仿宋" w:hAnsi="仿宋" w:eastAsia="仿宋" w:cs="仿宋"/>
          <w:color w:val="000000" w:themeColor="text1"/>
          <w:sz w:val="32"/>
          <w:szCs w:val="32"/>
          <w:lang w:eastAsia="zh-CN"/>
          <w14:textFill>
            <w14:solidFill>
              <w14:schemeClr w14:val="tx1"/>
            </w14:solidFill>
          </w14:textFill>
        </w:rPr>
        <w:t>存在抵押等其他权利限制的，应取得相关权利人</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同意改建</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的</w:t>
      </w:r>
      <w:r>
        <w:rPr>
          <w:rFonts w:hint="default" w:ascii="仿宋" w:hAnsi="仿宋" w:eastAsia="仿宋" w:cs="仿宋"/>
          <w:color w:val="000000" w:themeColor="text1"/>
          <w:sz w:val="32"/>
          <w:szCs w:val="32"/>
          <w:lang w:eastAsia="zh-CN"/>
          <w14:textFill>
            <w14:solidFill>
              <w14:schemeClr w14:val="tx1"/>
            </w14:solidFill>
          </w14:textFill>
        </w:rPr>
        <w:t>书面</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证明材料</w:t>
      </w:r>
      <w:r>
        <w:rPr>
          <w:rFonts w:hint="default"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同一改建项目的房屋须为单一主体产权。</w:t>
      </w:r>
      <w:r>
        <w:rPr>
          <w:rFonts w:hint="eastAsia"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t>实施单位是受委托单位（机构）的，需提供产权人书面委托证明。</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项目运营期间，不得分割登记、分割转让、分割抵押、分割销售。改建项目权属不变，不再办理新的用地手续。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30"/>
        <w:jc w:val="both"/>
        <w:textAlignment w:val="auto"/>
        <w:rPr>
          <w:rFonts w:hint="default" w:ascii="Calibri" w:hAnsi="Calibri" w:eastAsia="仿宋_GB2312" w:cs="Calibri"/>
          <w:i w:val="0"/>
          <w:caps w:val="0"/>
          <w:color w:val="000000" w:themeColor="text1"/>
          <w:spacing w:val="0"/>
          <w:sz w:val="21"/>
          <w:szCs w:val="21"/>
          <w:lang w:val="en-US" w:eastAsia="zh-CN"/>
          <w14:textFill>
            <w14:solidFill>
              <w14:schemeClr w14:val="tx1"/>
            </w14:solidFill>
          </w14:textFill>
        </w:rPr>
      </w:pPr>
      <w:r>
        <w:rPr>
          <w:rFonts w:hint="eastAsia" w:ascii="CESI楷体-GB2312" w:hAnsi="CESI楷体-GB2312" w:eastAsia="CESI楷体-GB2312" w:cs="CESI楷体-GB2312"/>
          <w:i w:val="0"/>
          <w:caps w:val="0"/>
          <w:color w:val="000000" w:themeColor="text1"/>
          <w:spacing w:val="0"/>
          <w:sz w:val="31"/>
          <w:szCs w:val="31"/>
          <w:lang w:eastAsia="zh-CN"/>
          <w14:textFill>
            <w14:solidFill>
              <w14:schemeClr w14:val="tx1"/>
            </w14:solidFill>
          </w14:textFill>
        </w:rPr>
        <w:t>（二）</w:t>
      </w:r>
      <w:r>
        <w:rPr>
          <w:rFonts w:hint="eastAsia" w:ascii="CESI楷体-GB2312" w:hAnsi="CESI楷体-GB2312" w:eastAsia="CESI楷体-GB2312" w:cs="CESI楷体-GB2312"/>
          <w:i w:val="0"/>
          <w:caps w:val="0"/>
          <w:color w:val="000000" w:themeColor="text1"/>
          <w:spacing w:val="0"/>
          <w:sz w:val="31"/>
          <w:szCs w:val="31"/>
          <w14:textFill>
            <w14:solidFill>
              <w14:schemeClr w14:val="tx1"/>
            </w14:solidFill>
          </w14:textFill>
        </w:rPr>
        <w:t>改建要求。</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三类工业用地</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三类物流仓储用地上的非居住存量房屋不得改建为保障性租赁住房，项目</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实施</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改建</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，不增加原有建筑物的建筑面积、建筑总高度、建筑层数，不降低建筑结构安全等级，</w:t>
      </w:r>
      <w:r>
        <w:rPr>
          <w:rFonts w:hint="default" w:ascii="仿宋" w:hAnsi="仿宋" w:eastAsia="仿宋" w:cs="仿宋"/>
          <w:color w:val="000000" w:themeColor="text1"/>
          <w:sz w:val="32"/>
          <w:szCs w:val="32"/>
          <w:lang w:eastAsia="zh-CN"/>
          <w14:textFill>
            <w14:solidFill>
              <w14:schemeClr w14:val="tx1"/>
            </w14:solidFill>
          </w14:textFill>
        </w:rPr>
        <w:t>不改变原有建设用地</w:t>
      </w:r>
      <w:r>
        <w:rPr>
          <w:rFonts w:hint="eastAsia" w:ascii="仿宋" w:hAnsi="仿宋" w:eastAsia="仿宋" w:cs="仿宋"/>
          <w:color w:val="000000" w:themeColor="text1"/>
          <w:sz w:val="32"/>
          <w:szCs w:val="32"/>
          <w:lang w:eastAsia="zh-CN"/>
          <w14:textFill>
            <w14:solidFill>
              <w14:schemeClr w14:val="tx1"/>
            </w14:solidFill>
          </w14:textFill>
        </w:rPr>
        <w:t>的主要</w:t>
      </w:r>
      <w:r>
        <w:rPr>
          <w:rFonts w:hint="default" w:ascii="仿宋" w:hAnsi="仿宋" w:eastAsia="仿宋" w:cs="仿宋"/>
          <w:color w:val="000000" w:themeColor="text1"/>
          <w:sz w:val="32"/>
          <w:szCs w:val="32"/>
          <w:lang w:eastAsia="zh-CN"/>
          <w14:textFill>
            <w14:solidFill>
              <w14:schemeClr w14:val="tx1"/>
            </w14:solidFill>
          </w14:textFill>
        </w:rPr>
        <w:t>控制</w:t>
      </w:r>
      <w:r>
        <w:rPr>
          <w:rFonts w:hint="eastAsia" w:ascii="仿宋" w:hAnsi="仿宋" w:eastAsia="仿宋" w:cs="仿宋"/>
          <w:color w:val="000000" w:themeColor="text1"/>
          <w:sz w:val="32"/>
          <w:szCs w:val="32"/>
          <w:lang w:val="en-US" w:eastAsia="zh-CN"/>
          <w14:textFill>
            <w14:solidFill>
              <w14:schemeClr w14:val="tx1"/>
            </w14:solidFill>
          </w14:textFill>
        </w:rPr>
        <w:t>性</w:t>
      </w:r>
      <w:r>
        <w:rPr>
          <w:rFonts w:hint="default" w:ascii="仿宋" w:hAnsi="仿宋" w:eastAsia="仿宋" w:cs="仿宋"/>
          <w:color w:val="000000" w:themeColor="text1"/>
          <w:sz w:val="32"/>
          <w:szCs w:val="32"/>
          <w:lang w:eastAsia="zh-CN"/>
          <w14:textFill>
            <w14:solidFill>
              <w14:schemeClr w14:val="tx1"/>
            </w14:solidFill>
          </w14:textFill>
        </w:rPr>
        <w:t>指标。</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改建规模应不少于 50 套（间）且项目总建筑面积不少于 2000 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both"/>
        <w:textAlignment w:val="auto"/>
        <w:rPr>
          <w:rFonts w:hint="default"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CESI楷体-GB2312" w:hAnsi="CESI楷体-GB2312" w:eastAsia="CESI楷体-GB2312" w:cs="CESI楷体-GB2312"/>
          <w:i w:val="0"/>
          <w:caps w:val="0"/>
          <w:color w:val="000000" w:themeColor="text1"/>
          <w:spacing w:val="0"/>
          <w:sz w:val="31"/>
          <w:szCs w:val="31"/>
          <w:lang w:val="en-US" w:eastAsia="zh-CN"/>
          <w14:textFill>
            <w14:solidFill>
              <w14:schemeClr w14:val="tx1"/>
            </w14:solidFill>
          </w14:textFill>
        </w:rPr>
        <w:t>（三</w:t>
      </w:r>
      <w:r>
        <w:rPr>
          <w:rFonts w:hint="eastAsia" w:ascii="CESI楷体-GB2312" w:hAnsi="CESI楷体-GB2312" w:eastAsia="CESI楷体-GB2312" w:cs="CESI楷体-GB2312"/>
          <w:i w:val="0"/>
          <w:caps w:val="0"/>
          <w:color w:val="000000" w:themeColor="text1"/>
          <w:spacing w:val="0"/>
          <w:sz w:val="31"/>
          <w:szCs w:val="31"/>
          <w:lang w:val="en" w:eastAsia="zh-CN"/>
          <w14:textFill>
            <w14:solidFill>
              <w14:schemeClr w14:val="tx1"/>
            </w14:solidFill>
          </w14:textFill>
        </w:rPr>
        <w:t>）</w:t>
      </w:r>
      <w:r>
        <w:rPr>
          <w:rFonts w:hint="eastAsia" w:ascii="CESI楷体-GB2312" w:hAnsi="CESI楷体-GB2312" w:eastAsia="CESI楷体-GB2312" w:cs="CESI楷体-GB2312"/>
          <w:i w:val="0"/>
          <w:caps w:val="0"/>
          <w:color w:val="000000" w:themeColor="text1"/>
          <w:spacing w:val="0"/>
          <w:sz w:val="31"/>
          <w:szCs w:val="31"/>
          <w14:textFill>
            <w14:solidFill>
              <w14:schemeClr w14:val="tx1"/>
            </w14:solidFill>
          </w14:textFill>
        </w:rPr>
        <w:t>结构安全。</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项目</w:t>
      </w:r>
      <w:r>
        <w:rPr>
          <w:rFonts w:hint="eastAsia"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t>改建</w:t>
      </w:r>
      <w:r>
        <w:rPr>
          <w:rFonts w:ascii="仿宋_GB2312" w:hAnsi="微软雅黑" w:eastAsia="仿宋_GB2312"/>
          <w:color w:val="000000" w:themeColor="text1"/>
          <w:sz w:val="32"/>
          <w:szCs w:val="32"/>
          <w14:textFill>
            <w14:solidFill>
              <w14:schemeClr w14:val="tx1"/>
            </w14:solidFill>
          </w14:textFill>
        </w:rPr>
        <w:t>实施</w:t>
      </w:r>
      <w:r>
        <w:rPr>
          <w:rFonts w:hint="eastAsia"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t>前，实施单位应对房屋安全性能、抗震性能进行鉴定，科学评估改建项目主体结构负荷，出具有资质的第三方专业房屋检测机构提供的有效房屋安全检测报告，</w:t>
      </w:r>
      <w:r>
        <w:rPr>
          <w:rFonts w:ascii="仿宋_GB2312" w:hAnsi="微软雅黑" w:eastAsia="仿宋_GB2312"/>
          <w:color w:val="000000" w:themeColor="text1"/>
          <w:sz w:val="32"/>
          <w:szCs w:val="32"/>
          <w14:textFill>
            <w14:solidFill>
              <w14:schemeClr w14:val="tx1"/>
            </w14:solidFill>
          </w14:textFill>
        </w:rPr>
        <w:t>为房屋改造加固设计提供依据</w:t>
      </w:r>
      <w:r>
        <w:rPr>
          <w:rFonts w:hint="eastAsia"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t>；改建过程中，实施单位应</w:t>
      </w:r>
      <w:r>
        <w:rPr>
          <w:rFonts w:ascii="仿宋_GB2312" w:hAnsi="微软雅黑" w:eastAsia="仿宋_GB2312"/>
          <w:color w:val="000000" w:themeColor="text1"/>
          <w:sz w:val="32"/>
          <w:szCs w:val="32"/>
          <w14:textFill>
            <w14:solidFill>
              <w14:schemeClr w14:val="tx1"/>
            </w14:solidFill>
          </w14:textFill>
        </w:rPr>
        <w:t>委托有相应资质等级的施工单位实施，</w:t>
      </w:r>
      <w:r>
        <w:rPr>
          <w:rFonts w:hint="eastAsia"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t xml:space="preserve">不得损坏或者擅自变动房屋承重结构、主体结构、影响房屋安全，保证满足安全使用的要求。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both"/>
        <w:textAlignment w:val="auto"/>
        <w:rPr>
          <w:rFonts w:hint="default" w:ascii="仿宋_GB2312" w:hAnsi="Calibri" w:eastAsia="仿宋_GB2312" w:cs="仿宋_GB2312"/>
          <w:i w:val="0"/>
          <w:caps w:val="0"/>
          <w:color w:val="000000" w:themeColor="text1"/>
          <w:spacing w:val="0"/>
          <w:sz w:val="31"/>
          <w:szCs w:val="31"/>
          <w14:textFill>
            <w14:solidFill>
              <w14:schemeClr w14:val="tx1"/>
            </w14:solidFill>
          </w14:textFill>
        </w:rPr>
      </w:pPr>
      <w:r>
        <w:rPr>
          <w:rFonts w:hint="eastAsia" w:ascii="CESI楷体-GB2312" w:hAnsi="CESI楷体-GB2312" w:eastAsia="CESI楷体-GB2312" w:cs="CESI楷体-GB2312"/>
          <w:b w:val="0"/>
          <w:bCs/>
          <w:i w:val="0"/>
          <w:caps w:val="0"/>
          <w:color w:val="000000" w:themeColor="text1"/>
          <w:spacing w:val="0"/>
          <w:kern w:val="0"/>
          <w:sz w:val="32"/>
          <w:szCs w:val="32"/>
          <w:shd w:val="clear" w:fill="FFFFFF"/>
          <w:lang w:val="en-US" w:eastAsia="zh-CN" w:bidi="ar"/>
          <w14:textFill>
            <w14:solidFill>
              <w14:schemeClr w14:val="tx1"/>
            </w14:solidFill>
          </w14:textFill>
        </w:rPr>
        <w:t>（四）</w:t>
      </w:r>
      <w:r>
        <w:rPr>
          <w:rFonts w:hint="eastAsia" w:ascii="CESI楷体-GB2312" w:hAnsi="CESI楷体-GB2312" w:eastAsia="CESI楷体-GB2312" w:cs="CESI楷体-GB2312"/>
          <w:i w:val="0"/>
          <w:caps w:val="0"/>
          <w:color w:val="000000" w:themeColor="text1"/>
          <w:spacing w:val="0"/>
          <w:sz w:val="32"/>
          <w:szCs w:val="32"/>
          <w14:textFill>
            <w14:solidFill>
              <w14:schemeClr w14:val="tx1"/>
            </w14:solidFill>
          </w14:textFill>
        </w:rPr>
        <w:t>消防安全。</w:t>
      </w:r>
      <w:r>
        <w:rPr>
          <w:rFonts w:hint="eastAsia" w:ascii="仿宋_GB2312" w:hAnsi="微软雅黑" w:eastAsia="仿宋_GB2312"/>
          <w:color w:val="000000" w:themeColor="text1"/>
          <w:sz w:val="32"/>
          <w:szCs w:val="32"/>
          <w14:textFill>
            <w14:solidFill>
              <w14:schemeClr w14:val="tx1"/>
            </w14:solidFill>
          </w14:textFill>
        </w:rPr>
        <w:t>改造</w:t>
      </w:r>
      <w:r>
        <w:rPr>
          <w:rFonts w:ascii="仿宋_GB2312" w:hAnsi="微软雅黑" w:eastAsia="仿宋_GB2312"/>
          <w:color w:val="000000" w:themeColor="text1"/>
          <w:sz w:val="32"/>
          <w:szCs w:val="32"/>
          <w14:textFill>
            <w14:solidFill>
              <w14:schemeClr w14:val="tx1"/>
            </w14:solidFill>
          </w14:textFill>
        </w:rPr>
        <w:t>项目</w:t>
      </w:r>
      <w:r>
        <w:rPr>
          <w:rFonts w:hint="eastAsia" w:ascii="仿宋_GB2312" w:hAnsi="微软雅黑" w:eastAsia="仿宋_GB2312"/>
          <w:color w:val="000000" w:themeColor="text1"/>
          <w:sz w:val="32"/>
          <w:szCs w:val="32"/>
          <w:lang w:eastAsia="zh-CN"/>
          <w14:textFill>
            <w14:solidFill>
              <w14:schemeClr w14:val="tx1"/>
            </w14:solidFill>
          </w14:textFill>
        </w:rPr>
        <w:t>应</w:t>
      </w:r>
      <w:r>
        <w:rPr>
          <w:rFonts w:ascii="仿宋_GB2312" w:hAnsi="微软雅黑" w:eastAsia="仿宋_GB2312"/>
          <w:color w:val="000000" w:themeColor="text1"/>
          <w:sz w:val="32"/>
          <w:szCs w:val="32"/>
          <w14:textFill>
            <w14:solidFill>
              <w14:schemeClr w14:val="tx1"/>
            </w14:solidFill>
          </w14:textFill>
        </w:rPr>
        <w:t>按照非住宅类（公寓或者宿舍）居住建筑的相关标准和防火要求进行设计</w:t>
      </w:r>
      <w:r>
        <w:rPr>
          <w:rFonts w:hint="eastAsia" w:ascii="仿宋_GB2312" w:hAnsi="微软雅黑" w:eastAsia="仿宋_GB2312"/>
          <w:color w:val="000000" w:themeColor="text1"/>
          <w:sz w:val="32"/>
          <w:szCs w:val="32"/>
          <w:lang w:eastAsia="zh-CN"/>
          <w14:textFill>
            <w14:solidFill>
              <w14:schemeClr w14:val="tx1"/>
            </w14:solidFill>
          </w14:textFill>
        </w:rPr>
        <w:t>和</w:t>
      </w:r>
      <w:r>
        <w:rPr>
          <w:rFonts w:ascii="仿宋_GB2312" w:hAnsi="微软雅黑" w:eastAsia="仿宋_GB2312"/>
          <w:color w:val="000000" w:themeColor="text1"/>
          <w:sz w:val="32"/>
          <w:szCs w:val="32"/>
          <w14:textFill>
            <w14:solidFill>
              <w14:schemeClr w14:val="tx1"/>
            </w14:solidFill>
          </w14:textFill>
        </w:rPr>
        <w:t>施工，</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消防手续办理和日常消防管理应符合本市相关要求。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Calibri" w:hAnsi="Calibri" w:cs="Calibri"/>
          <w:i w:val="0"/>
          <w:caps w:val="0"/>
          <w:color w:val="000000" w:themeColor="text1"/>
          <w:spacing w:val="0"/>
          <w:sz w:val="21"/>
          <w:szCs w:val="21"/>
          <w14:textFill>
            <w14:solidFill>
              <w14:schemeClr w14:val="tx1"/>
            </w14:solidFill>
          </w14:textFill>
        </w:rPr>
      </w:pPr>
      <w:r>
        <w:rPr>
          <w:rFonts w:hint="eastAsia" w:ascii="CESI楷体-GB2312" w:hAnsi="CESI楷体-GB2312" w:eastAsia="CESI楷体-GB2312" w:cs="CESI楷体-GB2312"/>
          <w:i w:val="0"/>
          <w:caps w:val="0"/>
          <w:color w:val="000000" w:themeColor="text1"/>
          <w:spacing w:val="0"/>
          <w:sz w:val="32"/>
          <w:szCs w:val="32"/>
          <w:lang w:eastAsia="zh-CN"/>
          <w14:textFill>
            <w14:solidFill>
              <w14:schemeClr w14:val="tx1"/>
            </w14:solidFill>
          </w14:textFill>
        </w:rPr>
        <w:t>（五）</w:t>
      </w:r>
      <w:r>
        <w:rPr>
          <w:rFonts w:hint="eastAsia" w:ascii="CESI楷体-GB2312" w:hAnsi="CESI楷体-GB2312" w:eastAsia="CESI楷体-GB2312" w:cs="CESI楷体-GB2312"/>
          <w:i w:val="0"/>
          <w:caps w:val="0"/>
          <w:color w:val="000000" w:themeColor="text1"/>
          <w:spacing w:val="0"/>
          <w:sz w:val="32"/>
          <w:szCs w:val="32"/>
          <w14:textFill>
            <w14:solidFill>
              <w14:schemeClr w14:val="tx1"/>
            </w14:solidFill>
          </w14:textFill>
        </w:rPr>
        <w:t>适用标准。</w:t>
      </w:r>
      <w:r>
        <w:rPr>
          <w:rFonts w:hint="default" w:ascii="仿宋_GB2312" w:hAnsi="Calibri" w:eastAsia="仿宋_GB2312" w:cs="仿宋_GB2312"/>
          <w:i w:val="0"/>
          <w:caps w:val="0"/>
          <w:color w:val="000000" w:themeColor="text1"/>
          <w:spacing w:val="0"/>
          <w:sz w:val="31"/>
          <w:szCs w:val="31"/>
          <w:lang w:val="en-US" w:eastAsia="zh-CN"/>
          <w14:textFill>
            <w14:solidFill>
              <w14:schemeClr w14:val="tx1"/>
            </w14:solidFill>
          </w14:textFill>
        </w:rPr>
        <w:t>改建</w:t>
      </w:r>
      <w:r>
        <w:rPr>
          <w:rFonts w:hint="eastAsia" w:ascii="仿宋_GB2312" w:hAnsi="Calibri" w:eastAsia="仿宋_GB2312" w:cs="仿宋_GB2312"/>
          <w:i w:val="0"/>
          <w:caps w:val="0"/>
          <w:color w:val="000000" w:themeColor="text1"/>
          <w:spacing w:val="0"/>
          <w:sz w:val="31"/>
          <w:szCs w:val="31"/>
          <w:lang w:val="en-US" w:eastAsia="zh-CN"/>
          <w14:textFill>
            <w14:solidFill>
              <w14:schemeClr w14:val="tx1"/>
            </w14:solidFill>
          </w14:textFill>
        </w:rPr>
        <w:t>为</w:t>
      </w:r>
      <w:r>
        <w:rPr>
          <w:rFonts w:hint="default" w:ascii="仿宋_GB2312" w:hAnsi="Calibri" w:eastAsia="仿宋_GB2312" w:cs="仿宋_GB2312"/>
          <w:i w:val="0"/>
          <w:caps w:val="0"/>
          <w:color w:val="000000" w:themeColor="text1"/>
          <w:spacing w:val="0"/>
          <w:sz w:val="31"/>
          <w:szCs w:val="31"/>
          <w:lang w:val="en-US" w:eastAsia="zh-CN"/>
          <w14:textFill>
            <w14:solidFill>
              <w14:schemeClr w14:val="tx1"/>
            </w14:solidFill>
          </w14:textFill>
        </w:rPr>
        <w:t>住宅型保障性租赁住房</w:t>
      </w:r>
      <w:r>
        <w:rPr>
          <w:rFonts w:hint="eastAsia" w:ascii="仿宋_GB2312" w:hAnsi="Calibri" w:eastAsia="仿宋_GB2312" w:cs="仿宋_GB2312"/>
          <w:i w:val="0"/>
          <w:caps w:val="0"/>
          <w:color w:val="000000" w:themeColor="text1"/>
          <w:spacing w:val="0"/>
          <w:sz w:val="31"/>
          <w:szCs w:val="31"/>
          <w:lang w:val="en-US" w:eastAsia="zh-CN"/>
          <w14:textFill>
            <w14:solidFill>
              <w14:schemeClr w14:val="tx1"/>
            </w14:solidFill>
          </w14:textFill>
        </w:rPr>
        <w:t>的</w:t>
      </w:r>
      <w:r>
        <w:rPr>
          <w:rFonts w:hint="default" w:ascii="仿宋_GB2312" w:hAnsi="Calibri" w:eastAsia="仿宋_GB2312" w:cs="仿宋_GB2312"/>
          <w:i w:val="0"/>
          <w:caps w:val="0"/>
          <w:color w:val="000000" w:themeColor="text1"/>
          <w:spacing w:val="0"/>
          <w:sz w:val="31"/>
          <w:szCs w:val="31"/>
          <w:lang w:val="en-US" w:eastAsia="zh-CN"/>
          <w14:textFill>
            <w14:solidFill>
              <w14:schemeClr w14:val="tx1"/>
            </w14:solidFill>
          </w14:textFill>
        </w:rPr>
        <w:t>应执行住宅类建筑设计规范及防火规范相关标准；改建</w:t>
      </w:r>
      <w:r>
        <w:rPr>
          <w:rFonts w:hint="eastAsia" w:ascii="仿宋_GB2312" w:hAnsi="Calibri" w:eastAsia="仿宋_GB2312" w:cs="仿宋_GB2312"/>
          <w:i w:val="0"/>
          <w:caps w:val="0"/>
          <w:color w:val="000000" w:themeColor="text1"/>
          <w:spacing w:val="0"/>
          <w:sz w:val="31"/>
          <w:szCs w:val="31"/>
          <w:lang w:val="en-US" w:eastAsia="zh-CN"/>
          <w14:textFill>
            <w14:solidFill>
              <w14:schemeClr w14:val="tx1"/>
            </w14:solidFill>
          </w14:textFill>
        </w:rPr>
        <w:t>为</w:t>
      </w:r>
      <w:r>
        <w:rPr>
          <w:rFonts w:hint="default" w:ascii="仿宋_GB2312" w:hAnsi="Calibri" w:eastAsia="仿宋_GB2312" w:cs="仿宋_GB2312"/>
          <w:i w:val="0"/>
          <w:caps w:val="0"/>
          <w:color w:val="000000" w:themeColor="text1"/>
          <w:spacing w:val="0"/>
          <w:sz w:val="31"/>
          <w:szCs w:val="31"/>
          <w:lang w:val="en-US" w:eastAsia="zh-CN"/>
          <w14:textFill>
            <w14:solidFill>
              <w14:schemeClr w14:val="tx1"/>
            </w14:solidFill>
          </w14:textFill>
        </w:rPr>
        <w:t>宿舍型保障性租赁住房</w:t>
      </w:r>
      <w:r>
        <w:rPr>
          <w:rFonts w:hint="eastAsia" w:ascii="仿宋_GB2312" w:hAnsi="Calibri" w:eastAsia="仿宋_GB2312" w:cs="仿宋_GB2312"/>
          <w:i w:val="0"/>
          <w:caps w:val="0"/>
          <w:color w:val="000000" w:themeColor="text1"/>
          <w:spacing w:val="0"/>
          <w:sz w:val="31"/>
          <w:szCs w:val="31"/>
          <w:lang w:val="en-US" w:eastAsia="zh-CN"/>
          <w14:textFill>
            <w14:solidFill>
              <w14:schemeClr w14:val="tx1"/>
            </w14:solidFill>
          </w14:textFill>
        </w:rPr>
        <w:t>的</w:t>
      </w:r>
      <w:r>
        <w:rPr>
          <w:rFonts w:hint="default" w:ascii="仿宋_GB2312" w:hAnsi="Calibri" w:eastAsia="仿宋_GB2312" w:cs="仿宋_GB2312"/>
          <w:i w:val="0"/>
          <w:caps w:val="0"/>
          <w:color w:val="000000" w:themeColor="text1"/>
          <w:spacing w:val="0"/>
          <w:sz w:val="31"/>
          <w:szCs w:val="31"/>
          <w:lang w:val="en-US" w:eastAsia="zh-CN"/>
          <w14:textFill>
            <w14:solidFill>
              <w14:schemeClr w14:val="tx1"/>
            </w14:solidFill>
          </w14:textFill>
        </w:rPr>
        <w:t>应执行宿舍类或旅馆类建筑设计规范及防火规范相关标准。</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非中心城区的产业园区、教育基地、医疗基地的项目</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改建</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应符合《住房和城乡建设部办公厅关于集中式租赁住房建设适用标准的通知》（建办标〔2021〕19 号）</w:t>
      </w:r>
      <w:r>
        <w:rPr>
          <w:rFonts w:hint="eastAsia" w:ascii="仿宋_GB2312" w:hAnsi="Calibri" w:eastAsia="仿宋_GB2312" w:cs="仿宋_GB2312"/>
          <w:i w:val="0"/>
          <w:caps w:val="0"/>
          <w:color w:val="000000" w:themeColor="text1"/>
          <w:spacing w:val="0"/>
          <w:sz w:val="31"/>
          <w:szCs w:val="31"/>
          <w:lang w:eastAsia="zh-CN"/>
          <w14:textFill>
            <w14:solidFill>
              <w14:schemeClr w14:val="tx1"/>
            </w14:solidFill>
          </w14:textFill>
        </w:rPr>
        <w:t>相关</w:t>
      </w:r>
      <w:r>
        <w:rPr>
          <w:rFonts w:hint="default" w:ascii="仿宋_GB2312" w:hAnsi="Calibri" w:eastAsia="仿宋_GB2312" w:cs="仿宋_GB2312"/>
          <w:i w:val="0"/>
          <w:caps w:val="0"/>
          <w:color w:val="000000" w:themeColor="text1"/>
          <w:spacing w:val="0"/>
          <w:sz w:val="31"/>
          <w:szCs w:val="31"/>
          <w14:textFill>
            <w14:solidFill>
              <w14:schemeClr w14:val="tx1"/>
            </w14:solidFill>
          </w14:textFill>
        </w:rPr>
        <w:t>要求。</w:t>
      </w:r>
      <w:r>
        <w:rPr>
          <w:rFonts w:hint="eastAsia" w:ascii="仿宋_GB2312" w:hAnsi="Calibri" w:eastAsia="仿宋_GB2312" w:cs="仿宋_GB2312"/>
          <w:i w:val="0"/>
          <w:caps w:val="0"/>
          <w:color w:val="000000" w:themeColor="text1"/>
          <w:spacing w:val="0"/>
          <w:sz w:val="31"/>
          <w:szCs w:val="3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color w:val="000000" w:themeColor="text1"/>
          <w:sz w:val="32"/>
          <w:szCs w:val="32"/>
          <w:lang w:val="en-US" w:eastAsia="zh-CN"/>
          <w14:textFill>
            <w14:solidFill>
              <w14:schemeClr w14:val="tx1"/>
            </w14:solidFill>
          </w14:textFill>
        </w:rPr>
      </w:pPr>
      <w:r>
        <w:rPr>
          <w:rFonts w:hint="eastAsia" w:ascii="CESI黑体-GB2312" w:hAnsi="CESI黑体-GB2312" w:eastAsia="CESI黑体-GB2312" w:cs="CESI黑体-GB2312"/>
          <w:color w:val="000000" w:themeColor="text1"/>
          <w:sz w:val="32"/>
          <w:szCs w:val="32"/>
          <w:lang w:val="en-US" w:eastAsia="zh-CN"/>
          <w14:textFill>
            <w14:solidFill>
              <w14:schemeClr w14:val="tx1"/>
            </w14:solidFill>
          </w14:textFill>
        </w:rPr>
        <w:t>三、申请材料</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（一）</w:t>
      </w: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改建申请书。</w:t>
      </w: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包</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括：原土地（房屋）性质及规模；现拟新</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（改）建房屋数量、户型、面积、投入成本、资金筹集、建设周期、配租人群、租金标准、</w:t>
      </w:r>
      <w:r>
        <w:rPr>
          <w:rFonts w:hint="eastAsia" w:ascii="CESI仿宋-GB2312" w:hAnsi="CESI仿宋-GB2312" w:eastAsia="CESI仿宋-GB2312" w:cs="CESI仿宋-GB2312"/>
          <w:b w:val="0"/>
          <w:bCs/>
          <w:i w:val="0"/>
          <w:caps w:val="0"/>
          <w:color w:val="000000" w:themeColor="text1"/>
          <w:spacing w:val="0"/>
          <w:kern w:val="0"/>
          <w:sz w:val="32"/>
          <w:szCs w:val="32"/>
          <w:shd w:val="clear" w:fill="FFFFFF"/>
          <w:lang w:val="en-US" w:eastAsia="zh-CN" w:bidi="ar"/>
          <w14:textFill>
            <w14:solidFill>
              <w14:schemeClr w14:val="tx1"/>
            </w14:solidFill>
          </w14:textFill>
        </w:rPr>
        <w:t>回报周期、</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运营年限等。</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（二）房屋权属证。</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实施人</w:t>
      </w:r>
      <w:r>
        <w:rPr>
          <w:rFonts w:hint="eastAsia" w:ascii="CESI仿宋-GB2312" w:hAnsi="CESI仿宋-GB2312" w:eastAsia="CESI仿宋-GB2312" w:cs="CESI仿宋-GB2312"/>
          <w:color w:val="000000" w:themeColor="text1"/>
          <w:sz w:val="32"/>
          <w:szCs w:val="32"/>
          <w:lang w:val="en"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单位）与权属人</w:t>
      </w:r>
      <w:r>
        <w:rPr>
          <w:rFonts w:hint="eastAsia" w:ascii="CESI仿宋-GB2312" w:hAnsi="CESI仿宋-GB2312" w:eastAsia="CESI仿宋-GB2312" w:cs="CESI仿宋-GB2312"/>
          <w:color w:val="000000" w:themeColor="text1"/>
          <w:sz w:val="32"/>
          <w:szCs w:val="32"/>
          <w:lang w:val="en"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单位）不一致的，实施人</w:t>
      </w:r>
      <w:r>
        <w:rPr>
          <w:rFonts w:hint="eastAsia" w:ascii="CESI仿宋-GB2312" w:hAnsi="CESI仿宋-GB2312" w:eastAsia="CESI仿宋-GB2312" w:cs="CESI仿宋-GB2312"/>
          <w:color w:val="000000" w:themeColor="text1"/>
          <w:sz w:val="32"/>
          <w:szCs w:val="32"/>
          <w:lang w:val="en"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单位）需提供权属人</w:t>
      </w:r>
      <w:r>
        <w:rPr>
          <w:rFonts w:hint="eastAsia" w:ascii="CESI仿宋-GB2312" w:hAnsi="CESI仿宋-GB2312" w:eastAsia="CESI仿宋-GB2312" w:cs="CESI仿宋-GB2312"/>
          <w:color w:val="000000" w:themeColor="text1"/>
          <w:sz w:val="32"/>
          <w:szCs w:val="32"/>
          <w:lang w:val="en"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单位）书面同意材料。 </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（三）实施人身份材料。</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属于自然人的，提交申请人有效身份材料。属于企事业单位的，提交营业执照、法人证书及法定代表人有效身份材料。</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color w:val="000000" w:themeColor="text1"/>
          <w:lang w:val="en-US"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（四）合法建设证明。</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属于已建成的，提供房屋竣工验收备案表；竣工验收备案超过20年的，提供房屋安全鉴定报告。没有完成竣工验收备案的，提供房屋安全鉴定和消防验收书面意见等书面材料佐证房屋符合居住安全条件。 </w:t>
      </w:r>
    </w:p>
    <w:p>
      <w:pPr>
        <w:keepNext w:val="0"/>
        <w:keepLines w:val="0"/>
        <w:pageBreakBefore w:val="0"/>
        <w:shd w:val="clear" w:color="FFFFFF" w:fill="auto"/>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（五）</w:t>
      </w: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设计方案。</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提供项目改造前后总平面图、</w:t>
      </w:r>
      <w:r>
        <w:rPr>
          <w:rFonts w:ascii="仿宋_GB2312" w:hAnsi="微软雅黑" w:eastAsia="仿宋_GB2312"/>
          <w:color w:val="000000" w:themeColor="text1"/>
          <w:sz w:val="32"/>
          <w:szCs w:val="32"/>
          <w14:textFill>
            <w14:solidFill>
              <w14:schemeClr w14:val="tx1"/>
            </w14:solidFill>
          </w14:textFill>
        </w:rPr>
        <w:t>项目改造平面图、立面图、剖面图以及消防、供排水、电路、燃气分析图等必要详图</w:t>
      </w:r>
      <w:r>
        <w:rPr>
          <w:rFonts w:hint="eastAsia" w:ascii="仿宋_GB2312" w:hAnsi="微软雅黑" w:eastAsia="仿宋_GB2312"/>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相应资质单位对改建后项目结构安全、抗震性能、消防改造等设计审定报告。</w:t>
      </w:r>
    </w:p>
    <w:p>
      <w:pPr>
        <w:keepNext w:val="0"/>
        <w:keepLines w:val="0"/>
        <w:pageBreakBefore w:val="0"/>
        <w:shd w:val="clear" w:color="FFFFFF" w:fill="auto"/>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（六）书面同意材料。</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房屋</w:t>
      </w:r>
      <w:r>
        <w:rPr>
          <w:rFonts w:ascii="仿宋_GB2312" w:hAnsi="微软雅黑" w:eastAsia="仿宋_GB2312"/>
          <w:color w:val="000000" w:themeColor="text1"/>
          <w:sz w:val="32"/>
          <w:szCs w:val="32"/>
          <w14:textFill>
            <w14:solidFill>
              <w14:schemeClr w14:val="tx1"/>
            </w14:solidFill>
          </w14:textFill>
        </w:rPr>
        <w:t>存在抵押登记等他项权益的，提交所有他项权益人的身份</w:t>
      </w:r>
      <w:r>
        <w:rPr>
          <w:rFonts w:hint="eastAsia" w:ascii="仿宋_GB2312" w:hAnsi="微软雅黑" w:eastAsia="仿宋_GB2312"/>
          <w:color w:val="000000" w:themeColor="text1"/>
          <w:sz w:val="32"/>
          <w:szCs w:val="32"/>
          <w14:textFill>
            <w14:solidFill>
              <w14:schemeClr w14:val="tx1"/>
            </w14:solidFill>
          </w14:textFill>
        </w:rPr>
        <w:t>材料</w:t>
      </w:r>
      <w:r>
        <w:rPr>
          <w:rFonts w:ascii="仿宋_GB2312" w:hAnsi="微软雅黑" w:eastAsia="仿宋_GB2312"/>
          <w:color w:val="000000" w:themeColor="text1"/>
          <w:sz w:val="32"/>
          <w:szCs w:val="32"/>
          <w14:textFill>
            <w14:solidFill>
              <w14:schemeClr w14:val="tx1"/>
            </w14:solidFill>
          </w14:textFill>
        </w:rPr>
        <w:t>及同意改造的书面意见</w:t>
      </w:r>
      <w:r>
        <w:rPr>
          <w:rFonts w:hint="eastAsia" w:ascii="仿宋_GB2312" w:hAnsi="微软雅黑" w:eastAsia="仿宋_GB2312"/>
          <w:color w:val="000000" w:themeColor="text1"/>
          <w:sz w:val="32"/>
          <w:szCs w:val="32"/>
          <w14:textFill>
            <w14:solidFill>
              <w14:schemeClr w14:val="tx1"/>
            </w14:solidFill>
          </w14:textFill>
        </w:rPr>
        <w:t>。房屋所在同栋建筑物</w:t>
      </w:r>
      <w:r>
        <w:rPr>
          <w:rFonts w:ascii="仿宋_GB2312" w:hAnsi="微软雅黑" w:eastAsia="仿宋_GB2312"/>
          <w:color w:val="000000" w:themeColor="text1"/>
          <w:sz w:val="32"/>
          <w:szCs w:val="32"/>
          <w14:textFill>
            <w14:solidFill>
              <w14:schemeClr w14:val="tx1"/>
            </w14:solidFill>
          </w14:textFill>
        </w:rPr>
        <w:t>存在两个以上</w:t>
      </w:r>
      <w:r>
        <w:rPr>
          <w:rFonts w:hint="eastAsia" w:ascii="仿宋_GB2312" w:hAnsi="微软雅黑" w:eastAsia="仿宋_GB2312"/>
          <w:color w:val="000000" w:themeColor="text1"/>
          <w:sz w:val="32"/>
          <w:szCs w:val="32"/>
          <w14:textFill>
            <w14:solidFill>
              <w14:schemeClr w14:val="tx1"/>
            </w14:solidFill>
          </w14:textFill>
        </w:rPr>
        <w:t>共有</w:t>
      </w:r>
      <w:r>
        <w:rPr>
          <w:rFonts w:ascii="仿宋_GB2312" w:hAnsi="微软雅黑" w:eastAsia="仿宋_GB2312"/>
          <w:color w:val="000000" w:themeColor="text1"/>
          <w:sz w:val="32"/>
          <w:szCs w:val="32"/>
          <w14:textFill>
            <w14:solidFill>
              <w14:schemeClr w14:val="tx1"/>
            </w14:solidFill>
          </w14:textFill>
        </w:rPr>
        <w:t>人的，提交法律规定数量的共有人或者业主同意改造的书面意见</w:t>
      </w:r>
      <w:r>
        <w:rPr>
          <w:rFonts w:hint="eastAsia" w:ascii="仿宋_GB2312" w:hAnsi="微软雅黑" w:eastAsia="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实施单位是受委托单位（机构）的，提供产权</w:t>
      </w:r>
      <w:r>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t>人书面委托证明。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四、项目认定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（一）提出申请。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各县（市）辖区内的项目，</w:t>
      </w:r>
      <w:r>
        <w:rPr>
          <w:rFonts w:hint="eastAsia" w:ascii="CESI仿宋-GB2312" w:hAnsi="CESI仿宋-GB2312" w:eastAsia="CESI仿宋-GB2312" w:cs="CESI仿宋-GB2312"/>
          <w:color w:val="auto"/>
          <w:sz w:val="32"/>
          <w:szCs w:val="32"/>
          <w:lang w:eastAsia="zh-CN"/>
        </w:rPr>
        <w:t>实施</w:t>
      </w:r>
      <w:r>
        <w:rPr>
          <w:rFonts w:hint="eastAsia" w:ascii="CESI仿宋-GB2312" w:hAnsi="CESI仿宋-GB2312" w:eastAsia="CESI仿宋-GB2312" w:cs="CESI仿宋-GB2312"/>
          <w:color w:val="auto"/>
          <w:sz w:val="32"/>
          <w:szCs w:val="32"/>
        </w:rPr>
        <w:t>单位向项目所在地住建主管部门提出申请。</w:t>
      </w:r>
      <w:r>
        <w:rPr>
          <w:rFonts w:hint="eastAsia" w:ascii="CESI仿宋-GB2312" w:hAnsi="CESI仿宋-GB2312" w:eastAsia="CESI仿宋-GB2312" w:cs="CESI仿宋-GB2312"/>
          <w:color w:val="auto"/>
          <w:sz w:val="32"/>
          <w:szCs w:val="32"/>
          <w:lang w:eastAsia="zh-CN"/>
        </w:rPr>
        <w:t>市区辖区内的项目，实施</w:t>
      </w:r>
      <w:r>
        <w:rPr>
          <w:rFonts w:hint="eastAsia" w:ascii="CESI仿宋-GB2312" w:hAnsi="CESI仿宋-GB2312" w:eastAsia="CESI仿宋-GB2312" w:cs="CESI仿宋-GB2312"/>
          <w:color w:val="auto"/>
          <w:sz w:val="32"/>
          <w:szCs w:val="32"/>
        </w:rPr>
        <w:t>单位向</w:t>
      </w:r>
      <w:r>
        <w:rPr>
          <w:rFonts w:hint="eastAsia" w:ascii="CESI仿宋-GB2312" w:hAnsi="CESI仿宋-GB2312" w:eastAsia="CESI仿宋-GB2312" w:cs="CESI仿宋-GB2312"/>
          <w:color w:val="auto"/>
          <w:sz w:val="32"/>
          <w:szCs w:val="32"/>
          <w:lang w:eastAsia="zh-CN"/>
        </w:rPr>
        <w:t>市住房和城乡建设局提出申请。</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 xml:space="preserve">（二）联合审查。 </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color w:val="auto"/>
          <w:sz w:val="32"/>
          <w:szCs w:val="32"/>
          <w:lang w:val="en-US" w:eastAsia="zh-CN"/>
        </w:rPr>
        <w:t>各县（市）辖区内的项目，由</w:t>
      </w:r>
      <w:r>
        <w:rPr>
          <w:rFonts w:hint="eastAsia" w:ascii="CESI仿宋-GB2312" w:hAnsi="CESI仿宋-GB2312" w:eastAsia="CESI仿宋-GB2312" w:cs="CESI仿宋-GB2312"/>
          <w:color w:val="auto"/>
          <w:sz w:val="32"/>
          <w:szCs w:val="32"/>
        </w:rPr>
        <w:t>项目所在地住建主管部门</w:t>
      </w:r>
      <w:r>
        <w:rPr>
          <w:rFonts w:hint="eastAsia" w:ascii="CESI仿宋-GB2312" w:hAnsi="CESI仿宋-GB2312" w:eastAsia="CESI仿宋-GB2312" w:cs="CESI仿宋-GB2312"/>
          <w:b w:val="0"/>
          <w:bCs w:val="0"/>
          <w:color w:val="auto"/>
          <w:sz w:val="32"/>
          <w:szCs w:val="32"/>
          <w:lang w:eastAsia="zh-CN"/>
        </w:rPr>
        <w:t>牵头开展</w:t>
      </w:r>
      <w:r>
        <w:rPr>
          <w:rFonts w:hint="eastAsia" w:ascii="CESI仿宋-GB2312" w:hAnsi="CESI仿宋-GB2312" w:eastAsia="CESI仿宋-GB2312" w:cs="CESI仿宋-GB2312"/>
          <w:b w:val="0"/>
          <w:bCs w:val="0"/>
          <w:color w:val="auto"/>
          <w:sz w:val="32"/>
          <w:szCs w:val="32"/>
        </w:rPr>
        <w:t>联合审查</w:t>
      </w:r>
      <w:r>
        <w:rPr>
          <w:rFonts w:hint="eastAsia" w:ascii="CESI仿宋-GB2312" w:hAnsi="CESI仿宋-GB2312" w:eastAsia="CESI仿宋-GB2312" w:cs="CESI仿宋-GB2312"/>
          <w:b w:val="0"/>
          <w:bCs w:val="0"/>
          <w:color w:val="auto"/>
          <w:sz w:val="32"/>
          <w:szCs w:val="32"/>
          <w:lang w:eastAsia="zh-CN"/>
        </w:rPr>
        <w:t>，由属地</w:t>
      </w:r>
      <w:r>
        <w:rPr>
          <w:rFonts w:hint="eastAsia" w:ascii="CESI仿宋-GB2312" w:hAnsi="CESI仿宋-GB2312" w:eastAsia="CESI仿宋-GB2312" w:cs="CESI仿宋-GB2312"/>
          <w:color w:val="auto"/>
          <w:sz w:val="32"/>
          <w:szCs w:val="32"/>
          <w:lang w:val="en-US" w:eastAsia="zh-CN"/>
        </w:rPr>
        <w:t>县（市）</w:t>
      </w:r>
      <w:r>
        <w:rPr>
          <w:rFonts w:hint="eastAsia" w:ascii="CESI仿宋-GB2312" w:hAnsi="CESI仿宋-GB2312" w:eastAsia="CESI仿宋-GB2312" w:cs="CESI仿宋-GB2312"/>
          <w:b w:val="0"/>
          <w:bCs w:val="0"/>
          <w:color w:val="auto"/>
          <w:sz w:val="32"/>
          <w:szCs w:val="32"/>
          <w:lang w:eastAsia="zh-CN"/>
        </w:rPr>
        <w:t>政府出具《初审意见书》报市住房和城乡建设局</w:t>
      </w: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color w:val="auto"/>
          <w:sz w:val="32"/>
          <w:szCs w:val="32"/>
          <w:lang w:eastAsia="zh-CN"/>
        </w:rPr>
        <w:t>市区辖区内的项目，</w:t>
      </w:r>
      <w:r>
        <w:rPr>
          <w:rFonts w:hint="eastAsia" w:ascii="CESI仿宋-GB2312" w:hAnsi="CESI仿宋-GB2312" w:eastAsia="CESI仿宋-GB2312" w:cs="CESI仿宋-GB2312"/>
          <w:b w:val="0"/>
          <w:bCs w:val="0"/>
          <w:color w:val="auto"/>
          <w:sz w:val="32"/>
          <w:szCs w:val="32"/>
          <w:lang w:eastAsia="zh-CN"/>
        </w:rPr>
        <w:t>市住房和城乡建设局</w:t>
      </w:r>
      <w:r>
        <w:rPr>
          <w:rFonts w:hint="eastAsia" w:ascii="CESI仿宋-GB2312" w:hAnsi="CESI仿宋-GB2312" w:eastAsia="CESI仿宋-GB2312" w:cs="CESI仿宋-GB2312"/>
          <w:b w:val="0"/>
          <w:bCs w:val="0"/>
          <w:color w:val="auto"/>
          <w:sz w:val="32"/>
          <w:szCs w:val="32"/>
        </w:rPr>
        <w:t>牵头开展联合审查</w:t>
      </w:r>
      <w:r>
        <w:rPr>
          <w:rFonts w:hint="eastAsia" w:ascii="CESI仿宋-GB2312" w:hAnsi="CESI仿宋-GB2312" w:eastAsia="CESI仿宋-GB2312" w:cs="CESI仿宋-GB2312"/>
          <w:b w:val="0"/>
          <w:bCs w:val="0"/>
          <w:color w:val="auto"/>
          <w:sz w:val="32"/>
          <w:szCs w:val="32"/>
          <w:lang w:eastAsia="zh-CN"/>
        </w:rPr>
        <w:t>后，形成《初审意见书》。</w:t>
      </w:r>
    </w:p>
    <w:p>
      <w:pPr>
        <w:pStyle w:val="2"/>
        <w:keepNext w:val="0"/>
        <w:keepLines w:val="0"/>
        <w:pageBreakBefore w:val="0"/>
        <w:numPr>
          <w:ilvl w:val="0"/>
          <w:numId w:val="1"/>
        </w:numPr>
        <w:kinsoku/>
        <w:wordWrap/>
        <w:overflowPunct/>
        <w:topLinePunct w:val="0"/>
        <w:autoSpaceDE/>
        <w:autoSpaceDN/>
        <w:bidi w:val="0"/>
        <w:spacing w:line="560" w:lineRule="exact"/>
        <w:textAlignment w:val="auto"/>
        <w:rPr>
          <w:rFonts w:hint="eastAsia" w:ascii="CESI楷体-GB2312" w:hAnsi="CESI楷体-GB2312" w:eastAsia="CESI楷体-GB2312" w:cs="CESI楷体-GB2312"/>
          <w:b w:val="0"/>
          <w:bCs w:val="0"/>
          <w:color w:val="auto"/>
          <w:sz w:val="32"/>
          <w:szCs w:val="32"/>
          <w:lang w:eastAsia="zh-CN"/>
        </w:rPr>
      </w:pPr>
      <w:r>
        <w:rPr>
          <w:rFonts w:hint="eastAsia" w:ascii="CESI楷体-GB2312" w:hAnsi="CESI楷体-GB2312" w:eastAsia="CESI楷体-GB2312" w:cs="CESI楷体-GB2312"/>
          <w:b w:val="0"/>
          <w:bCs w:val="0"/>
          <w:color w:val="auto"/>
          <w:sz w:val="32"/>
          <w:szCs w:val="32"/>
          <w:lang w:eastAsia="zh-CN"/>
        </w:rPr>
        <w:t>项目认定。</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市住房和城乡建设局将《初审意见书》报市政府审定，市政府授权市住房城乡建设局出具《保障性租赁住房项目认定书》。《保障性租赁住房项目认定书》自签发之日起，有效期 3 年。</w:t>
      </w:r>
    </w:p>
    <w:p>
      <w:pPr>
        <w:pStyle w:val="2"/>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其他事项</w:t>
      </w: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CESI仿宋-GB2312" w:hAnsi="CESI仿宋-GB2312" w:eastAsia="CESI仿宋-GB2312" w:cs="CESI仿宋-GB2312"/>
          <w:b w:val="0"/>
          <w:bCs/>
          <w:i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b w:val="0"/>
          <w:bCs w:val="0"/>
          <w:color w:val="auto"/>
          <w:sz w:val="32"/>
          <w:szCs w:val="32"/>
          <w:lang w:val="en-US" w:eastAsia="zh-CN"/>
        </w:rPr>
        <w:t xml:space="preserve">    </w:t>
      </w:r>
      <w:r>
        <w:rPr>
          <w:rFonts w:hint="eastAsia" w:ascii="CESI楷体-GB2312" w:hAnsi="CESI楷体-GB2312" w:eastAsia="CESI楷体-GB2312" w:cs="CESI楷体-GB2312"/>
          <w:b w:val="0"/>
          <w:bCs/>
          <w:i w:val="0"/>
          <w:caps w:val="0"/>
          <w:color w:val="000000"/>
          <w:spacing w:val="0"/>
          <w:kern w:val="0"/>
          <w:sz w:val="32"/>
          <w:szCs w:val="32"/>
          <w:shd w:val="clear" w:fill="FFFFFF"/>
          <w:lang w:val="en-US" w:eastAsia="zh-CN" w:bidi="ar"/>
        </w:rPr>
        <w:t>（一）竣工验收。</w:t>
      </w:r>
      <w:r>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t>改建工程竣工后，实施单位应按规定办理竣工验收备案手续。完成竣工验收备案前投入使用的项目，视为违规建筑处理，并依规将运营企业列入市住建部门监管对象“黑名单”。</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pPr>
      <w:r>
        <w:rPr>
          <w:rFonts w:hint="eastAsia" w:ascii="CESI楷体-GB2312" w:hAnsi="CESI楷体-GB2312" w:eastAsia="CESI楷体-GB2312" w:cs="CESI楷体-GB2312"/>
          <w:b w:val="0"/>
          <w:bCs/>
          <w:i w:val="0"/>
          <w:caps w:val="0"/>
          <w:color w:val="000000"/>
          <w:spacing w:val="0"/>
          <w:kern w:val="0"/>
          <w:sz w:val="32"/>
          <w:szCs w:val="32"/>
          <w:shd w:val="clear" w:fill="FFFFFF"/>
          <w:lang w:val="en-US" w:eastAsia="zh-CN" w:bidi="ar"/>
        </w:rPr>
        <w:t>（二）房源入库。</w:t>
      </w:r>
      <w:r>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t xml:space="preserve">验收合格的改建项目，统一纳入全国保障性租赁住房信息平台管理。 </w:t>
      </w:r>
    </w:p>
    <w:p>
      <w:pPr>
        <w:pStyle w:val="2"/>
        <w:keepNext w:val="0"/>
        <w:keepLines w:val="0"/>
        <w:pageBreakBefore w:val="0"/>
        <w:kinsoku/>
        <w:wordWrap/>
        <w:overflowPunct/>
        <w:topLinePunct w:val="0"/>
        <w:autoSpaceDE/>
        <w:autoSpaceDN/>
        <w:bidi w:val="0"/>
        <w:spacing w:line="560" w:lineRule="exact"/>
        <w:textAlignment w:val="auto"/>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t>附：存量非居住房屋改造为保障性租赁住房项目申请书（模板）。</w:t>
      </w:r>
      <w:bookmarkStart w:id="0" w:name="_GoBack"/>
      <w:bookmarkEnd w:id="0"/>
    </w:p>
    <w:p>
      <w:pPr>
        <w:pStyle w:val="2"/>
        <w:ind w:left="0" w:leftChars="0" w:firstLine="0" w:firstLineChars="0"/>
        <w:jc w:val="both"/>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center"/>
        <w:textAlignment w:val="auto"/>
        <w:outlineLvl w:val="1"/>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sz w:val="44"/>
          <w:szCs w:val="44"/>
          <w:lang w:eastAsia="zh-CN"/>
          <w14:textFill>
            <w14:solidFill>
              <w14:schemeClr w14:val="tx1"/>
            </w14:solidFill>
          </w14:textFill>
        </w:rPr>
        <w:t>存量</w:t>
      </w:r>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非居住房屋改造</w:t>
      </w:r>
      <w:r>
        <w:rPr>
          <w:rFonts w:hint="eastAsia" w:ascii="方正小标宋简体" w:hAnsi="方正小标宋简体" w:eastAsia="方正小标宋简体" w:cs="方正小标宋简体"/>
          <w:b w:val="0"/>
          <w:bCs/>
          <w:color w:val="000000" w:themeColor="text1"/>
          <w:spacing w:val="0"/>
          <w:sz w:val="44"/>
          <w:szCs w:val="44"/>
          <w:lang w:eastAsia="zh-CN"/>
          <w14:textFill>
            <w14:solidFill>
              <w14:schemeClr w14:val="tx1"/>
            </w14:solidFill>
          </w14:textFill>
        </w:rPr>
        <w:t>为</w:t>
      </w:r>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保障性租赁住房</w:t>
      </w:r>
    </w:p>
    <w:p>
      <w:pPr>
        <w:keepNext w:val="0"/>
        <w:keepLines w:val="0"/>
        <w:pageBreakBefore w:val="0"/>
        <w:widowControl w:val="0"/>
        <w:kinsoku/>
        <w:wordWrap/>
        <w:overflowPunct/>
        <w:topLinePunct w:val="0"/>
        <w:autoSpaceDE/>
        <w:autoSpaceDN/>
        <w:bidi w:val="0"/>
        <w:adjustRightInd/>
        <w:snapToGrid/>
        <w:spacing w:beforeLines="0" w:afterLines="0" w:line="640" w:lineRule="exact"/>
        <w:jc w:val="center"/>
        <w:textAlignment w:val="auto"/>
        <w:outlineLvl w:val="1"/>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项目申请书</w:t>
      </w:r>
    </w:p>
    <w:p>
      <w:pPr>
        <w:pStyle w:val="2"/>
        <w:keepNext w:val="0"/>
        <w:keepLines w:val="0"/>
        <w:pageBreakBefore w:val="0"/>
        <w:widowControl w:val="0"/>
        <w:kinsoku/>
        <w:wordWrap/>
        <w:overflowPunct/>
        <w:topLinePunct w:val="0"/>
        <w:autoSpaceDE/>
        <w:autoSpaceDN/>
        <w:bidi w:val="0"/>
        <w:adjustRightInd/>
        <w:snapToGrid/>
        <w:spacing w:line="640" w:lineRule="exact"/>
        <w:ind w:firstLine="3520" w:firstLineChars="11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（模板）</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CESI仿宋-GB2312" w:hAnsi="CESI仿宋-GB2312" w:eastAsia="CESI仿宋-GB2312" w:cs="CESI仿宋-GB2312"/>
          <w:i w:val="0"/>
          <w:iCs w:val="0"/>
          <w:color w:val="000000" w:themeColor="text1"/>
          <w:sz w:val="32"/>
          <w:szCs w:val="32"/>
          <w14:textFill>
            <w14:solidFill>
              <w14:schemeClr w14:val="tx1"/>
            </w14:solidFill>
          </w14:textFill>
        </w:rPr>
      </w:pPr>
      <w:r>
        <w:rPr>
          <w:rFonts w:hint="eastAsia" w:ascii="CESI仿宋-GB2312" w:hAnsi="CESI仿宋-GB2312" w:eastAsia="CESI仿宋-GB2312" w:cs="CESI仿宋-GB2312"/>
          <w:i w:val="0"/>
          <w:iCs w:val="0"/>
          <w:color w:val="000000" w:themeColor="text1"/>
          <w:sz w:val="32"/>
          <w:szCs w:val="32"/>
          <w:u w:val="single"/>
          <w:lang w:val="en-US" w:eastAsia="zh-CN"/>
          <w14:textFill>
            <w14:solidFill>
              <w14:schemeClr w14:val="tx1"/>
            </w14:solidFill>
          </w14:textFill>
        </w:rPr>
        <w:t>XX</w:t>
      </w:r>
      <w:r>
        <w:rPr>
          <w:rFonts w:hint="eastAsia" w:ascii="CESI仿宋-GB2312" w:hAnsi="CESI仿宋-GB2312" w:eastAsia="CESI仿宋-GB2312" w:cs="CESI仿宋-GB2312"/>
          <w:i w:val="0"/>
          <w:iCs w:val="0"/>
          <w:color w:val="000000" w:themeColor="text1"/>
          <w:sz w:val="32"/>
          <w:szCs w:val="32"/>
          <w:u w:val="single"/>
          <w:lang w:eastAsia="zh-CN"/>
          <w14:textFill>
            <w14:solidFill>
              <w14:schemeClr w14:val="tx1"/>
            </w14:solidFill>
          </w14:textFill>
        </w:rPr>
        <w:t>县（市）</w:t>
      </w: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住房和</w:t>
      </w:r>
      <w:r>
        <w:rPr>
          <w:rFonts w:hint="eastAsia" w:ascii="CESI仿宋-GB2312" w:hAnsi="CESI仿宋-GB2312" w:eastAsia="CESI仿宋-GB2312" w:cs="CESI仿宋-GB2312"/>
          <w:i w:val="0"/>
          <w:iCs w:val="0"/>
          <w:color w:val="000000" w:themeColor="text1"/>
          <w:sz w:val="32"/>
          <w:szCs w:val="32"/>
          <w:lang w:eastAsia="zh-CN"/>
          <w14:textFill>
            <w14:solidFill>
              <w14:schemeClr w14:val="tx1"/>
            </w14:solidFill>
          </w14:textFill>
        </w:rPr>
        <w:t>城乡（规划）</w:t>
      </w: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建设局：</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CESI仿宋-GB2312" w:hAnsi="CESI仿宋-GB2312" w:eastAsia="CESI仿宋-GB2312" w:cs="CESI仿宋-GB2312"/>
          <w:i w:val="0"/>
          <w:iCs w:val="0"/>
          <w:color w:val="000000" w:themeColor="text1"/>
          <w:sz w:val="32"/>
          <w:szCs w:val="32"/>
          <w14:textFill>
            <w14:solidFill>
              <w14:schemeClr w14:val="tx1"/>
            </w14:solidFill>
          </w14:textFill>
        </w:rPr>
      </w:pP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我方</w:t>
      </w:r>
      <w:r>
        <w:rPr>
          <w:rFonts w:hint="eastAsia" w:ascii="CESI仿宋-GB2312" w:hAnsi="CESI仿宋-GB2312" w:eastAsia="CESI仿宋-GB2312" w:cs="CESI仿宋-GB2312"/>
          <w:i w:val="0"/>
          <w:iCs w:val="0"/>
          <w:color w:val="000000" w:themeColor="text1"/>
          <w:sz w:val="32"/>
          <w:szCs w:val="32"/>
          <w:u w:val="single"/>
          <w14:textFill>
            <w14:solidFill>
              <w14:schemeClr w14:val="tx1"/>
            </w14:solidFill>
          </w14:textFill>
        </w:rPr>
        <w:t>（名称）</w:t>
      </w: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拟</w:t>
      </w:r>
      <w:r>
        <w:rPr>
          <w:rFonts w:hint="eastAsia" w:ascii="CESI仿宋-GB2312" w:hAnsi="CESI仿宋-GB2312" w:eastAsia="CESI仿宋-GB2312" w:cs="CESI仿宋-GB2312"/>
          <w:i w:val="0"/>
          <w:iCs w:val="0"/>
          <w:color w:val="000000" w:themeColor="text1"/>
          <w:sz w:val="32"/>
          <w:szCs w:val="32"/>
          <w:lang w:eastAsia="zh-CN"/>
          <w14:textFill>
            <w14:solidFill>
              <w14:schemeClr w14:val="tx1"/>
            </w14:solidFill>
          </w14:textFill>
        </w:rPr>
        <w:t>将位于湛江</w:t>
      </w: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市</w:t>
      </w:r>
      <w:r>
        <w:rPr>
          <w:rFonts w:hint="eastAsia" w:ascii="CESI仿宋-GB2312" w:hAnsi="CESI仿宋-GB2312" w:eastAsia="CESI仿宋-GB2312" w:cs="CESI仿宋-GB2312"/>
          <w:i w:val="0"/>
          <w:iCs w:val="0"/>
          <w:color w:val="000000" w:themeColor="text1"/>
          <w:kern w:val="0"/>
          <w:sz w:val="32"/>
          <w:szCs w:val="32"/>
          <w:u w:val="single"/>
          <w14:textFill>
            <w14:solidFill>
              <w14:schemeClr w14:val="tx1"/>
            </w14:solidFill>
          </w14:textFill>
        </w:rPr>
        <w:t>xx</w:t>
      </w:r>
      <w:r>
        <w:rPr>
          <w:rFonts w:hint="eastAsia" w:ascii="CESI仿宋-GB2312" w:hAnsi="CESI仿宋-GB2312" w:eastAsia="CESI仿宋-GB2312" w:cs="CESI仿宋-GB2312"/>
          <w:i w:val="0"/>
          <w:iCs w:val="0"/>
          <w:color w:val="000000" w:themeColor="text1"/>
          <w:kern w:val="0"/>
          <w:sz w:val="32"/>
          <w:szCs w:val="32"/>
          <w:u w:val="single"/>
          <w:lang w:eastAsia="zh-CN"/>
          <w14:textFill>
            <w14:solidFill>
              <w14:schemeClr w14:val="tx1"/>
            </w14:solidFill>
          </w14:textFill>
        </w:rPr>
        <w:t>（县、市）</w:t>
      </w:r>
      <w:r>
        <w:rPr>
          <w:rFonts w:hint="eastAsia" w:ascii="CESI仿宋-GB2312" w:hAnsi="CESI仿宋-GB2312" w:eastAsia="CESI仿宋-GB2312" w:cs="CESI仿宋-GB2312"/>
          <w:i w:val="0"/>
          <w:iCs w:val="0"/>
          <w:color w:val="000000" w:themeColor="text1"/>
          <w:sz w:val="32"/>
          <w:szCs w:val="32"/>
          <w:u w:val="single"/>
          <w14:textFill>
            <w14:solidFill>
              <w14:schemeClr w14:val="tx1"/>
            </w14:solidFill>
          </w14:textFill>
        </w:rPr>
        <w:t>区</w:t>
      </w:r>
      <w:r>
        <w:rPr>
          <w:rFonts w:hint="eastAsia" w:ascii="CESI仿宋-GB2312" w:hAnsi="CESI仿宋-GB2312" w:eastAsia="CESI仿宋-GB2312" w:cs="CESI仿宋-GB2312"/>
          <w:i w:val="0"/>
          <w:iCs w:val="0"/>
          <w:color w:val="000000" w:themeColor="text1"/>
          <w:sz w:val="32"/>
          <w:szCs w:val="32"/>
          <w:lang w:eastAsia="zh-CN"/>
          <w14:textFill>
            <w14:solidFill>
              <w14:schemeClr w14:val="tx1"/>
            </w14:solidFill>
          </w14:textFill>
        </w:rPr>
        <w:t>的</w:t>
      </w:r>
      <w:r>
        <w:rPr>
          <w:rFonts w:hint="eastAsia" w:ascii="CESI仿宋-GB2312" w:hAnsi="CESI仿宋-GB2312" w:eastAsia="CESI仿宋-GB2312" w:cs="CESI仿宋-GB2312"/>
          <w:i w:val="0"/>
          <w:iCs w:val="0"/>
          <w:color w:val="000000" w:themeColor="text1"/>
          <w:sz w:val="32"/>
          <w:szCs w:val="32"/>
          <w:u w:val="single"/>
          <w14:textFill>
            <w14:solidFill>
              <w14:schemeClr w14:val="tx1"/>
            </w14:solidFill>
          </w14:textFill>
        </w:rPr>
        <w:t>（项目名称）</w:t>
      </w: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项目改造</w:t>
      </w:r>
      <w:r>
        <w:rPr>
          <w:rFonts w:hint="eastAsia" w:ascii="CESI仿宋-GB2312" w:hAnsi="CESI仿宋-GB2312" w:eastAsia="CESI仿宋-GB2312" w:cs="CESI仿宋-GB2312"/>
          <w:i w:val="0"/>
          <w:iCs w:val="0"/>
          <w:color w:val="000000" w:themeColor="text1"/>
          <w:sz w:val="32"/>
          <w:szCs w:val="32"/>
          <w:lang w:eastAsia="zh-CN"/>
          <w14:textFill>
            <w14:solidFill>
              <w14:schemeClr w14:val="tx1"/>
            </w14:solidFill>
          </w14:textFill>
        </w:rPr>
        <w:t>为</w:t>
      </w:r>
      <w:r>
        <w:rPr>
          <w:rFonts w:hint="eastAsia" w:ascii="CESI仿宋-GB2312" w:hAnsi="CESI仿宋-GB2312" w:eastAsia="CESI仿宋-GB2312" w:cs="CESI仿宋-GB2312"/>
          <w:i w:val="0"/>
          <w:iCs w:val="0"/>
          <w:color w:val="000000" w:themeColor="text1"/>
          <w:sz w:val="32"/>
          <w:szCs w:val="32"/>
          <w14:textFill>
            <w14:solidFill>
              <w14:schemeClr w14:val="tx1"/>
            </w14:solidFill>
          </w14:textFill>
        </w:rPr>
        <w:t>保障性租赁住房，项目具体情况如下：</w:t>
      </w:r>
    </w:p>
    <w:p>
      <w:pPr>
        <w:keepNext w:val="0"/>
        <w:keepLines w:val="0"/>
        <w:pageBreakBefore w:val="0"/>
        <w:widowControl w:val="0"/>
        <w:numPr>
          <w:ilvl w:val="0"/>
          <w:numId w:val="3"/>
        </w:numPr>
        <w:kinsoku/>
        <w:wordWrap/>
        <w:overflowPunct/>
        <w:topLinePunct w:val="0"/>
        <w:autoSpaceDE/>
        <w:autoSpaceDN/>
        <w:bidi w:val="0"/>
        <w:spacing w:beforeLines="0" w:afterLines="0" w:line="560" w:lineRule="exact"/>
        <w:ind w:firstLine="640" w:firstLineChars="200"/>
        <w:textAlignment w:val="auto"/>
        <w:rPr>
          <w:rFonts w:hint="eastAsia" w:ascii="CESI黑体-GB2312" w:hAnsi="CESI黑体-GB2312" w:eastAsia="CESI黑体-GB2312" w:cs="CESI黑体-GB2312"/>
          <w:b w:val="0"/>
          <w:bCs/>
          <w:color w:val="000000" w:themeColor="text1"/>
          <w:sz w:val="32"/>
          <w:szCs w:val="32"/>
          <w:lang w:eastAsia="zh-CN"/>
          <w14:textFill>
            <w14:solidFill>
              <w14:schemeClr w14:val="tx1"/>
            </w14:solidFill>
          </w14:textFill>
        </w:rPr>
      </w:pPr>
      <w:r>
        <w:rPr>
          <w:rFonts w:hint="eastAsia" w:ascii="CESI黑体-GB2312" w:hAnsi="CESI黑体-GB2312" w:eastAsia="CESI黑体-GB2312" w:cs="CESI黑体-GB2312"/>
          <w:b w:val="0"/>
          <w:bCs/>
          <w:color w:val="000000" w:themeColor="text1"/>
          <w:sz w:val="32"/>
          <w:szCs w:val="32"/>
          <w14:textFill>
            <w14:solidFill>
              <w14:schemeClr w14:val="tx1"/>
            </w14:solidFill>
          </w14:textFill>
        </w:rPr>
        <w:t>项目基本</w:t>
      </w:r>
      <w:r>
        <w:rPr>
          <w:rFonts w:hint="eastAsia" w:ascii="CESI黑体-GB2312" w:hAnsi="CESI黑体-GB2312" w:eastAsia="CESI黑体-GB2312" w:cs="CESI黑体-GB2312"/>
          <w:b w:val="0"/>
          <w:bCs/>
          <w:color w:val="000000" w:themeColor="text1"/>
          <w:sz w:val="32"/>
          <w:szCs w:val="32"/>
          <w:lang w:eastAsia="zh-CN"/>
          <w14:textFill>
            <w14:solidFill>
              <w14:schemeClr w14:val="tx1"/>
            </w14:solidFill>
          </w14:textFill>
        </w:rPr>
        <w:t>介绍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（一）项目名称、地址、现使用情况、改建必要性，预计开工、竣工、投入运营时间。</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（二）土地证明（性质、来源、权属）。</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（三）改建设规模（幢、层、套数、单套面积比例、交付标准）。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（四）资金筹集（总投资、资金来源、</w:t>
      </w:r>
      <w:r>
        <w:rPr>
          <w:rFonts w:hint="eastAsia" w:ascii="仿宋_GB2312" w:hAnsi="仿宋_GB2312" w:eastAsia="仿宋_GB2312" w:cs="仿宋_GB2312"/>
          <w:color w:val="000000" w:themeColor="text1"/>
          <w:kern w:val="0"/>
          <w:sz w:val="32"/>
          <w:szCs w:val="32"/>
          <w14:textFill>
            <w14:solidFill>
              <w14:schemeClr w14:val="tx1"/>
            </w14:solidFill>
          </w14:textFill>
        </w:rPr>
        <w:t>经济社会效益分析</w:t>
      </w:r>
      <w:r>
        <w:rPr>
          <w:rFonts w:hint="eastAsia" w:ascii="CESI仿宋-GB2312" w:hAnsi="CESI仿宋-GB2312" w:eastAsia="CESI仿宋-GB2312" w:cs="CESI仿宋-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color w:val="auto"/>
          <w:sz w:val="32"/>
          <w:szCs w:val="32"/>
          <w:lang w:eastAsia="zh-CN"/>
        </w:rPr>
        <w:t>房屋</w:t>
      </w:r>
      <w:r>
        <w:rPr>
          <w:rFonts w:ascii="仿宋_GB2312" w:hAnsi="微软雅黑" w:eastAsia="仿宋_GB2312"/>
          <w:color w:val="000000" w:themeColor="text1"/>
          <w:sz w:val="32"/>
          <w:szCs w:val="32"/>
          <w14:textFill>
            <w14:solidFill>
              <w14:schemeClr w14:val="tx1"/>
            </w14:solidFill>
          </w14:textFill>
        </w:rPr>
        <w:t>存在抵押登记等他项权益的，所有他项权益人的书面意见</w:t>
      </w:r>
      <w:r>
        <w:rPr>
          <w:rFonts w:hint="eastAsia" w:ascii="仿宋_GB2312" w:hAnsi="微软雅黑" w:eastAsia="仿宋_GB2312"/>
          <w:color w:val="000000" w:themeColor="text1"/>
          <w:sz w:val="32"/>
          <w:szCs w:val="32"/>
          <w14:textFill>
            <w14:solidFill>
              <w14:schemeClr w14:val="tx1"/>
            </w14:solidFill>
          </w14:textFill>
        </w:rPr>
        <w:t>。</w:t>
      </w:r>
      <w:r>
        <w:rPr>
          <w:rFonts w:hint="eastAsia" w:ascii="CESI仿宋-GB2312" w:hAnsi="CESI仿宋-GB2312" w:eastAsia="CESI仿宋-GB2312" w:cs="CESI仿宋-GB2312"/>
          <w:b w:val="0"/>
          <w:bCs/>
          <w:i w:val="0"/>
          <w:caps w:val="0"/>
          <w:color w:val="000000"/>
          <w:spacing w:val="0"/>
          <w:kern w:val="0"/>
          <w:sz w:val="32"/>
          <w:szCs w:val="32"/>
          <w:shd w:val="clear" w:fill="FFFFFF"/>
          <w:lang w:val="en-US" w:eastAsia="zh-CN" w:bidi="ar"/>
        </w:rPr>
        <w:t>实施单位是受委托单位（机构）的，产权人书面委托证明。</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CESI黑体-GB2312" w:hAnsi="CESI黑体-GB2312" w:eastAsia="CESI黑体-GB2312" w:cs="CESI黑体-GB2312"/>
          <w:b w:val="0"/>
          <w:bCs/>
          <w:color w:val="000000" w:themeColor="text1"/>
          <w:sz w:val="32"/>
          <w:szCs w:val="32"/>
          <w14:textFill>
            <w14:solidFill>
              <w14:schemeClr w14:val="tx1"/>
            </w14:solidFill>
          </w14:textFill>
        </w:rPr>
      </w:pPr>
      <w:r>
        <w:rPr>
          <w:rFonts w:hint="eastAsia" w:ascii="CESI黑体-GB2312" w:hAnsi="CESI黑体-GB2312" w:eastAsia="CESI黑体-GB2312" w:cs="CESI黑体-GB2312"/>
          <w:b w:val="0"/>
          <w:bCs/>
          <w:color w:val="000000" w:themeColor="text1"/>
          <w:sz w:val="32"/>
          <w:szCs w:val="32"/>
          <w:lang w:eastAsia="zh-CN"/>
          <w14:textFill>
            <w14:solidFill>
              <w14:schemeClr w14:val="tx1"/>
            </w14:solidFill>
          </w14:textFill>
        </w:rPr>
        <w:t>二、</w:t>
      </w:r>
      <w:r>
        <w:rPr>
          <w:rFonts w:hint="eastAsia" w:ascii="CESI黑体-GB2312" w:hAnsi="CESI黑体-GB2312" w:eastAsia="CESI黑体-GB2312" w:cs="CESI黑体-GB2312"/>
          <w:b w:val="0"/>
          <w:bCs/>
          <w:color w:val="000000" w:themeColor="text1"/>
          <w:sz w:val="32"/>
          <w:szCs w:val="32"/>
          <w14:textFill>
            <w14:solidFill>
              <w14:schemeClr w14:val="tx1"/>
            </w14:solidFill>
          </w14:textFill>
        </w:rPr>
        <w:t>运营方案</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（一）项目</w:t>
      </w:r>
      <w:r>
        <w:rPr>
          <w:rFonts w:hint="default" w:ascii="CESI仿宋-GB2312" w:hAnsi="CESI仿宋-GB2312" w:eastAsia="CESI仿宋-GB2312" w:cs="CESI仿宋-GB2312"/>
          <w:kern w:val="2"/>
          <w:sz w:val="32"/>
          <w:szCs w:val="32"/>
          <w:lang w:val="en-US" w:eastAsia="zh-CN" w:bidi="ar-SA"/>
        </w:rPr>
        <w:t>运营主体、</w:t>
      </w:r>
      <w:r>
        <w:rPr>
          <w:rFonts w:hint="eastAsia" w:ascii="CESI仿宋-GB2312" w:hAnsi="CESI仿宋-GB2312" w:eastAsia="CESI仿宋-GB2312" w:cs="CESI仿宋-GB2312"/>
          <w:kern w:val="2"/>
          <w:sz w:val="32"/>
          <w:szCs w:val="32"/>
          <w:lang w:val="en-US" w:eastAsia="zh-CN" w:bidi="ar-SA"/>
        </w:rPr>
        <w:t>项目</w:t>
      </w:r>
      <w:r>
        <w:rPr>
          <w:rFonts w:hint="default" w:ascii="CESI仿宋-GB2312" w:hAnsi="CESI仿宋-GB2312" w:eastAsia="CESI仿宋-GB2312" w:cs="CESI仿宋-GB2312"/>
          <w:kern w:val="2"/>
          <w:sz w:val="32"/>
          <w:szCs w:val="32"/>
          <w:lang w:val="en-US" w:eastAsia="zh-CN" w:bidi="ar-SA"/>
        </w:rPr>
        <w:t>运营期限</w:t>
      </w:r>
      <w:r>
        <w:rPr>
          <w:rFonts w:hint="eastAsia" w:ascii="CESI仿宋-GB2312" w:hAnsi="CESI仿宋-GB2312" w:eastAsia="CESI仿宋-GB2312" w:cs="CESI仿宋-GB2312"/>
          <w:kern w:val="2"/>
          <w:sz w:val="32"/>
          <w:szCs w:val="32"/>
          <w:lang w:val="en-US" w:eastAsia="zh-CN" w:bidi="ar-SA"/>
        </w:rPr>
        <w:t>、经营模式。</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仿宋_GB2312" w:hAnsi="Times New Roman" w:eastAsia="仿宋_GB2312" w:cs="Times New Roman"/>
          <w:color w:val="000000"/>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（二）</w:t>
      </w:r>
      <w:r>
        <w:rPr>
          <w:rFonts w:hint="default" w:ascii="CESI仿宋-GB2312" w:hAnsi="CESI仿宋-GB2312" w:eastAsia="CESI仿宋-GB2312" w:cs="CESI仿宋-GB2312"/>
          <w:kern w:val="2"/>
          <w:sz w:val="32"/>
          <w:szCs w:val="32"/>
          <w:lang w:val="en-US" w:eastAsia="zh-CN" w:bidi="ar-SA"/>
        </w:rPr>
        <w:t>出租对象、租金水平、</w:t>
      </w:r>
      <w:r>
        <w:rPr>
          <w:rFonts w:hint="eastAsia" w:ascii="CESI仿宋-GB2312" w:hAnsi="CESI仿宋-GB2312" w:eastAsia="CESI仿宋-GB2312" w:cs="CESI仿宋-GB2312"/>
          <w:kern w:val="2"/>
          <w:sz w:val="32"/>
          <w:szCs w:val="32"/>
          <w:lang w:val="en-US" w:eastAsia="zh-CN" w:bidi="ar-SA"/>
        </w:rPr>
        <w:t>单次租赁期限、</w:t>
      </w:r>
      <w:r>
        <w:rPr>
          <w:rFonts w:hint="default" w:ascii="CESI仿宋-GB2312" w:hAnsi="CESI仿宋-GB2312" w:eastAsia="CESI仿宋-GB2312" w:cs="CESI仿宋-GB2312"/>
          <w:kern w:val="2"/>
          <w:sz w:val="32"/>
          <w:szCs w:val="32"/>
          <w:lang w:val="en-US" w:eastAsia="zh-CN" w:bidi="ar-SA"/>
        </w:rPr>
        <w:t>租金押金收取方式等。</w:t>
      </w:r>
    </w:p>
    <w:p>
      <w:pPr>
        <w:keepNext w:val="0"/>
        <w:keepLines w:val="0"/>
        <w:pageBreakBefore w:val="0"/>
        <w:widowControl w:val="0"/>
        <w:numPr>
          <w:ilvl w:val="0"/>
          <w:numId w:val="0"/>
        </w:numPr>
        <w:shd w:val="clear" w:color="FFFFFF" w:fill="auto"/>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三、承诺事项</w:t>
      </w:r>
    </w:p>
    <w:p>
      <w:pPr>
        <w:keepNext w:val="0"/>
        <w:keepLines w:val="0"/>
        <w:pageBreakBefore w:val="0"/>
        <w:widowControl w:val="0"/>
        <w:numPr>
          <w:ilvl w:val="0"/>
          <w:numId w:val="0"/>
        </w:numPr>
        <w:shd w:val="clear" w:color="FFFFFF" w:fill="auto"/>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ESI仿宋-GB2312" w:hAnsi="CESI仿宋-GB2312" w:eastAsia="CESI仿宋-GB2312" w:cs="CESI仿宋-GB2312"/>
          <w:color w:val="000000"/>
          <w:kern w:val="2"/>
          <w:sz w:val="32"/>
          <w:szCs w:val="32"/>
          <w:lang w:val="en-US" w:eastAsia="zh-CN" w:bidi="ar-SA"/>
        </w:rPr>
      </w:pPr>
      <w:r>
        <w:rPr>
          <w:rFonts w:hint="eastAsia" w:ascii="CESI仿宋-GB2312" w:hAnsi="CESI仿宋-GB2312" w:eastAsia="CESI仿宋-GB2312" w:cs="CESI仿宋-GB2312"/>
          <w:color w:val="000000"/>
          <w:kern w:val="2"/>
          <w:sz w:val="32"/>
          <w:szCs w:val="32"/>
          <w:lang w:val="en-US" w:eastAsia="zh-CN" w:bidi="ar-SA"/>
        </w:rPr>
        <w:t>承诺内容包括但不限于：</w:t>
      </w:r>
      <w:r>
        <w:rPr>
          <w:rFonts w:hint="eastAsia" w:ascii="CESI仿宋-GB2312" w:hAnsi="CESI仿宋-GB2312" w:eastAsia="CESI仿宋-GB2312" w:cs="CESI仿宋-GB2312"/>
          <w:b/>
          <w:bCs/>
          <w:color w:val="000000"/>
          <w:kern w:val="2"/>
          <w:sz w:val="32"/>
          <w:szCs w:val="32"/>
          <w:lang w:val="en-US" w:eastAsia="zh-CN" w:bidi="ar-SA"/>
        </w:rPr>
        <w:t>一是</w:t>
      </w:r>
      <w:r>
        <w:rPr>
          <w:rFonts w:hint="eastAsia" w:ascii="CESI仿宋-GB2312" w:hAnsi="CESI仿宋-GB2312" w:eastAsia="CESI仿宋-GB2312" w:cs="CESI仿宋-GB2312"/>
          <w:color w:val="000000"/>
          <w:kern w:val="2"/>
          <w:sz w:val="32"/>
          <w:szCs w:val="32"/>
          <w:lang w:val="en-US" w:eastAsia="zh-CN" w:bidi="ar-SA"/>
        </w:rPr>
        <w:t>申报主体对提供材料的真实性负责，若提供虚假材料自愿承担的法律责任；</w:t>
      </w:r>
      <w:r>
        <w:rPr>
          <w:rFonts w:hint="eastAsia" w:ascii="CESI仿宋-GB2312" w:hAnsi="CESI仿宋-GB2312" w:eastAsia="CESI仿宋-GB2312" w:cs="CESI仿宋-GB2312"/>
          <w:b/>
          <w:bCs/>
          <w:color w:val="000000"/>
          <w:kern w:val="2"/>
          <w:sz w:val="32"/>
          <w:szCs w:val="32"/>
          <w:lang w:val="en-US" w:eastAsia="zh-CN" w:bidi="ar-SA"/>
        </w:rPr>
        <w:t>二是</w:t>
      </w:r>
      <w:r>
        <w:rPr>
          <w:rFonts w:hint="eastAsia" w:ascii="CESI仿宋-GB2312" w:hAnsi="CESI仿宋-GB2312" w:eastAsia="CESI仿宋-GB2312" w:cs="CESI仿宋-GB2312"/>
          <w:color w:val="000000"/>
          <w:kern w:val="2"/>
          <w:sz w:val="32"/>
          <w:szCs w:val="32"/>
          <w:lang w:val="en-US" w:eastAsia="zh-CN" w:bidi="ar-SA"/>
        </w:rPr>
        <w:t>申报主体履行建设施工、消防、安全、治安的职责；</w:t>
      </w:r>
      <w:r>
        <w:rPr>
          <w:rFonts w:hint="eastAsia" w:ascii="CESI仿宋-GB2312" w:hAnsi="CESI仿宋-GB2312" w:eastAsia="CESI仿宋-GB2312" w:cs="CESI仿宋-GB2312"/>
          <w:b/>
          <w:bCs/>
          <w:color w:val="000000"/>
          <w:kern w:val="2"/>
          <w:sz w:val="32"/>
          <w:szCs w:val="32"/>
          <w:lang w:val="en-US" w:eastAsia="zh-CN" w:bidi="ar-SA"/>
        </w:rPr>
        <w:t>三是</w:t>
      </w:r>
      <w:r>
        <w:rPr>
          <w:rFonts w:hint="eastAsia" w:ascii="CESI仿宋-GB2312" w:hAnsi="CESI仿宋-GB2312" w:eastAsia="CESI仿宋-GB2312" w:cs="CESI仿宋-GB2312"/>
          <w:color w:val="000000"/>
          <w:kern w:val="2"/>
          <w:sz w:val="32"/>
          <w:szCs w:val="32"/>
          <w:lang w:val="en-US" w:eastAsia="zh-CN" w:bidi="ar-SA"/>
        </w:rPr>
        <w:t>运营主体健全准入退出管理机制，自觉接受属地政府和行业主管部门的监管；</w:t>
      </w:r>
      <w:r>
        <w:rPr>
          <w:rFonts w:hint="eastAsia" w:ascii="CESI仿宋-GB2312" w:hAnsi="CESI仿宋-GB2312" w:eastAsia="CESI仿宋-GB2312" w:cs="CESI仿宋-GB2312"/>
          <w:b/>
          <w:bCs/>
          <w:color w:val="000000"/>
          <w:kern w:val="2"/>
          <w:sz w:val="32"/>
          <w:szCs w:val="32"/>
          <w:lang w:val="en-US" w:eastAsia="zh-CN" w:bidi="ar-SA"/>
        </w:rPr>
        <w:t>四是</w:t>
      </w:r>
      <w:r>
        <w:rPr>
          <w:rFonts w:hint="eastAsia" w:ascii="CESI仿宋-GB2312" w:hAnsi="CESI仿宋-GB2312" w:eastAsia="CESI仿宋-GB2312" w:cs="CESI仿宋-GB2312"/>
          <w:color w:val="000000"/>
          <w:kern w:val="2"/>
          <w:sz w:val="32"/>
          <w:szCs w:val="32"/>
          <w:lang w:val="en-US" w:eastAsia="zh-CN" w:bidi="ar-SA"/>
        </w:rPr>
        <w:t>项目运营期满后，运营主体依法依约负责处理房屋租赁关系等事项以及因此引起的纠纷、诉讼等。</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CESI仿宋-GB2312" w:hAnsi="CESI仿宋-GB2312" w:eastAsia="CESI仿宋-GB2312" w:cs="CESI仿宋-GB2312"/>
          <w:color w:val="000000"/>
          <w:kern w:val="2"/>
          <w:sz w:val="32"/>
          <w:szCs w:val="32"/>
          <w:lang w:val="en-US" w:eastAsia="zh-CN" w:bidi="ar-SA"/>
        </w:rPr>
      </w:pPr>
      <w:r>
        <w:rPr>
          <w:rFonts w:hint="eastAsia" w:ascii="CESI仿宋-GB2312" w:hAnsi="CESI仿宋-GB2312" w:eastAsia="CESI仿宋-GB2312" w:cs="CESI仿宋-GB2312"/>
          <w:color w:val="000000"/>
          <w:kern w:val="2"/>
          <w:sz w:val="32"/>
          <w:szCs w:val="32"/>
          <w:lang w:val="en-US" w:eastAsia="zh-CN" w:bidi="ar-SA"/>
        </w:rPr>
        <w:t>请予以认定，特此申请。</w:t>
      </w:r>
    </w:p>
    <w:p>
      <w:pPr>
        <w:rPr>
          <w:rFonts w:hint="eastAsia" w:ascii="仿宋_GB2312" w:hAnsi="Times New Roman" w:eastAsia="仿宋_GB2312" w:cs="Times New Roman"/>
          <w:color w:val="000000"/>
          <w:kern w:val="2"/>
          <w:sz w:val="32"/>
          <w:szCs w:val="32"/>
          <w:lang w:val="en-US" w:eastAsia="zh-CN" w:bidi="ar-SA"/>
        </w:rPr>
      </w:pPr>
    </w:p>
    <w:p>
      <w:pPr>
        <w:pStyle w:val="2"/>
        <w:rPr>
          <w:rFonts w:hint="eastAsia" w:ascii="仿宋_GB2312" w:hAnsi="Times New Roman" w:eastAsia="仿宋_GB2312" w:cs="Times New Roman"/>
          <w:color w:val="000000"/>
          <w:kern w:val="2"/>
          <w:sz w:val="32"/>
          <w:szCs w:val="32"/>
          <w:lang w:val="en-US" w:eastAsia="zh-CN" w:bidi="ar-SA"/>
        </w:rPr>
      </w:pPr>
    </w:p>
    <w:p>
      <w:pPr>
        <w:pStyle w:val="2"/>
        <w:rPr>
          <w:rFonts w:hint="eastAsia" w:ascii="仿宋_GB2312" w:hAnsi="Times New Roman" w:eastAsia="仿宋_GB2312" w:cs="Times New Roman"/>
          <w:color w:val="000000"/>
          <w:kern w:val="2"/>
          <w:sz w:val="32"/>
          <w:szCs w:val="32"/>
          <w:lang w:val="en-US" w:eastAsia="zh-CN" w:bidi="ar-SA"/>
        </w:rPr>
      </w:pPr>
    </w:p>
    <w:p>
      <w:pPr>
        <w:pStyle w:val="3"/>
        <w:ind w:left="0" w:leftChars="0" w:firstLine="0" w:firstLineChars="0"/>
        <w:jc w:val="center"/>
        <w:rPr>
          <w:rFonts w:hint="eastAsia" w:ascii="仿宋_GB2312" w:hAnsi="Times New Roman" w:eastAsia="仿宋_GB2312" w:cs="Times New Roman"/>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Times New Roman"/>
          <w:color w:val="000000"/>
          <w:sz w:val="32"/>
          <w:szCs w:val="32"/>
          <w:lang w:val="en-US" w:eastAsia="zh-CN"/>
        </w:rPr>
        <w:t xml:space="preserve">  申报</w:t>
      </w:r>
      <w:r>
        <w:rPr>
          <w:rFonts w:hint="eastAsia" w:ascii="仿宋_GB2312" w:hAnsi="Times New Roman" w:eastAsia="仿宋_GB2312" w:cs="Times New Roman"/>
          <w:color w:val="000000"/>
          <w:sz w:val="32"/>
          <w:szCs w:val="32"/>
          <w:lang w:val="en-US" w:eastAsia="zh-CN"/>
        </w:rPr>
        <w:t>单位（盖章）：</w:t>
      </w:r>
    </w:p>
    <w:p>
      <w:pPr>
        <w:jc w:val="center"/>
      </w:pPr>
      <w:r>
        <w:rPr>
          <w:rFonts w:hint="eastAsia" w:ascii="仿宋_GB2312" w:hAnsi="Times New Roman" w:eastAsia="仿宋_GB2312" w:cs="Times New Roman"/>
          <w:color w:val="000000"/>
          <w:sz w:val="32"/>
          <w:szCs w:val="32"/>
          <w:lang w:val="en-US" w:eastAsia="zh-CN"/>
        </w:rPr>
        <w:t xml:space="preserve">                    年  月  日</w:t>
      </w:r>
    </w:p>
    <w:p>
      <w:pPr>
        <w:spacing w:beforeLines="0" w:afterLines="0" w:line="560" w:lineRule="exact"/>
        <w:ind w:firstLine="6400" w:firstLineChars="2000"/>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ind w:left="0" w:leftChars="0" w:firstLine="0" w:firstLineChars="0"/>
        <w:rPr>
          <w:rFonts w:hint="eastAsia" w:ascii="CESI仿宋-GB2312" w:hAnsi="CESI仿宋-GB2312" w:eastAsia="CESI仿宋-GB2312" w:cs="CESI仿宋-GB2312"/>
          <w:b w:val="0"/>
          <w:bCs/>
          <w:color w:val="000000" w:themeColor="text1"/>
          <w:spacing w:val="-20"/>
          <w:sz w:val="32"/>
          <w:szCs w:val="32"/>
          <w14:textFill>
            <w14:solidFill>
              <w14:schemeClr w14:val="tx1"/>
            </w14:solidFill>
          </w14:textFill>
        </w:rPr>
      </w:pPr>
    </w:p>
    <w:p>
      <w:pPr>
        <w:pStyle w:val="2"/>
        <w:ind w:left="0" w:leftChars="0" w:firstLine="0" w:firstLineChars="0"/>
        <w:jc w:val="both"/>
        <w:rPr>
          <w:rFonts w:hint="default" w:ascii="仿宋_GB2312" w:hAnsi="微软雅黑" w:eastAsia="仿宋_GB2312"/>
          <w:color w:val="000000" w:themeColor="text1"/>
          <w:sz w:val="32"/>
          <w:szCs w:val="32"/>
          <w:lang w:val="en-US" w:eastAsia="zh-CN"/>
          <w14:textFill>
            <w14:solidFill>
              <w14:schemeClr w14:val="tx1"/>
            </w14:solidFill>
          </w14:textFill>
        </w:rPr>
      </w:pPr>
    </w:p>
    <w:p>
      <w:pPr>
        <w:numPr>
          <w:ilvl w:val="0"/>
          <w:numId w:val="0"/>
        </w:numPr>
        <w:jc w:val="both"/>
        <w:rPr>
          <w:rFonts w:hint="eastAsia" w:ascii="CESI仿宋-GB2312" w:hAnsi="CESI仿宋-GB2312" w:eastAsia="CESI仿宋-GB2312" w:cs="CESI仿宋-GB2312"/>
          <w:color w:val="auto"/>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F7BA1"/>
    <w:multiLevelType w:val="singleLevel"/>
    <w:tmpl w:val="BEAF7BA1"/>
    <w:lvl w:ilvl="0" w:tentative="0">
      <w:start w:val="3"/>
      <w:numFmt w:val="chineseCounting"/>
      <w:suff w:val="nothing"/>
      <w:lvlText w:val="（%1）"/>
      <w:lvlJc w:val="left"/>
      <w:rPr>
        <w:rFonts w:hint="eastAsia"/>
      </w:rPr>
    </w:lvl>
  </w:abstractNum>
  <w:abstractNum w:abstractNumId="1">
    <w:nsid w:val="5FCED469"/>
    <w:multiLevelType w:val="singleLevel"/>
    <w:tmpl w:val="5FCED469"/>
    <w:lvl w:ilvl="0" w:tentative="0">
      <w:start w:val="1"/>
      <w:numFmt w:val="chineseCounting"/>
      <w:suff w:val="nothing"/>
      <w:lvlText w:val="%1、"/>
      <w:lvlJc w:val="left"/>
      <w:rPr>
        <w:rFonts w:hint="eastAsia"/>
      </w:rPr>
    </w:lvl>
  </w:abstractNum>
  <w:abstractNum w:abstractNumId="2">
    <w:nsid w:val="6FE6DB55"/>
    <w:multiLevelType w:val="singleLevel"/>
    <w:tmpl w:val="6FE6DB55"/>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B02E3"/>
    <w:rsid w:val="30FF9FA8"/>
    <w:rsid w:val="37EF9F1E"/>
    <w:rsid w:val="3BF6DE6F"/>
    <w:rsid w:val="597798D8"/>
    <w:rsid w:val="5F72C36E"/>
    <w:rsid w:val="5FFF654D"/>
    <w:rsid w:val="67FE84C6"/>
    <w:rsid w:val="711FF29F"/>
    <w:rsid w:val="73FDBCA0"/>
    <w:rsid w:val="77CB02E3"/>
    <w:rsid w:val="79BDED96"/>
    <w:rsid w:val="79FED307"/>
    <w:rsid w:val="7ACFDF7A"/>
    <w:rsid w:val="7BFC6FAE"/>
    <w:rsid w:val="7DE401D4"/>
    <w:rsid w:val="7F6A59C8"/>
    <w:rsid w:val="7FCFA2CA"/>
    <w:rsid w:val="7FFF3541"/>
    <w:rsid w:val="81E701E1"/>
    <w:rsid w:val="9EEF2C58"/>
    <w:rsid w:val="A7BFC28D"/>
    <w:rsid w:val="ACE9599B"/>
    <w:rsid w:val="AF7B3B8D"/>
    <w:rsid w:val="BE5F5AFF"/>
    <w:rsid w:val="BF3FFA82"/>
    <w:rsid w:val="CFEE4E42"/>
    <w:rsid w:val="D9DDB4BA"/>
    <w:rsid w:val="EE7D0D57"/>
    <w:rsid w:val="EF69903A"/>
    <w:rsid w:val="F39D7BDE"/>
    <w:rsid w:val="F3FBE8B3"/>
    <w:rsid w:val="FD3DDF57"/>
    <w:rsid w:val="FD7D4F89"/>
    <w:rsid w:val="FEFFAE42"/>
    <w:rsid w:val="FFF6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val="0"/>
      <w:spacing w:line="580" w:lineRule="exact"/>
      <w:ind w:firstLine="880" w:firstLineChars="200"/>
      <w:jc w:val="both"/>
      <w:outlineLvl w:val="2"/>
    </w:pPr>
    <w:rPr>
      <w:rFonts w:ascii="Times New Roman" w:hAnsi="Times New Roman" w:eastAsia="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2022-10-29T18:14:00Z</dcterms:created>
  <dc:creator>廖烈清</dc:creator>
  <cp:lastModifiedBy>廖烈清</cp:lastModifiedBy>
  <cp:lastPrinted>2022-12-08T17:00:00Z</cp:lastPrinted>
  <dcterms:modified xsi:type="dcterms:W3CDTF">2023-01-03T09:27:15Z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