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sz w:val="44"/>
          <w:szCs w:val="44"/>
        </w:rPr>
      </w:pPr>
      <w:bookmarkStart w:id="0" w:name="_GoBack"/>
      <w:bookmarkEnd w:id="0"/>
      <w:r>
        <w:rPr>
          <w:rFonts w:hint="eastAsia" w:asciiTheme="majorEastAsia" w:hAnsiTheme="majorEastAsia" w:eastAsiaTheme="majorEastAsia" w:cstheme="majorEastAsia"/>
          <w:sz w:val="44"/>
          <w:szCs w:val="44"/>
        </w:rPr>
        <w:t>《国务院办公厅关于加强个人诚信体系建设的指导意见》</w:t>
      </w:r>
    </w:p>
    <w:p>
      <w:pPr>
        <w:spacing w:line="560" w:lineRule="exact"/>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（国办发〔2016〕98号）</w:t>
      </w:r>
    </w:p>
    <w:p>
      <w:pPr>
        <w:spacing w:line="560" w:lineRule="exact"/>
        <w:rPr>
          <w:rFonts w:hint="eastAsia" w:ascii="方正仿宋简体" w:eastAsia="方正仿宋简体"/>
          <w:sz w:val="32"/>
          <w:szCs w:val="32"/>
        </w:rPr>
      </w:pPr>
      <w:r>
        <w:rPr>
          <w:rFonts w:hint="eastAsia" w:ascii="方正仿宋简体" w:eastAsia="方正仿宋简体"/>
          <w:sz w:val="32"/>
          <w:szCs w:val="32"/>
        </w:rPr>
        <w:t>各省、自治区、直辖市人民政府，国务院各部委、各直属机构：</w:t>
      </w:r>
    </w:p>
    <w:p>
      <w:pPr>
        <w:spacing w:line="560" w:lineRule="exact"/>
        <w:rPr>
          <w:rFonts w:hint="eastAsia" w:ascii="方正仿宋简体" w:eastAsia="方正仿宋简体"/>
          <w:sz w:val="32"/>
          <w:szCs w:val="32"/>
        </w:rPr>
      </w:pPr>
      <w:r>
        <w:rPr>
          <w:rFonts w:hint="eastAsia" w:ascii="方正仿宋简体" w:eastAsia="方正仿宋简体"/>
          <w:sz w:val="32"/>
          <w:szCs w:val="32"/>
        </w:rPr>
        <w:t>　　为弘扬诚信传统美德，增强社会成员诚信意识，加强个人诚信体系建设，褒扬诚信，惩戒失信，提高全社会信用水平，营造优良信用环境，经国务院同意，现提出以下意见。</w:t>
      </w:r>
    </w:p>
    <w:p>
      <w:pPr>
        <w:spacing w:line="560" w:lineRule="exac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一、总体要求</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（一）指导思想。</w:t>
      </w:r>
      <w:r>
        <w:rPr>
          <w:rFonts w:hint="eastAsia" w:ascii="方正仿宋简体" w:eastAsia="方正仿宋简体"/>
          <w:sz w:val="32"/>
          <w:szCs w:val="32"/>
        </w:rPr>
        <w:t>全面贯彻落实党的十八大和十八届三中、四中、五中、六中全会精神，深入贯彻习近平总书记系列重要讲话精神，按照党中央、国务院决策部署，以培育和践行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p>
    <w:p>
      <w:pPr>
        <w:spacing w:line="560" w:lineRule="exact"/>
        <w:rPr>
          <w:rFonts w:hint="eastAsia"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（二）基本原则。</w:t>
      </w:r>
    </w:p>
    <w:p>
      <w:pPr>
        <w:spacing w:line="560" w:lineRule="exact"/>
        <w:rPr>
          <w:rFonts w:hint="eastAsia" w:ascii="方正仿宋简体" w:eastAsia="方正仿宋简体"/>
          <w:sz w:val="32"/>
          <w:szCs w:val="32"/>
        </w:rPr>
      </w:pPr>
      <w:r>
        <w:rPr>
          <w:rFonts w:hint="eastAsia" w:ascii="方正仿宋简体" w:eastAsia="方正仿宋简体"/>
          <w:sz w:val="32"/>
          <w:szCs w:val="32"/>
        </w:rPr>
        <w:t>　　一是政府推动，社会共建。充分发挥政府在个人诚信体系建设中的组织、引导、推动和示范作用。规范发展征信市场，鼓励调动社会力量广泛参与，共同推进，形成个人诚信体系建设合力。</w:t>
      </w:r>
    </w:p>
    <w:p>
      <w:pPr>
        <w:spacing w:line="560" w:lineRule="exact"/>
        <w:rPr>
          <w:rFonts w:hint="eastAsia" w:ascii="方正仿宋简体" w:eastAsia="方正仿宋简体"/>
          <w:sz w:val="32"/>
          <w:szCs w:val="32"/>
        </w:rPr>
      </w:pPr>
      <w:r>
        <w:rPr>
          <w:rFonts w:hint="eastAsia" w:ascii="方正仿宋简体" w:eastAsia="方正仿宋简体"/>
          <w:sz w:val="32"/>
          <w:szCs w:val="32"/>
        </w:rPr>
        <w:t>　　二是健全法制，规范发展。健全个人信息法律法规、规章制度和标准规范，严格保护个人隐私和信息安全。</w:t>
      </w:r>
    </w:p>
    <w:p>
      <w:pPr>
        <w:spacing w:line="560" w:lineRule="exact"/>
        <w:rPr>
          <w:rFonts w:hint="eastAsia" w:ascii="方正仿宋简体" w:eastAsia="方正仿宋简体"/>
          <w:sz w:val="32"/>
          <w:szCs w:val="32"/>
        </w:rPr>
      </w:pPr>
      <w:r>
        <w:rPr>
          <w:rFonts w:hint="eastAsia" w:ascii="方正仿宋简体" w:eastAsia="方正仿宋简体"/>
          <w:sz w:val="32"/>
          <w:szCs w:val="32"/>
        </w:rPr>
        <w:t>　　三是全面推进，重点突破。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p>
    <w:p>
      <w:pPr>
        <w:spacing w:line="560" w:lineRule="exact"/>
        <w:rPr>
          <w:rFonts w:hint="eastAsia" w:ascii="方正仿宋简体" w:eastAsia="方正仿宋简体"/>
          <w:sz w:val="32"/>
          <w:szCs w:val="32"/>
        </w:rPr>
      </w:pPr>
      <w:r>
        <w:rPr>
          <w:rFonts w:hint="eastAsia" w:ascii="方正仿宋简体" w:eastAsia="方正仿宋简体"/>
          <w:sz w:val="32"/>
          <w:szCs w:val="32"/>
        </w:rPr>
        <w:t>　　四是强化应用，奖惩联动。积极培育个人公共信用信息产品应用市场，推广个人公共信用信息社会化应用，拓宽应用范围。建立健全个人诚信奖惩联动机制，加大个人守信激励与失信惩戒力度。</w:t>
      </w:r>
    </w:p>
    <w:p>
      <w:pPr>
        <w:spacing w:line="560" w:lineRule="exac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二、加强个人诚信教育</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（一）大力弘扬诚信文化。</w:t>
      </w:r>
      <w:r>
        <w:rPr>
          <w:rFonts w:hint="eastAsia" w:ascii="方正仿宋简体" w:eastAsia="方正仿宋简体"/>
          <w:sz w:val="32"/>
          <w:szCs w:val="32"/>
        </w:rPr>
        <w:t>将诚信文化建设摆在突出位置，以培育和践行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（二）广泛开展诚信宣传。</w:t>
      </w:r>
      <w:r>
        <w:rPr>
          <w:rFonts w:hint="eastAsia" w:ascii="方正仿宋简体" w:eastAsia="方正仿宋简体"/>
          <w:sz w:val="32"/>
          <w:szCs w:val="32"/>
        </w:rPr>
        <w:t>结合春节、国际消费者权益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（三）积极推介诚信典型。</w:t>
      </w:r>
      <w:r>
        <w:rPr>
          <w:rFonts w:hint="eastAsia" w:ascii="方正仿宋简体" w:eastAsia="方正仿宋简体"/>
          <w:sz w:val="32"/>
          <w:szCs w:val="32"/>
        </w:rPr>
        <w:t>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p>
    <w:p>
      <w:pPr>
        <w:spacing w:line="560" w:lineRule="exact"/>
        <w:ind w:firstLine="630"/>
        <w:rPr>
          <w:rFonts w:hint="eastAsia" w:ascii="方正仿宋简体" w:eastAsia="方正仿宋简体"/>
          <w:sz w:val="32"/>
          <w:szCs w:val="32"/>
        </w:rPr>
      </w:pPr>
      <w:r>
        <w:rPr>
          <w:rFonts w:hint="eastAsia" w:ascii="方正楷体简体" w:eastAsia="方正楷体简体"/>
          <w:sz w:val="32"/>
          <w:szCs w:val="32"/>
        </w:rPr>
        <w:t>（四）全面加强校园诚信教育。</w:t>
      </w:r>
      <w:r>
        <w:rPr>
          <w:rFonts w:hint="eastAsia" w:ascii="方正仿宋简体" w:eastAsia="方正仿宋简体"/>
          <w:sz w:val="32"/>
          <w:szCs w:val="32"/>
        </w:rPr>
        <w:t>将诚信教育作为中小学和高校学生思想品德教育的重要内容。鼓励高校开设社会信用领域相关课程。支持有条件的高校院所开设信用管理相关专业。推动学校加强信用管理，建立健全18岁以上成年学生诚信档案，推动将学生个人诚信作为升学、毕业、评先评优、奖学金发放、鉴定推荐等环节的重要考量因素。针对考试舞弊、学术造假、不履行助学贷款还款承诺、伪造就业材料等不诚信行为开展教育，并依法依规将相关信息记入个人信用档案。</w:t>
      </w:r>
    </w:p>
    <w:p>
      <w:pPr>
        <w:spacing w:line="560" w:lineRule="exact"/>
        <w:ind w:firstLine="630"/>
        <w:rPr>
          <w:rFonts w:hint="eastAsia" w:ascii="方正仿宋简体" w:eastAsia="方正仿宋简体"/>
          <w:sz w:val="32"/>
          <w:szCs w:val="32"/>
        </w:rPr>
      </w:pPr>
      <w:r>
        <w:rPr>
          <w:rFonts w:hint="eastAsia" w:ascii="方正楷体简体" w:eastAsia="方正楷体简体"/>
          <w:sz w:val="32"/>
          <w:szCs w:val="32"/>
        </w:rPr>
        <w:t>（五）广泛开展信用教育培训。</w:t>
      </w:r>
      <w:r>
        <w:rPr>
          <w:rFonts w:hint="eastAsia" w:ascii="方正仿宋简体" w:eastAsia="方正仿宋简体"/>
          <w:sz w:val="32"/>
          <w:szCs w:val="32"/>
        </w:rPr>
        <w:t>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pPr>
        <w:spacing w:line="560" w:lineRule="exac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三、加快推进个人诚信记录建设</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（一）推动完善个人实名登记制度。</w:t>
      </w:r>
      <w:r>
        <w:rPr>
          <w:rFonts w:hint="eastAsia" w:ascii="方正仿宋简体" w:eastAsia="方正仿宋简体"/>
          <w:sz w:val="32"/>
          <w:szCs w:val="32"/>
        </w:rPr>
        <w:t>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（二）建立重点领域个人诚信记录。</w:t>
      </w:r>
      <w:r>
        <w:rPr>
          <w:rFonts w:hint="eastAsia" w:ascii="方正仿宋简体" w:eastAsia="方正仿宋简体"/>
          <w:sz w:val="32"/>
          <w:szCs w:val="32"/>
        </w:rPr>
        <w:t>以食品药品、安全生产、消防安全、交通安全、环境保护、生物安全、产品质量、税收缴纳、医疗卫生、劳动保障、工程建设、金融服务、知识产权、司法诉讼、电子商务、志愿服务等领域为重点，以公务员、企业法定代表人及相关责任人、律师、教师、医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p>
    <w:p>
      <w:pPr>
        <w:spacing w:line="560" w:lineRule="exac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四、完善个人信息安全、隐私保护与信用修复机制</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（一）保护个人信息安全。</w:t>
      </w:r>
      <w:r>
        <w:rPr>
          <w:rFonts w:hint="eastAsia" w:ascii="方正仿宋简体" w:eastAsia="方正仿宋简体"/>
          <w:sz w:val="32"/>
          <w:szCs w:val="32"/>
        </w:rPr>
        <w:t>有关部门要严格按照规定建立健全并严格执行保障信息安全的规章制度，明确个人信息查询使用权限和程序，做好数据库安全防护工作，建立完善个人信息查询使用登记和审查制度，防止信息泄露。严格按照相关法律法规，加大对金融信用信息基础数据库、征信机构的监管力度，确保个人征信业务合规开展，保障信息主体合法权益，确保国家信息安全。建立征信机构及相关人员信用档案和违规经营“黑名单”制度。</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（二）加强隐私保护。</w:t>
      </w:r>
      <w:r>
        <w:rPr>
          <w:rFonts w:hint="eastAsia" w:ascii="方正仿宋简体" w:eastAsia="方正仿宋简体"/>
          <w:sz w:val="32"/>
          <w:szCs w:val="32"/>
        </w:rPr>
        <w:t>未经法律法规授权不得采集个人公共信用信息。加大对泄露、篡改、毁损、出售或者非法向他人提供个人信息等行为的查处力度。对金融机构、征信机构、互联网企业、大数据公司、移动应用程序开发企业实施重点监控，规范其个人信息采集、提供和使用行为。</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（三）建立信用修复机制。</w:t>
      </w:r>
      <w:r>
        <w:rPr>
          <w:rFonts w:hint="eastAsia" w:ascii="方正仿宋简体" w:eastAsia="方正仿宋简体"/>
          <w:sz w:val="32"/>
          <w:szCs w:val="32"/>
        </w:rPr>
        <w:t>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p>
    <w:p>
      <w:pPr>
        <w:spacing w:line="560" w:lineRule="exac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五、规范推进个人诚信信息共享使用</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（一）推动个人公共信用信息共享。</w:t>
      </w:r>
      <w:r>
        <w:rPr>
          <w:rFonts w:hint="eastAsia" w:ascii="方正仿宋简体" w:eastAsia="方正仿宋简体"/>
          <w:sz w:val="32"/>
          <w:szCs w:val="32"/>
        </w:rPr>
        <w:t>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（二）积极开展个人公共信用信息服务。</w:t>
      </w:r>
      <w:r>
        <w:rPr>
          <w:rFonts w:hint="eastAsia" w:ascii="方正仿宋简体" w:eastAsia="方正仿宋简体"/>
          <w:sz w:val="32"/>
          <w:szCs w:val="32"/>
        </w:rPr>
        <w:t>各级人民政府要依法依规及时向社会提供个人公共信用信息授权查询服务。探索依据个人公共信用信息构建分类管理和诚信积分管理机制。有条件的地区和行业应建立个人公共信用信息与金融信用信息基础数据库的共享关系，并向个人征信机构提供服务。</w:t>
      </w:r>
    </w:p>
    <w:p>
      <w:pPr>
        <w:spacing w:line="560" w:lineRule="exac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六、完善个人守信激励和失信惩戒机制</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（一）为优良信用个人提供更多服务便利。</w:t>
      </w:r>
      <w:r>
        <w:rPr>
          <w:rFonts w:hint="eastAsia" w:ascii="方正仿宋简体" w:eastAsia="方正仿宋简体"/>
          <w:sz w:val="32"/>
          <w:szCs w:val="32"/>
        </w:rPr>
        <w:t>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（二）对重点领域严重失信个人实施联合惩戒。</w:t>
      </w:r>
      <w:r>
        <w:rPr>
          <w:rFonts w:hint="eastAsia" w:ascii="方正仿宋简体" w:eastAsia="方正仿宋简体"/>
          <w:sz w:val="32"/>
          <w:szCs w:val="32"/>
        </w:rPr>
        <w:t>依法依规对严重危害人民群众身体健康和生命安全、严重破坏市场公平竞争秩序和社会正常秩序、拒不履行法定义务严重影响司法机关和行政机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数据库和个人征信机构采集的个人在市场经济活动中产生的严重失信记录，推送至全国信用信息共享平台，作为实施信用惩戒措施的参考。</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（三）推动形成市场性、社会性约束和惩戒。</w:t>
      </w:r>
      <w:r>
        <w:rPr>
          <w:rFonts w:hint="eastAsia" w:ascii="方正仿宋简体" w:eastAsia="方正仿宋简体"/>
          <w:sz w:val="32"/>
          <w:szCs w:val="32"/>
        </w:rPr>
        <w:t>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p>
    <w:p>
      <w:pPr>
        <w:spacing w:line="560" w:lineRule="exact"/>
        <w:rPr>
          <w:rFonts w:hint="eastAsia"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七、强化保障措施</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（一）加强组织领导。</w:t>
      </w:r>
      <w:r>
        <w:rPr>
          <w:rFonts w:hint="eastAsia" w:ascii="方正仿宋简体" w:eastAsia="方正仿宋简体"/>
          <w:sz w:val="32"/>
          <w:szCs w:val="32"/>
        </w:rPr>
        <w:t>各地区各部门要统筹规划，部署实施个人诚信体系建设工作。建立工作考核推进机制，对本地区、本领域个人诚信体系建设工作要定期进行督促、指导和检查。</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（二）建立健全法律法规。</w:t>
      </w:r>
      <w:r>
        <w:rPr>
          <w:rFonts w:hint="eastAsia" w:ascii="方正仿宋简体" w:eastAsia="方正仿宋简体"/>
          <w:sz w:val="32"/>
          <w:szCs w:val="32"/>
        </w:rPr>
        <w:t>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（三）加大资金支持力度。</w:t>
      </w:r>
      <w:r>
        <w:rPr>
          <w:rFonts w:hint="eastAsia" w:ascii="方正仿宋简体" w:eastAsia="方正仿宋简体"/>
          <w:sz w:val="32"/>
          <w:szCs w:val="32"/>
        </w:rPr>
        <w:t>各地区各部门要加强社会信用体系建设经费保障，对个人诚信体系建设组织工作、管理工作积极予以经费支持。加大对个人公共信用信息数据库建设、信息应用、宣传教育和人才培训等各方面的资金支持力度。</w:t>
      </w:r>
    </w:p>
    <w:p>
      <w:pPr>
        <w:spacing w:line="560" w:lineRule="exact"/>
        <w:rPr>
          <w:rFonts w:hint="eastAsia"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（四）强化责任落实。</w:t>
      </w:r>
      <w:r>
        <w:rPr>
          <w:rFonts w:hint="eastAsia" w:ascii="方正仿宋简体" w:eastAsia="方正仿宋简体"/>
          <w:sz w:val="32"/>
          <w:szCs w:val="32"/>
        </w:rPr>
        <w:t>各地区各部门要高度重视个人诚信体系建设工作，强化责任意识，细化分工，明确完成时间节点，确保责任到人、工作到人、落实到人。</w:t>
      </w:r>
    </w:p>
    <w:p>
      <w:pPr>
        <w:spacing w:line="56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r>
        <w:rPr>
          <w:rFonts w:hint="eastAsia" w:ascii="方正仿宋简体" w:eastAsia="方正仿宋简体"/>
          <w:sz w:val="32"/>
          <w:szCs w:val="32"/>
        </w:rPr>
        <w:t>　　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p>
    <w:p>
      <w:pPr>
        <w:spacing w:line="56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r>
        <w:rPr>
          <w:rFonts w:hint="eastAsia" w:ascii="方正仿宋简体" w:eastAsia="方正仿宋简体"/>
          <w:sz w:val="32"/>
          <w:szCs w:val="32"/>
        </w:rPr>
        <w:t>　　                                       国务院办公厅</w:t>
      </w:r>
    </w:p>
    <w:p>
      <w:pPr>
        <w:spacing w:line="560" w:lineRule="exact"/>
        <w:rPr>
          <w:rFonts w:hint="eastAsia" w:ascii="方正仿宋简体" w:eastAsia="方正仿宋简体"/>
          <w:sz w:val="32"/>
          <w:szCs w:val="32"/>
        </w:rPr>
      </w:pPr>
      <w:r>
        <w:rPr>
          <w:rFonts w:hint="eastAsia" w:ascii="方正仿宋简体" w:eastAsia="方正仿宋简体"/>
          <w:sz w:val="32"/>
          <w:szCs w:val="32"/>
        </w:rPr>
        <w:t>　　                                  2016年12月23日</w:t>
      </w:r>
    </w:p>
    <w:p>
      <w:pPr>
        <w:spacing w:line="560" w:lineRule="exact"/>
        <w:rPr>
          <w:rFonts w:hint="eastAsia" w:ascii="方正仿宋简体" w:eastAsia="方正仿宋简体"/>
          <w:sz w:val="32"/>
          <w:szCs w:val="32"/>
        </w:rPr>
      </w:pPr>
      <w:r>
        <w:rPr>
          <w:rFonts w:hint="eastAsia" w:ascii="方正仿宋简体" w:eastAsia="方正仿宋简体"/>
          <w:sz w:val="32"/>
          <w:szCs w:val="32"/>
        </w:rPr>
        <w:t>　　                                   （此件公开发布）</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方正楷体简体">
    <w:altName w:val="方正楷体_GBK"/>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11FBD"/>
    <w:rsid w:val="008B7726"/>
    <w:rsid w:val="009E5FB0"/>
    <w:rsid w:val="00A0275E"/>
    <w:rsid w:val="00A427A3"/>
    <w:rsid w:val="00B3738A"/>
    <w:rsid w:val="00CD3243"/>
    <w:rsid w:val="00D31D50"/>
    <w:rsid w:val="00D96624"/>
    <w:rsid w:val="00F62D45"/>
    <w:rsid w:val="16B678B2"/>
    <w:rsid w:val="5766221C"/>
    <w:rsid w:val="7F3D1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648</Words>
  <Characters>3698</Characters>
  <Lines>30</Lines>
  <Paragraphs>8</Paragraphs>
  <TotalTime>7</TotalTime>
  <ScaleCrop>false</ScaleCrop>
  <LinksUpToDate>false</LinksUpToDate>
  <CharactersWithSpaces>4338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pc-01</dc:creator>
  <cp:lastModifiedBy>kylin</cp:lastModifiedBy>
  <dcterms:modified xsi:type="dcterms:W3CDTF">2022-12-12T16:31:24Z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