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1C5" w:rsidRDefault="00E551C5">
      <w:pPr>
        <w:tabs>
          <w:tab w:val="left" w:pos="6804"/>
        </w:tabs>
        <w:spacing w:after="100" w:afterAutospacing="1" w:line="540" w:lineRule="exact"/>
        <w:jc w:val="right"/>
        <w:rPr>
          <w:rFonts w:ascii="仿宋" w:eastAsia="仿宋" w:hAnsi="仿宋"/>
          <w:spacing w:val="-2"/>
          <w:szCs w:val="32"/>
        </w:rPr>
      </w:pPr>
    </w:p>
    <w:p w:rsidR="00E551C5" w:rsidRDefault="00982B20">
      <w:pPr>
        <w:tabs>
          <w:tab w:val="left" w:pos="6804"/>
        </w:tabs>
        <w:spacing w:after="100" w:afterAutospacing="1" w:line="540" w:lineRule="exact"/>
        <w:jc w:val="right"/>
        <w:rPr>
          <w:rFonts w:ascii="仿宋" w:eastAsia="仿宋" w:hAnsi="仿宋"/>
          <w:spacing w:val="-2"/>
          <w:szCs w:val="32"/>
        </w:rPr>
      </w:pPr>
      <w:r>
        <w:rPr>
          <w:rFonts w:ascii="仿宋" w:eastAsia="仿宋" w:hAnsi="仿宋" w:hint="eastAsia"/>
          <w:spacing w:val="-2"/>
          <w:szCs w:val="32"/>
        </w:rPr>
        <w:t xml:space="preserve">  </w:t>
      </w:r>
    </w:p>
    <w:p w:rsidR="00E551C5" w:rsidRDefault="00982B20">
      <w:pPr>
        <w:tabs>
          <w:tab w:val="left" w:pos="6804"/>
        </w:tabs>
        <w:spacing w:after="100" w:afterAutospacing="1" w:line="600" w:lineRule="exact"/>
        <w:jc w:val="right"/>
        <w:rPr>
          <w:rFonts w:ascii="仿宋_GB2312" w:hAnsi="宋体"/>
          <w:spacing w:val="-2"/>
          <w:szCs w:val="32"/>
        </w:rPr>
      </w:pPr>
      <w:r>
        <w:rPr>
          <w:rFonts w:ascii="仿宋" w:eastAsia="仿宋" w:hAnsi="仿宋" w:hint="eastAsia"/>
          <w:spacing w:val="-2"/>
          <w:szCs w:val="32"/>
        </w:rPr>
        <w:t xml:space="preserve"> </w:t>
      </w:r>
      <w:r>
        <w:rPr>
          <w:rFonts w:ascii="仿宋_GB2312" w:hAnsi="楷体" w:hint="eastAsia"/>
          <w:spacing w:val="-2"/>
          <w:szCs w:val="32"/>
        </w:rPr>
        <w:t>湛（廉）环罚字〔2022〕10号</w:t>
      </w:r>
    </w:p>
    <w:p w:rsidR="00E551C5" w:rsidRDefault="00E551C5" w:rsidP="002748E3">
      <w:pPr>
        <w:tabs>
          <w:tab w:val="left" w:pos="6804"/>
        </w:tabs>
        <w:spacing w:line="600" w:lineRule="exact"/>
        <w:ind w:leftChars="-342" w:left="-1094" w:rightChars="-330" w:right="-1056" w:firstLineChars="205" w:firstLine="648"/>
        <w:jc w:val="center"/>
        <w:rPr>
          <w:rFonts w:ascii="仿宋_GB2312" w:hAnsi="宋体"/>
          <w:spacing w:val="-2"/>
          <w:szCs w:val="32"/>
        </w:rPr>
      </w:pPr>
    </w:p>
    <w:p w:rsidR="00E551C5" w:rsidRDefault="00982B20">
      <w:pPr>
        <w:tabs>
          <w:tab w:val="left" w:pos="6804"/>
        </w:tabs>
        <w:spacing w:line="600" w:lineRule="exact"/>
        <w:ind w:rightChars="-330" w:right="-1056"/>
        <w:jc w:val="center"/>
        <w:rPr>
          <w:rFonts w:ascii="方正小标宋_GBK" w:eastAsia="方正小标宋_GBK" w:hAnsi="宋体"/>
          <w:spacing w:val="-2"/>
          <w:szCs w:val="32"/>
        </w:rPr>
      </w:pPr>
      <w:r>
        <w:rPr>
          <w:rFonts w:ascii="方正小标宋_GBK" w:eastAsia="方正小标宋_GBK" w:hAnsi="宋体" w:hint="eastAsia"/>
          <w:bCs/>
          <w:spacing w:val="-2"/>
          <w:sz w:val="44"/>
          <w:szCs w:val="44"/>
        </w:rPr>
        <w:t>行政处罚决定书</w:t>
      </w:r>
    </w:p>
    <w:p w:rsidR="00E551C5" w:rsidRDefault="00E551C5">
      <w:pPr>
        <w:tabs>
          <w:tab w:val="left" w:pos="6804"/>
        </w:tabs>
        <w:spacing w:line="600" w:lineRule="exact"/>
        <w:rPr>
          <w:rFonts w:ascii="宋体" w:hAnsi="宋体"/>
          <w:b/>
          <w:bCs/>
          <w:spacing w:val="-2"/>
          <w:sz w:val="44"/>
          <w:szCs w:val="44"/>
        </w:rPr>
      </w:pPr>
    </w:p>
    <w:p w:rsidR="00E551C5" w:rsidRDefault="00982B20">
      <w:pPr>
        <w:spacing w:line="600" w:lineRule="exact"/>
        <w:rPr>
          <w:rFonts w:ascii="仿宋_GB2312"/>
          <w:szCs w:val="32"/>
        </w:rPr>
      </w:pPr>
      <w:r>
        <w:rPr>
          <w:rFonts w:ascii="仿宋_GB2312" w:hint="eastAsia"/>
          <w:szCs w:val="32"/>
        </w:rPr>
        <w:t>廉江市</w:t>
      </w:r>
      <w:r>
        <w:rPr>
          <w:rFonts w:ascii="宋体" w:eastAsia="宋体" w:hAnsi="宋体" w:cs="宋体" w:hint="eastAsia"/>
          <w:szCs w:val="32"/>
        </w:rPr>
        <w:t>鸿</w:t>
      </w:r>
      <w:r>
        <w:rPr>
          <w:rFonts w:ascii="仿宋_GB2312" w:hAnsi="宋体" w:cs="宋体" w:hint="eastAsia"/>
          <w:szCs w:val="32"/>
        </w:rPr>
        <w:t>泰</w:t>
      </w:r>
      <w:r>
        <w:rPr>
          <w:rFonts w:ascii="仿宋_GB2312" w:hint="eastAsia"/>
          <w:szCs w:val="32"/>
        </w:rPr>
        <w:t>建材有限公司：</w:t>
      </w:r>
    </w:p>
    <w:p w:rsidR="00E551C5" w:rsidRDefault="00982B20">
      <w:pPr>
        <w:spacing w:line="600" w:lineRule="exact"/>
        <w:ind w:firstLineChars="200" w:firstLine="640"/>
        <w:rPr>
          <w:rFonts w:ascii="仿宋_GB2312"/>
          <w:szCs w:val="32"/>
        </w:rPr>
      </w:pPr>
      <w:r>
        <w:rPr>
          <w:rFonts w:ascii="仿宋_GB2312" w:hint="eastAsia"/>
          <w:szCs w:val="32"/>
        </w:rPr>
        <w:t>统一社会信用代码：91440881MA566UTHXL</w:t>
      </w:r>
    </w:p>
    <w:p w:rsidR="00E551C5" w:rsidRDefault="00982B20">
      <w:pPr>
        <w:spacing w:line="600" w:lineRule="exact"/>
        <w:ind w:firstLineChars="200" w:firstLine="640"/>
        <w:rPr>
          <w:rFonts w:ascii="仿宋_GB2312"/>
          <w:szCs w:val="32"/>
        </w:rPr>
      </w:pPr>
      <w:r>
        <w:rPr>
          <w:rFonts w:ascii="仿宋_GB2312" w:hint="eastAsia"/>
          <w:szCs w:val="32"/>
        </w:rPr>
        <w:t>法定代表人：张洁</w:t>
      </w:r>
    </w:p>
    <w:p w:rsidR="00E551C5" w:rsidRDefault="00982B20">
      <w:pPr>
        <w:spacing w:line="600" w:lineRule="exact"/>
        <w:ind w:firstLineChars="200" w:firstLine="640"/>
        <w:rPr>
          <w:rFonts w:ascii="仿宋_GB2312"/>
          <w:szCs w:val="32"/>
        </w:rPr>
      </w:pPr>
      <w:r>
        <w:rPr>
          <w:rFonts w:ascii="仿宋_GB2312" w:hint="eastAsia"/>
          <w:szCs w:val="32"/>
        </w:rPr>
        <w:t>住所：廉江市石城镇铜锣</w:t>
      </w:r>
      <w:r>
        <w:rPr>
          <w:rFonts w:ascii="宋体" w:eastAsia="宋体" w:hAnsi="宋体" w:cs="宋体" w:hint="eastAsia"/>
          <w:szCs w:val="32"/>
        </w:rPr>
        <w:t>埇</w:t>
      </w:r>
      <w:r>
        <w:rPr>
          <w:rFonts w:ascii="仿宋_GB2312" w:hint="eastAsia"/>
          <w:szCs w:val="32"/>
        </w:rPr>
        <w:t>村委良垌路边猪头岭（安博朗科技有限公司南面）</w:t>
      </w:r>
    </w:p>
    <w:p w:rsidR="00E551C5" w:rsidRDefault="00982B20">
      <w:pPr>
        <w:tabs>
          <w:tab w:val="left" w:pos="6804"/>
        </w:tabs>
        <w:spacing w:line="60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E551C5" w:rsidRDefault="00982B20">
      <w:pPr>
        <w:spacing w:line="600" w:lineRule="exact"/>
        <w:ind w:firstLineChars="200" w:firstLine="640"/>
        <w:rPr>
          <w:rFonts w:ascii="仿宋_GB2312" w:hAnsi="仿宋"/>
          <w:szCs w:val="32"/>
        </w:rPr>
      </w:pPr>
      <w:r>
        <w:rPr>
          <w:rFonts w:ascii="仿宋_GB2312" w:hint="eastAsia"/>
          <w:szCs w:val="32"/>
        </w:rPr>
        <w:t>2022年7月29日，我局廉江分局执法人员到你公司位于廉江市石城镇铜锣</w:t>
      </w:r>
      <w:r>
        <w:rPr>
          <w:rFonts w:ascii="宋体" w:eastAsia="宋体" w:hAnsi="宋体" w:cs="宋体" w:hint="eastAsia"/>
          <w:szCs w:val="32"/>
        </w:rPr>
        <w:t>埇</w:t>
      </w:r>
      <w:r>
        <w:rPr>
          <w:rFonts w:ascii="仿宋_GB2312" w:hint="eastAsia"/>
          <w:szCs w:val="32"/>
        </w:rPr>
        <w:t>村委良垌路边猪头岭（安博朗科技有限公司南面）的洗砂项目进行检查。检查发现，你公司洗砂项目正在生产，原料为含砂泥土，产品为成品砂，</w:t>
      </w:r>
      <w:r>
        <w:rPr>
          <w:rFonts w:ascii="仿宋_GB2312" w:hAnsi="宋体" w:hint="eastAsia"/>
          <w:color w:val="000000"/>
          <w:szCs w:val="32"/>
        </w:rPr>
        <w:t>主要生产工艺为：原料→入仓→筛选→输送→清洗→脱水→成品；主要污染物为废水，</w:t>
      </w:r>
      <w:r>
        <w:rPr>
          <w:rFonts w:ascii="仿宋_GB2312" w:hint="eastAsia"/>
          <w:szCs w:val="32"/>
        </w:rPr>
        <w:t>洗砂产生的废水依次排入未采取防渗漏措施的三个泥质池进行沉淀，再排入铺设有防渗膜的第四级池。根据《环境保护行政执法与刑事司法衔接工作办法》第三十七条环境行政执法中部分专有名词的含义第（二）项规定，“外环境”是指污染物排入的自然环境。你公</w:t>
      </w:r>
      <w:r>
        <w:rPr>
          <w:rFonts w:ascii="仿宋_GB2312" w:hint="eastAsia"/>
          <w:szCs w:val="32"/>
        </w:rPr>
        <w:lastRenderedPageBreak/>
        <w:t>司的泥质池为自然环境，即使该泥质池为你公司所租赁使用，亦不因此而改变其自然环境的性质。</w:t>
      </w:r>
      <w:r>
        <w:rPr>
          <w:rFonts w:ascii="仿宋_GB2312" w:hAnsi="仿宋_GB2312" w:cs="仿宋_GB2312" w:hint="eastAsia"/>
          <w:spacing w:val="-2"/>
          <w:szCs w:val="32"/>
        </w:rPr>
        <w:t>廉江市环境监测站监测人员对</w:t>
      </w:r>
      <w:r>
        <w:rPr>
          <w:rFonts w:ascii="仿宋_GB2312" w:hint="eastAsia"/>
          <w:szCs w:val="32"/>
        </w:rPr>
        <w:t>你公司洗砂项目的</w:t>
      </w:r>
      <w:r>
        <w:rPr>
          <w:rFonts w:ascii="仿宋_GB2312" w:hAnsi="仿宋_GB2312" w:cs="仿宋_GB2312" w:hint="eastAsia"/>
          <w:spacing w:val="-2"/>
          <w:szCs w:val="32"/>
        </w:rPr>
        <w:t>第一级泥质</w:t>
      </w:r>
      <w:r>
        <w:rPr>
          <w:rFonts w:ascii="仿宋_GB2312" w:hint="eastAsia"/>
          <w:szCs w:val="32"/>
        </w:rPr>
        <w:t>池</w:t>
      </w:r>
      <w:r>
        <w:rPr>
          <w:rFonts w:ascii="仿宋_GB2312" w:hAnsi="仿宋_GB2312" w:cs="仿宋_GB2312" w:hint="eastAsia"/>
          <w:spacing w:val="-2"/>
          <w:szCs w:val="32"/>
        </w:rPr>
        <w:t>和第四级池的废水进行采样监测，</w:t>
      </w:r>
      <w:r>
        <w:rPr>
          <w:rFonts w:ascii="仿宋_GB2312" w:hAnsi="仿宋" w:hint="eastAsia"/>
          <w:szCs w:val="32"/>
        </w:rPr>
        <w:t>出具的《监测报告》</w:t>
      </w:r>
      <w:r>
        <w:rPr>
          <w:rFonts w:ascii="仿宋_GB2312" w:hAnsi="仿宋"/>
          <w:szCs w:val="32"/>
        </w:rPr>
        <w:t>[</w:t>
      </w:r>
      <w:r>
        <w:rPr>
          <w:rFonts w:ascii="仿宋_GB2312" w:hAnsi="仿宋" w:hint="eastAsia"/>
          <w:szCs w:val="32"/>
        </w:rPr>
        <w:t>廉江环境监测（测）字（2022）第G050号</w:t>
      </w:r>
      <w:r>
        <w:rPr>
          <w:rFonts w:ascii="仿宋_GB2312" w:hAnsi="仿宋"/>
          <w:szCs w:val="32"/>
        </w:rPr>
        <w:t>]</w:t>
      </w:r>
      <w:r>
        <w:rPr>
          <w:rFonts w:ascii="仿宋_GB2312" w:hAnsi="仿宋" w:hint="eastAsia"/>
          <w:szCs w:val="32"/>
        </w:rPr>
        <w:t>显示，你公司洗砂项目</w:t>
      </w:r>
      <w:r>
        <w:rPr>
          <w:rFonts w:ascii="仿宋_GB2312" w:hint="eastAsia"/>
          <w:szCs w:val="32"/>
        </w:rPr>
        <w:t>第一级泥质池</w:t>
      </w:r>
      <w:r>
        <w:rPr>
          <w:rFonts w:ascii="仿宋_GB2312" w:hAnsi="仿宋" w:hint="eastAsia"/>
          <w:szCs w:val="32"/>
        </w:rPr>
        <w:t>废水中悬浮物污染物浓度为692mg/L、化学需氧量污染物浓度为1180 mg/L，分别超过了广东省地方标准《水污染物排放限值》（DB44/26—2001）表4第二类污染物最高允许排放浓度（第二时段）一级标准排放限值（悬浮物浓度为60mg/L、化学需氧量浓度为90mg/L）的10.5倍和12.1倍。</w:t>
      </w:r>
      <w:r>
        <w:rPr>
          <w:rFonts w:ascii="仿宋_GB2312" w:hAnsi="仿宋_GB2312" w:cs="仿宋_GB2312" w:hint="eastAsia"/>
          <w:spacing w:val="-2"/>
          <w:szCs w:val="32"/>
        </w:rPr>
        <w:t>根据《固定污染源排污许可分类管理名录》“二十五、非金属矿物制品业30”中“砖瓦、石材等建筑材料制造303”行业类别的按照简化管理“其他建筑材料制造3039”的规定，你公司洗砂项目属于排污许可简化管理的排污单位，</w:t>
      </w:r>
      <w:r>
        <w:rPr>
          <w:rFonts w:ascii="仿宋_GB2312" w:hAnsi="仿宋_GB2312" w:cs="仿宋_GB2312" w:hint="eastAsia"/>
          <w:szCs w:val="32"/>
        </w:rPr>
        <w:t>应当依法领取排污许可证方可排放水污染物，但检查发现你公司未取得排污许可证。</w:t>
      </w:r>
      <w:r>
        <w:rPr>
          <w:rFonts w:ascii="仿宋_GB2312" w:hAnsi="宋体" w:hint="eastAsia"/>
          <w:color w:val="000000"/>
          <w:szCs w:val="32"/>
        </w:rPr>
        <w:t xml:space="preserve">    </w:t>
      </w:r>
    </w:p>
    <w:p w:rsidR="00E551C5" w:rsidRDefault="00982B20">
      <w:pPr>
        <w:spacing w:line="600" w:lineRule="exact"/>
        <w:ind w:firstLineChars="200" w:firstLine="640"/>
        <w:rPr>
          <w:rFonts w:ascii="仿宋_GB2312"/>
          <w:szCs w:val="32"/>
        </w:rPr>
      </w:pPr>
      <w:r>
        <w:rPr>
          <w:rFonts w:ascii="仿宋_GB2312" w:hint="eastAsia"/>
          <w:szCs w:val="32"/>
        </w:rPr>
        <w:t>以上事实，有我局廉江分局执法人员于2022年7月29日和8月3日的《湛江市生态环境局廉江分局现场检查（勘察）笔录》《湛江市生态环境局廉江分局调查询问笔录》、现场照片，以及</w:t>
      </w:r>
      <w:r>
        <w:rPr>
          <w:rFonts w:ascii="仿宋_GB2312" w:hAnsi="仿宋" w:hint="eastAsia"/>
          <w:szCs w:val="32"/>
        </w:rPr>
        <w:t>《监测报告》</w:t>
      </w:r>
      <w:r>
        <w:rPr>
          <w:rFonts w:ascii="仿宋_GB2312" w:hAnsi="仿宋"/>
          <w:szCs w:val="32"/>
        </w:rPr>
        <w:t>[</w:t>
      </w:r>
      <w:r>
        <w:rPr>
          <w:rFonts w:ascii="仿宋_GB2312" w:hAnsi="仿宋" w:hint="eastAsia"/>
          <w:szCs w:val="32"/>
        </w:rPr>
        <w:t>廉江环境监测（测）</w:t>
      </w:r>
      <w:r>
        <w:rPr>
          <w:rFonts w:ascii="仿宋_GB2312" w:hint="eastAsia"/>
          <w:szCs w:val="32"/>
        </w:rPr>
        <w:t>字（2022）第G050号]等证据证明。</w:t>
      </w:r>
    </w:p>
    <w:p w:rsidR="00E551C5" w:rsidRDefault="00982B20">
      <w:pPr>
        <w:spacing w:line="600" w:lineRule="exact"/>
        <w:ind w:firstLineChars="200" w:firstLine="640"/>
        <w:rPr>
          <w:rFonts w:ascii="仿宋_GB2312" w:hAnsi="仿宋_GB2312" w:cs="仿宋_GB2312"/>
          <w:color w:val="000000"/>
          <w:szCs w:val="32"/>
        </w:rPr>
      </w:pPr>
      <w:r>
        <w:rPr>
          <w:rFonts w:ascii="仿宋_GB2312" w:hAnsi="仿宋_GB2312" w:cs="仿宋_GB2312" w:hint="eastAsia"/>
          <w:color w:val="000000"/>
          <w:szCs w:val="32"/>
        </w:rPr>
        <w:t>你公司的上述行为违反了《中华人民共和国水污染防治法》第二十一条“直接或者间接向水体排放工业废水和医疗污水以及其他按照规定应当取得排污许可证方可排放的废水、污水的企业事业单位和其他生产经营者，应当取得排污许可证；城镇污水集</w:t>
      </w:r>
      <w:r>
        <w:rPr>
          <w:rFonts w:ascii="仿宋_GB2312" w:hAnsi="仿宋_GB2312" w:cs="仿宋_GB2312" w:hint="eastAsia"/>
          <w:color w:val="000000"/>
          <w:szCs w:val="32"/>
        </w:rPr>
        <w:lastRenderedPageBreak/>
        <w:t>中处理设施的运营单位，也应当取得排污许可证。排污许可证应当明确排放水污染物的种类、浓度、总量和排放去向等要求。排污许可的具体办法由国务院规定。禁止企业事业单位和其他生产经营者无排污许可证或者违反排污许可证的规定向水体排放前款规定的废水、污水。”的规定，依法应予行政处罚。</w:t>
      </w:r>
    </w:p>
    <w:p w:rsidR="00E551C5" w:rsidRDefault="00982B20">
      <w:pPr>
        <w:widowControl/>
        <w:spacing w:line="600" w:lineRule="exact"/>
        <w:ind w:firstLineChars="200" w:firstLine="640"/>
        <w:rPr>
          <w:rFonts w:ascii="仿宋_GB2312"/>
          <w:color w:val="000000" w:themeColor="text1"/>
          <w:szCs w:val="32"/>
        </w:rPr>
      </w:pPr>
      <w:r>
        <w:rPr>
          <w:rFonts w:ascii="仿宋_GB2312" w:hint="eastAsia"/>
          <w:color w:val="000000" w:themeColor="text1"/>
          <w:szCs w:val="32"/>
        </w:rPr>
        <w:t>2022年9月9日，我局对你</w:t>
      </w:r>
      <w:r>
        <w:rPr>
          <w:rFonts w:ascii="仿宋_GB2312" w:hAnsi="仿宋_GB2312" w:cs="仿宋_GB2312" w:hint="eastAsia"/>
          <w:color w:val="000000" w:themeColor="text1"/>
          <w:szCs w:val="32"/>
        </w:rPr>
        <w:t>公司</w:t>
      </w:r>
      <w:r>
        <w:rPr>
          <w:rFonts w:ascii="仿宋_GB2312" w:hint="eastAsia"/>
          <w:color w:val="000000" w:themeColor="text1"/>
          <w:szCs w:val="32"/>
        </w:rPr>
        <w:t>送达了《行政处罚听证告知书》［湛（廉）环罚告字〔2022〕7号</w:t>
      </w:r>
      <w:r>
        <w:rPr>
          <w:rFonts w:ascii="仿宋_GB2312" w:hAnsi="仿宋" w:hint="eastAsia"/>
          <w:color w:val="000000" w:themeColor="text1"/>
          <w:spacing w:val="10"/>
          <w:szCs w:val="32"/>
        </w:rPr>
        <w:t>］</w:t>
      </w:r>
      <w:r>
        <w:rPr>
          <w:rFonts w:ascii="仿宋_GB2312" w:hint="eastAsia"/>
          <w:color w:val="000000" w:themeColor="text1"/>
          <w:szCs w:val="32"/>
        </w:rPr>
        <w:t>，告知你</w:t>
      </w:r>
      <w:r>
        <w:rPr>
          <w:rFonts w:ascii="仿宋_GB2312" w:hAnsi="仿宋_GB2312" w:cs="仿宋_GB2312" w:hint="eastAsia"/>
          <w:color w:val="000000" w:themeColor="text1"/>
          <w:szCs w:val="32"/>
        </w:rPr>
        <w:t>公司</w:t>
      </w:r>
      <w:r>
        <w:rPr>
          <w:rFonts w:ascii="仿宋_GB2312" w:hint="eastAsia"/>
          <w:color w:val="000000" w:themeColor="text1"/>
          <w:szCs w:val="32"/>
        </w:rPr>
        <w:t>违法事实、处罚依据和拟作出的行政处罚决定。</w:t>
      </w:r>
      <w:r>
        <w:rPr>
          <w:rFonts w:ascii="仿宋_GB2312" w:hAnsi="仿宋_GB2312" w:cs="仿宋_GB2312" w:hint="eastAsia"/>
          <w:color w:val="000000" w:themeColor="text1"/>
          <w:szCs w:val="32"/>
        </w:rPr>
        <w:t>2022年</w:t>
      </w:r>
      <w:r>
        <w:rPr>
          <w:rFonts w:ascii="仿宋_GB2312" w:hint="eastAsia"/>
          <w:color w:val="000000" w:themeColor="text1"/>
          <w:szCs w:val="32"/>
        </w:rPr>
        <w:t>9月13日，你</w:t>
      </w:r>
      <w:r>
        <w:rPr>
          <w:rFonts w:ascii="仿宋_GB2312" w:hAnsi="仿宋_GB2312" w:cs="仿宋_GB2312" w:hint="eastAsia"/>
          <w:color w:val="000000" w:themeColor="text1"/>
          <w:szCs w:val="32"/>
        </w:rPr>
        <w:t>公司</w:t>
      </w:r>
      <w:r>
        <w:rPr>
          <w:rFonts w:ascii="仿宋_GB2312" w:hint="eastAsia"/>
          <w:color w:val="000000" w:themeColor="text1"/>
          <w:szCs w:val="32"/>
        </w:rPr>
        <w:t>向我局提出申述申辩，辩称：因使用化学物品和直接排放而作出处罚，与事实不符，申辩人是用高压水枪冲洗，没有添加任何化学物品，没有向外排出废水、污水。</w:t>
      </w:r>
    </w:p>
    <w:p w:rsidR="00E551C5" w:rsidRDefault="00982B20">
      <w:pPr>
        <w:widowControl/>
        <w:spacing w:line="600" w:lineRule="exact"/>
        <w:ind w:firstLineChars="200" w:firstLine="640"/>
        <w:rPr>
          <w:rFonts w:ascii="仿宋_GB2312"/>
          <w:color w:val="000000" w:themeColor="text1"/>
          <w:szCs w:val="32"/>
        </w:rPr>
      </w:pPr>
      <w:r>
        <w:rPr>
          <w:rFonts w:ascii="仿宋_GB2312" w:hint="eastAsia"/>
          <w:color w:val="0D0D0D" w:themeColor="text1" w:themeTint="F2"/>
          <w:szCs w:val="32"/>
        </w:rPr>
        <w:t>经核，《监</w:t>
      </w:r>
      <w:r>
        <w:rPr>
          <w:rFonts w:ascii="仿宋_GB2312" w:hint="eastAsia"/>
          <w:szCs w:val="32"/>
        </w:rPr>
        <w:t>测报告》数据显示，你公司泥质池的</w:t>
      </w:r>
      <w:r>
        <w:rPr>
          <w:rFonts w:ascii="仿宋_GB2312" w:hAnsi="仿宋" w:hint="eastAsia"/>
          <w:szCs w:val="32"/>
        </w:rPr>
        <w:t>化学需氧量污染物浓度超标，</w:t>
      </w:r>
      <w:r>
        <w:rPr>
          <w:rFonts w:ascii="仿宋_GB2312" w:hint="eastAsia"/>
          <w:color w:val="000000" w:themeColor="text1"/>
          <w:szCs w:val="32"/>
        </w:rPr>
        <w:t>化学需氧量作为衡量水中有机物质含量多少的指标，化学需氧量越大，说明水体受有机物的污染越严重。采样监测结果中化学需氧量超标，说明你公司生产废水受有机物污染严重，并不证明其生产过程中是否添加了化学物品。</w:t>
      </w:r>
      <w:r>
        <w:rPr>
          <w:rFonts w:ascii="仿宋_GB2312" w:hint="eastAsia"/>
          <w:color w:val="0D0D0D" w:themeColor="text1" w:themeTint="F2"/>
          <w:szCs w:val="32"/>
        </w:rPr>
        <w:t>你公</w:t>
      </w:r>
      <w:r>
        <w:rPr>
          <w:rFonts w:ascii="仿宋_GB2312" w:hint="eastAsia"/>
          <w:color w:val="000000" w:themeColor="text1"/>
          <w:szCs w:val="32"/>
        </w:rPr>
        <w:t>司作为排污许可简化管理单位，应当</w:t>
      </w:r>
      <w:r>
        <w:rPr>
          <w:rFonts w:ascii="仿宋_GB2312" w:hAnsi="仿宋_GB2312" w:cs="仿宋_GB2312" w:hint="eastAsia"/>
          <w:szCs w:val="32"/>
        </w:rPr>
        <w:t>依法申请领取排污许可证方可排放水污染物，但一直未申领排污许可证。</w:t>
      </w:r>
      <w:r>
        <w:rPr>
          <w:rFonts w:ascii="仿宋_GB2312" w:hint="eastAsia"/>
          <w:color w:val="000000" w:themeColor="text1"/>
          <w:szCs w:val="32"/>
        </w:rPr>
        <w:t>你公司在未申领排污许可证的情况下，使用的泥质</w:t>
      </w:r>
      <w:r>
        <w:rPr>
          <w:rFonts w:ascii="仿宋_GB2312" w:hint="eastAsia"/>
          <w:szCs w:val="32"/>
        </w:rPr>
        <w:t>池</w:t>
      </w:r>
      <w:r>
        <w:rPr>
          <w:rFonts w:ascii="仿宋_GB2312" w:hint="eastAsia"/>
          <w:color w:val="000000" w:themeColor="text1"/>
          <w:szCs w:val="32"/>
        </w:rPr>
        <w:t>因自然渗透的特性，造成生产废水进入土壤层或者地下水这一外环境的客观事实。</w:t>
      </w:r>
      <w:r>
        <w:rPr>
          <w:rFonts w:ascii="仿宋_GB2312" w:hint="eastAsia"/>
          <w:szCs w:val="32"/>
        </w:rPr>
        <w:t>根据《环境保护行政执法与刑事司法衔接工作办法》第三十七条环境行政执法中部分专有名词的含义第（二）项规定，“外环境”是指污染物排入的自</w:t>
      </w:r>
      <w:r>
        <w:rPr>
          <w:rFonts w:ascii="仿宋_GB2312" w:hint="eastAsia"/>
          <w:szCs w:val="32"/>
        </w:rPr>
        <w:lastRenderedPageBreak/>
        <w:t>然环境。你公司的泥质池为自然环境，即使该泥质</w:t>
      </w:r>
      <w:r w:rsidR="002748E3">
        <w:rPr>
          <w:rFonts w:ascii="仿宋_GB2312" w:hint="eastAsia"/>
          <w:szCs w:val="32"/>
        </w:rPr>
        <w:t>池</w:t>
      </w:r>
      <w:r>
        <w:rPr>
          <w:rFonts w:ascii="仿宋_GB2312" w:hint="eastAsia"/>
          <w:szCs w:val="32"/>
        </w:rPr>
        <w:t>为你公司所租赁使用，亦不因此而改变其自然环境的性质。据此认</w:t>
      </w:r>
      <w:r>
        <w:rPr>
          <w:rFonts w:ascii="仿宋_GB2312" w:hint="eastAsia"/>
          <w:color w:val="000000" w:themeColor="text1"/>
          <w:szCs w:val="32"/>
        </w:rPr>
        <w:t>为你公司洗砂项目中泥质</w:t>
      </w:r>
      <w:r w:rsidR="002748E3">
        <w:rPr>
          <w:rFonts w:ascii="仿宋_GB2312" w:hint="eastAsia"/>
          <w:szCs w:val="32"/>
        </w:rPr>
        <w:t>池</w:t>
      </w:r>
      <w:r>
        <w:rPr>
          <w:rFonts w:ascii="仿宋_GB2312" w:hint="eastAsia"/>
          <w:color w:val="000000" w:themeColor="text1"/>
          <w:szCs w:val="32"/>
        </w:rPr>
        <w:t>的生产废水排入了外环境。</w:t>
      </w:r>
      <w:r>
        <w:rPr>
          <w:rFonts w:ascii="仿宋_GB2312" w:hAnsi="仿宋" w:hint="eastAsia"/>
          <w:szCs w:val="32"/>
        </w:rPr>
        <w:t>综上，我局不予采纳</w:t>
      </w:r>
      <w:r>
        <w:rPr>
          <w:rFonts w:ascii="仿宋_GB2312" w:hint="eastAsia"/>
          <w:szCs w:val="32"/>
        </w:rPr>
        <w:t>你</w:t>
      </w:r>
      <w:r>
        <w:rPr>
          <w:rFonts w:ascii="仿宋_GB2312" w:hAnsi="仿宋" w:hint="eastAsia"/>
          <w:szCs w:val="32"/>
        </w:rPr>
        <w:t>公司提出的陈述申辩意见。</w:t>
      </w:r>
    </w:p>
    <w:p w:rsidR="00E551C5" w:rsidRDefault="00982B20">
      <w:pPr>
        <w:tabs>
          <w:tab w:val="left" w:pos="6804"/>
        </w:tabs>
        <w:spacing w:line="600" w:lineRule="exact"/>
        <w:ind w:firstLineChars="200" w:firstLine="640"/>
        <w:rPr>
          <w:rFonts w:ascii="仿宋_GB2312" w:hAnsi="仿宋_GB2312" w:cs="仿宋_GB2312"/>
          <w:color w:val="000000" w:themeColor="text1"/>
          <w:szCs w:val="32"/>
        </w:rPr>
      </w:pPr>
      <w:r>
        <w:rPr>
          <w:rFonts w:ascii="仿宋_GB2312" w:hint="eastAsia"/>
          <w:color w:val="000000" w:themeColor="text1"/>
          <w:szCs w:val="32"/>
        </w:rPr>
        <w:t>以上事实，有《行政处罚听证告知书》［湛（廉）环罚告字〔2022〕7号</w:t>
      </w:r>
      <w:r>
        <w:rPr>
          <w:rFonts w:ascii="仿宋_GB2312" w:hAnsi="仿宋" w:hint="eastAsia"/>
          <w:color w:val="000000" w:themeColor="text1"/>
          <w:spacing w:val="10"/>
          <w:szCs w:val="32"/>
        </w:rPr>
        <w:t>］</w:t>
      </w:r>
      <w:r>
        <w:rPr>
          <w:rFonts w:ascii="仿宋_GB2312" w:hint="eastAsia"/>
          <w:color w:val="000000" w:themeColor="text1"/>
          <w:szCs w:val="32"/>
        </w:rPr>
        <w:t>和送达回证等证明材料为凭证。</w:t>
      </w:r>
    </w:p>
    <w:p w:rsidR="00E551C5" w:rsidRDefault="00982B20">
      <w:pPr>
        <w:tabs>
          <w:tab w:val="left" w:pos="6804"/>
        </w:tabs>
        <w:spacing w:line="600" w:lineRule="exact"/>
        <w:ind w:firstLineChars="200" w:firstLine="640"/>
        <w:rPr>
          <w:rFonts w:ascii="仿宋_GB2312" w:hAnsi="仿宋_GB2312" w:cs="仿宋_GB2312"/>
          <w:szCs w:val="32"/>
        </w:rPr>
      </w:pPr>
      <w:r>
        <w:rPr>
          <w:rFonts w:ascii="黑体" w:eastAsia="黑体" w:hAnsi="黑体" w:cs="黑体" w:hint="eastAsia"/>
          <w:szCs w:val="32"/>
        </w:rPr>
        <w:t>二、行政处罚的依据和种类</w:t>
      </w:r>
    </w:p>
    <w:p w:rsidR="00E551C5" w:rsidRDefault="00982B20">
      <w:pPr>
        <w:spacing w:line="600" w:lineRule="exact"/>
        <w:ind w:firstLineChars="200" w:firstLine="640"/>
        <w:rPr>
          <w:rFonts w:ascii="仿宋_GB2312" w:hAnsiTheme="minorEastAsia"/>
          <w:szCs w:val="32"/>
        </w:rPr>
      </w:pPr>
      <w:r>
        <w:rPr>
          <w:rFonts w:ascii="仿宋_GB2312" w:hAnsi="仿宋_GB2312" w:cs="仿宋_GB2312" w:hint="eastAsia"/>
          <w:color w:val="000000"/>
          <w:szCs w:val="32"/>
        </w:rPr>
        <w:t>依据《中华人民共和国水污染防治法》第八十三条第一项“违反本法规定，有下列行为之一的，由县级以上人民政府环境保护主管部门责令改正或者责令限制生产、停产整治，并处十万元以上一百万元以下的罚款；情节严重的，报经有批准权的人民政府批准，责令停业、关闭：（一）未依法取得排污许可证排放水污染物的；……”的规定和</w:t>
      </w:r>
      <w:r>
        <w:rPr>
          <w:rFonts w:ascii="仿宋_GB2312" w:hAnsi="仿宋_GB2312" w:cs="仿宋_GB2312" w:hint="eastAsia"/>
          <w:szCs w:val="32"/>
        </w:rPr>
        <w:t>《</w:t>
      </w:r>
      <w:bookmarkStart w:id="0" w:name="_Toc1271"/>
      <w:bookmarkStart w:id="1" w:name="_Toc8394"/>
      <w:bookmarkStart w:id="2" w:name="_Toc12188"/>
      <w:r>
        <w:rPr>
          <w:rFonts w:ascii="仿宋_GB2312" w:hint="eastAsia"/>
          <w:bCs/>
          <w:szCs w:val="32"/>
        </w:rPr>
        <w:t>广东省生态环境违法行为行政处罚罚款金额裁量表</w:t>
      </w:r>
      <w:bookmarkEnd w:id="0"/>
      <w:bookmarkEnd w:id="1"/>
      <w:bookmarkEnd w:id="2"/>
      <w:r>
        <w:rPr>
          <w:rFonts w:ascii="仿宋_GB2312" w:hAnsi="仿宋_GB2312" w:cs="仿宋_GB2312" w:hint="eastAsia"/>
          <w:szCs w:val="32"/>
        </w:rPr>
        <w:t>》第二章《水污染防治类》第五项“</w:t>
      </w:r>
      <w:r>
        <w:rPr>
          <w:rFonts w:hint="eastAsia"/>
        </w:rPr>
        <w:t>未依法取得排污许可证排放水污染物</w:t>
      </w:r>
      <w:r>
        <w:rPr>
          <w:rFonts w:ascii="仿宋_GB2312" w:hAnsi="仿宋_GB2312" w:cs="仿宋_GB2312" w:hint="eastAsia"/>
          <w:szCs w:val="32"/>
        </w:rPr>
        <w:t>”</w:t>
      </w:r>
      <w:r>
        <w:rPr>
          <w:rFonts w:ascii="仿宋_GB2312" w:hAnsi="宋体" w:hint="eastAsia"/>
          <w:szCs w:val="32"/>
        </w:rPr>
        <w:t>§2.5.1裁量标准“</w:t>
      </w:r>
      <w:r>
        <w:rPr>
          <w:rFonts w:ascii="仿宋_GB2312" w:hint="eastAsia"/>
          <w:bCs/>
          <w:color w:val="000000" w:themeColor="text1"/>
          <w:szCs w:val="32"/>
        </w:rPr>
        <w:t>裁量起点</w:t>
      </w:r>
      <w:r>
        <w:rPr>
          <w:rFonts w:ascii="仿宋_GB2312" w:hint="eastAsia"/>
          <w:color w:val="000000" w:themeColor="text1"/>
          <w:szCs w:val="32"/>
        </w:rPr>
        <w:t>裁量权重</w:t>
      </w:r>
      <w:r>
        <w:rPr>
          <w:rFonts w:ascii="仿宋_GB2312" w:hint="eastAsia"/>
          <w:bCs/>
          <w:color w:val="000000" w:themeColor="text1"/>
          <w:szCs w:val="32"/>
        </w:rPr>
        <w:t>10%</w:t>
      </w:r>
      <w:r>
        <w:rPr>
          <w:rFonts w:ascii="仿宋_GB2312" w:hint="eastAsia"/>
          <w:szCs w:val="32"/>
        </w:rPr>
        <w:t>。罚款金额＝裁量百分值总和×100万即10%×100万＝10万”的规定，我局决定对你公司洗砂项目</w:t>
      </w:r>
      <w:r>
        <w:rPr>
          <w:rFonts w:ascii="仿宋_GB2312" w:hAnsi="仿宋_GB2312" w:cs="仿宋_GB2312" w:hint="eastAsia"/>
          <w:szCs w:val="32"/>
        </w:rPr>
        <w:t>未</w:t>
      </w:r>
      <w:r>
        <w:rPr>
          <w:rFonts w:ascii="仿宋_GB2312" w:hint="eastAsia"/>
          <w:szCs w:val="32"/>
        </w:rPr>
        <w:t>依法</w:t>
      </w:r>
      <w:r>
        <w:rPr>
          <w:rFonts w:ascii="仿宋_GB2312" w:hAnsi="仿宋_GB2312" w:cs="仿宋_GB2312" w:hint="eastAsia"/>
          <w:szCs w:val="32"/>
        </w:rPr>
        <w:t>取得排污许可证</w:t>
      </w:r>
      <w:r>
        <w:rPr>
          <w:rFonts w:ascii="仿宋_GB2312" w:hAnsi="仿宋" w:hint="eastAsia"/>
          <w:szCs w:val="32"/>
        </w:rPr>
        <w:t>排放水污染物</w:t>
      </w:r>
      <w:r>
        <w:rPr>
          <w:rFonts w:ascii="仿宋_GB2312" w:hAnsi="仿宋" w:hint="eastAsia"/>
          <w:color w:val="000000"/>
          <w:szCs w:val="32"/>
        </w:rPr>
        <w:t>的</w:t>
      </w:r>
      <w:r>
        <w:rPr>
          <w:rFonts w:ascii="仿宋_GB2312" w:hAnsiTheme="minorEastAsia" w:hint="eastAsia"/>
          <w:szCs w:val="32"/>
        </w:rPr>
        <w:t>环境违法行为给予罚款人民币壹拾万元</w:t>
      </w:r>
      <w:r>
        <w:rPr>
          <w:rFonts w:ascii="仿宋_GB2312" w:hAnsi="仿宋" w:hint="eastAsia"/>
          <w:kern w:val="11"/>
          <w:position w:val="-2"/>
          <w:szCs w:val="32"/>
        </w:rPr>
        <w:t>（</w:t>
      </w:r>
      <w:r>
        <w:rPr>
          <w:rFonts w:ascii="宋体" w:hAnsi="宋体" w:hint="eastAsia"/>
          <w:color w:val="333333"/>
          <w:kern w:val="11"/>
          <w:position w:val="-2"/>
          <w:szCs w:val="32"/>
        </w:rPr>
        <w:t>¥</w:t>
      </w:r>
      <w:r>
        <w:rPr>
          <w:rFonts w:ascii="仿宋_GB2312" w:hAnsi="宋体" w:hint="eastAsia"/>
          <w:color w:val="333333"/>
          <w:kern w:val="11"/>
          <w:position w:val="-2"/>
          <w:szCs w:val="32"/>
        </w:rPr>
        <w:t>100000</w:t>
      </w:r>
      <w:r>
        <w:rPr>
          <w:rFonts w:ascii="仿宋_GB2312" w:hAnsi="仿宋" w:hint="eastAsia"/>
          <w:kern w:val="11"/>
          <w:position w:val="-2"/>
          <w:szCs w:val="32"/>
        </w:rPr>
        <w:t>）</w:t>
      </w:r>
      <w:r>
        <w:rPr>
          <w:rFonts w:ascii="仿宋_GB2312" w:hAnsiTheme="minorEastAsia" w:hint="eastAsia"/>
          <w:szCs w:val="32"/>
        </w:rPr>
        <w:t>的行政处罚。</w:t>
      </w:r>
    </w:p>
    <w:p w:rsidR="00E551C5" w:rsidRDefault="00982B20">
      <w:pPr>
        <w:tabs>
          <w:tab w:val="left" w:pos="6804"/>
        </w:tabs>
        <w:spacing w:line="60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E551C5" w:rsidRDefault="00982B20">
      <w:pPr>
        <w:tabs>
          <w:tab w:val="left" w:pos="6804"/>
        </w:tabs>
        <w:spacing w:line="600" w:lineRule="exact"/>
        <w:ind w:firstLineChars="200" w:firstLine="640"/>
        <w:rPr>
          <w:rFonts w:ascii="仿宋_GB2312" w:hAnsi="仿宋"/>
          <w:position w:val="-2"/>
          <w:szCs w:val="32"/>
        </w:rPr>
      </w:pPr>
      <w:r>
        <w:rPr>
          <w:rFonts w:ascii="仿宋_GB2312" w:hAnsi="仿宋" w:cs="宋体" w:hint="eastAsia"/>
          <w:kern w:val="0"/>
          <w:position w:val="-2"/>
          <w:szCs w:val="32"/>
        </w:rPr>
        <w:t>根据《罚款决定与罚款收缴分离实施办法》的规定，</w:t>
      </w:r>
      <w:r>
        <w:rPr>
          <w:rFonts w:ascii="仿宋_GB2312" w:hAnsi="仿宋" w:hint="eastAsia"/>
          <w:position w:val="-2"/>
          <w:szCs w:val="32"/>
        </w:rPr>
        <w:t>你公司</w:t>
      </w:r>
      <w:r>
        <w:rPr>
          <w:rFonts w:ascii="仿宋_GB2312" w:hint="eastAsia"/>
          <w:position w:val="-2"/>
          <w:szCs w:val="32"/>
        </w:rPr>
        <w:t>限于接到本处罚决定之日起十五日内到指定银行缴纳罚款；逾期</w:t>
      </w:r>
      <w:r>
        <w:rPr>
          <w:rFonts w:ascii="仿宋_GB2312" w:hint="eastAsia"/>
          <w:position w:val="-2"/>
          <w:szCs w:val="32"/>
        </w:rPr>
        <w:lastRenderedPageBreak/>
        <w:t>不缴纳罚款，我局可以每日按罚款数额的3％加处罚款。</w:t>
      </w:r>
    </w:p>
    <w:p w:rsidR="00E551C5" w:rsidRDefault="00982B20">
      <w:pPr>
        <w:tabs>
          <w:tab w:val="left" w:pos="6804"/>
        </w:tabs>
        <w:spacing w:line="60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E551C5" w:rsidRDefault="00982B20">
      <w:pPr>
        <w:tabs>
          <w:tab w:val="left" w:pos="6804"/>
        </w:tabs>
        <w:spacing w:line="600" w:lineRule="exact"/>
        <w:ind w:firstLineChars="200" w:firstLine="640"/>
        <w:rPr>
          <w:rFonts w:ascii="仿宋_GB2312"/>
          <w:position w:val="-2"/>
          <w:szCs w:val="32"/>
        </w:rPr>
      </w:pPr>
      <w:r>
        <w:rPr>
          <w:rFonts w:ascii="仿宋_GB2312" w:hAnsi="仿宋" w:hint="eastAsia"/>
          <w:position w:val="-2"/>
          <w:szCs w:val="32"/>
        </w:rPr>
        <w:t>你公司</w:t>
      </w:r>
      <w:r>
        <w:rPr>
          <w:rFonts w:ascii="仿宋_GB2312" w:hint="eastAsia"/>
          <w:position w:val="-2"/>
          <w:szCs w:val="32"/>
        </w:rPr>
        <w:t>如不服本处罚决定，可在收到本处罚决定书之日起六十日内向湛江市人民政府申请复议，也可在六个月内直接向湛江经济技术开发区人民法院起诉。</w:t>
      </w:r>
    </w:p>
    <w:p w:rsidR="00E551C5" w:rsidRDefault="00982B20">
      <w:pPr>
        <w:widowControl/>
        <w:tabs>
          <w:tab w:val="left" w:pos="6804"/>
        </w:tabs>
        <w:adjustRightInd w:val="0"/>
        <w:snapToGrid w:val="0"/>
        <w:spacing w:line="600" w:lineRule="exact"/>
        <w:ind w:firstLineChars="200" w:firstLine="640"/>
        <w:rPr>
          <w:rFonts w:ascii="仿宋_GB2312" w:hAnsi="仿宋" w:cs="宋体"/>
          <w:kern w:val="0"/>
          <w:position w:val="-2"/>
          <w:szCs w:val="32"/>
        </w:rPr>
      </w:pPr>
      <w:r>
        <w:rPr>
          <w:rFonts w:ascii="仿宋_GB2312" w:hAnsi="仿宋" w:cs="宋体" w:hint="eastAsia"/>
          <w:kern w:val="0"/>
          <w:position w:val="-2"/>
          <w:szCs w:val="32"/>
        </w:rPr>
        <w:t>申请行政复议或者提起行政诉讼，不停止行政处罚决定的执行。逾期不申请复议，不提起行政诉讼，又不履行本处罚决定，我局将依法申请人民法院强制执行。</w:t>
      </w:r>
    </w:p>
    <w:p w:rsidR="00E551C5" w:rsidRDefault="00E551C5">
      <w:pPr>
        <w:widowControl/>
        <w:tabs>
          <w:tab w:val="left" w:pos="6804"/>
        </w:tabs>
        <w:adjustRightInd w:val="0"/>
        <w:snapToGrid w:val="0"/>
        <w:spacing w:line="600" w:lineRule="exact"/>
        <w:ind w:firstLineChars="200" w:firstLine="480"/>
        <w:rPr>
          <w:rFonts w:ascii="仿宋_GB2312" w:hAnsi="仿宋" w:cs="宋体"/>
          <w:kern w:val="0"/>
          <w:position w:val="-2"/>
          <w:sz w:val="24"/>
          <w:szCs w:val="24"/>
        </w:rPr>
      </w:pPr>
    </w:p>
    <w:p w:rsidR="00E551C5" w:rsidRDefault="00982B20">
      <w:pPr>
        <w:tabs>
          <w:tab w:val="left" w:pos="6804"/>
        </w:tabs>
        <w:spacing w:line="600" w:lineRule="exact"/>
        <w:ind w:firstLineChars="200" w:firstLine="640"/>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地址：廉江市廉江大道北56号，电话及传真：0759-6689797。</w:t>
      </w:r>
    </w:p>
    <w:p w:rsidR="00E551C5" w:rsidRDefault="00E551C5">
      <w:pPr>
        <w:tabs>
          <w:tab w:val="left" w:pos="6804"/>
        </w:tabs>
        <w:spacing w:line="600" w:lineRule="exact"/>
        <w:rPr>
          <w:rFonts w:ascii="仿宋_GB2312" w:hAnsi="仿宋" w:cs="仿宋_GB2312"/>
          <w:kern w:val="0"/>
          <w:position w:val="-2"/>
          <w:szCs w:val="32"/>
          <w:shd w:val="clear" w:color="auto" w:fill="FFFFFF"/>
        </w:rPr>
      </w:pPr>
    </w:p>
    <w:p w:rsidR="00E551C5" w:rsidRDefault="00E551C5">
      <w:pPr>
        <w:tabs>
          <w:tab w:val="left" w:pos="6804"/>
        </w:tabs>
        <w:spacing w:line="600" w:lineRule="exact"/>
        <w:rPr>
          <w:rFonts w:ascii="仿宋_GB2312" w:hAnsi="仿宋" w:cs="仿宋_GB2312"/>
          <w:kern w:val="0"/>
          <w:position w:val="-2"/>
          <w:szCs w:val="32"/>
          <w:shd w:val="clear" w:color="auto" w:fill="FFFFFF"/>
        </w:rPr>
      </w:pPr>
    </w:p>
    <w:p w:rsidR="00E551C5" w:rsidRDefault="00E551C5">
      <w:pPr>
        <w:tabs>
          <w:tab w:val="left" w:pos="6804"/>
        </w:tabs>
        <w:spacing w:line="600" w:lineRule="exact"/>
        <w:rPr>
          <w:rFonts w:ascii="仿宋_GB2312" w:hAnsi="仿宋" w:cs="仿宋_GB2312"/>
          <w:kern w:val="0"/>
          <w:position w:val="-2"/>
          <w:szCs w:val="32"/>
          <w:shd w:val="clear" w:color="auto" w:fill="FFFFFF"/>
        </w:rPr>
      </w:pPr>
    </w:p>
    <w:p w:rsidR="00E551C5" w:rsidRDefault="00982B20">
      <w:pPr>
        <w:tabs>
          <w:tab w:val="left" w:pos="6804"/>
        </w:tabs>
        <w:spacing w:line="600" w:lineRule="exact"/>
        <w:ind w:firstLineChars="1650" w:firstLine="5280"/>
        <w:rPr>
          <w:rFonts w:ascii="仿宋_GB2312"/>
          <w:szCs w:val="32"/>
        </w:rPr>
      </w:pPr>
      <w:r>
        <w:rPr>
          <w:rFonts w:ascii="仿宋_GB2312" w:hint="eastAsia"/>
          <w:szCs w:val="32"/>
        </w:rPr>
        <w:t>湛江市生态环境局</w:t>
      </w:r>
    </w:p>
    <w:p w:rsidR="00E551C5" w:rsidRDefault="00982B20">
      <w:pPr>
        <w:tabs>
          <w:tab w:val="left" w:pos="6804"/>
        </w:tabs>
        <w:spacing w:line="600" w:lineRule="exact"/>
        <w:ind w:firstLineChars="1650" w:firstLine="5280"/>
        <w:rPr>
          <w:rFonts w:ascii="仿宋_GB2312"/>
          <w:szCs w:val="32"/>
        </w:rPr>
      </w:pPr>
      <w:r>
        <w:rPr>
          <w:rFonts w:ascii="仿宋_GB2312" w:hint="eastAsia"/>
          <w:szCs w:val="32"/>
        </w:rPr>
        <w:t>2022年11月2日</w:t>
      </w:r>
    </w:p>
    <w:p w:rsidR="00E551C5" w:rsidRDefault="00E551C5">
      <w:pPr>
        <w:tabs>
          <w:tab w:val="left" w:pos="6804"/>
        </w:tabs>
        <w:spacing w:line="600" w:lineRule="exact"/>
        <w:rPr>
          <w:rFonts w:ascii="仿宋_GB2312"/>
          <w:szCs w:val="32"/>
        </w:rPr>
      </w:pPr>
    </w:p>
    <w:p w:rsidR="00E551C5" w:rsidRDefault="00E551C5">
      <w:pPr>
        <w:tabs>
          <w:tab w:val="left" w:pos="6804"/>
        </w:tabs>
        <w:spacing w:line="600" w:lineRule="exact"/>
        <w:rPr>
          <w:rFonts w:ascii="仿宋_GB2312"/>
          <w:szCs w:val="32"/>
        </w:rPr>
      </w:pPr>
    </w:p>
    <w:p w:rsidR="00E551C5" w:rsidRDefault="00E551C5">
      <w:pPr>
        <w:tabs>
          <w:tab w:val="left" w:pos="6804"/>
        </w:tabs>
        <w:spacing w:line="600" w:lineRule="exact"/>
        <w:ind w:firstLineChars="1650" w:firstLine="5280"/>
        <w:rPr>
          <w:rFonts w:ascii="仿宋_GB2312"/>
          <w:szCs w:val="32"/>
        </w:rPr>
      </w:pPr>
    </w:p>
    <w:p w:rsidR="00E551C5" w:rsidRDefault="00E551C5">
      <w:pPr>
        <w:tabs>
          <w:tab w:val="left" w:pos="6804"/>
        </w:tabs>
        <w:spacing w:line="600" w:lineRule="exact"/>
        <w:ind w:firstLineChars="1650" w:firstLine="5280"/>
        <w:rPr>
          <w:rFonts w:ascii="仿宋_GB2312"/>
          <w:szCs w:val="32"/>
        </w:rPr>
      </w:pPr>
    </w:p>
    <w:p w:rsidR="00E551C5" w:rsidRDefault="00E551C5">
      <w:pPr>
        <w:tabs>
          <w:tab w:val="left" w:pos="6804"/>
        </w:tabs>
        <w:spacing w:line="600" w:lineRule="exact"/>
        <w:ind w:firstLineChars="1650" w:firstLine="5280"/>
        <w:rPr>
          <w:rFonts w:ascii="仿宋_GB2312"/>
          <w:szCs w:val="32"/>
        </w:rPr>
      </w:pPr>
    </w:p>
    <w:p w:rsidR="00E551C5" w:rsidRDefault="00E551C5">
      <w:pPr>
        <w:tabs>
          <w:tab w:val="left" w:pos="6804"/>
        </w:tabs>
        <w:spacing w:line="600" w:lineRule="exact"/>
        <w:jc w:val="left"/>
        <w:rPr>
          <w:rFonts w:ascii="仿宋_GB2312"/>
          <w:szCs w:val="32"/>
        </w:rPr>
      </w:pPr>
    </w:p>
    <w:p w:rsidR="00E551C5" w:rsidRDefault="00982B20">
      <w:pPr>
        <w:tabs>
          <w:tab w:val="left" w:pos="6804"/>
        </w:tabs>
        <w:spacing w:line="600" w:lineRule="exact"/>
        <w:jc w:val="left"/>
        <w:rPr>
          <w:rFonts w:ascii="仿宋_GB2312" w:hAnsi="仿宋"/>
          <w:szCs w:val="32"/>
        </w:rPr>
      </w:pPr>
      <w:bookmarkStart w:id="3" w:name="_GoBack"/>
      <w:bookmarkEnd w:id="3"/>
      <w:r>
        <w:rPr>
          <w:rFonts w:ascii="仿宋_GB2312" w:hint="eastAsia"/>
          <w:szCs w:val="32"/>
        </w:rPr>
        <w:t>公开方式：主动公开</w:t>
      </w:r>
    </w:p>
    <w:sectPr w:rsidR="00E551C5" w:rsidSect="00E551C5">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81D" w:rsidRDefault="005B181D" w:rsidP="00E551C5">
      <w:r>
        <w:separator/>
      </w:r>
    </w:p>
  </w:endnote>
  <w:endnote w:type="continuationSeparator" w:id="0">
    <w:p w:rsidR="005B181D" w:rsidRDefault="005B181D" w:rsidP="00E55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1C5" w:rsidRDefault="00EF3787">
    <w:pPr>
      <w:pStyle w:val="a5"/>
      <w:framePr w:wrap="around" w:vAnchor="text" w:hAnchor="margin" w:xAlign="center" w:y="1"/>
      <w:rPr>
        <w:rStyle w:val="a8"/>
      </w:rPr>
    </w:pPr>
    <w:r>
      <w:rPr>
        <w:rStyle w:val="a8"/>
      </w:rPr>
      <w:fldChar w:fldCharType="begin"/>
    </w:r>
    <w:r w:rsidR="00982B20">
      <w:rPr>
        <w:rStyle w:val="a8"/>
      </w:rPr>
      <w:instrText xml:space="preserve">PAGE  </w:instrText>
    </w:r>
    <w:r>
      <w:rPr>
        <w:rStyle w:val="a8"/>
      </w:rPr>
      <w:fldChar w:fldCharType="end"/>
    </w:r>
  </w:p>
  <w:p w:rsidR="00E551C5" w:rsidRDefault="00E551C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1C5" w:rsidRDefault="00982B20">
    <w:pPr>
      <w:pStyle w:val="a5"/>
      <w:framePr w:wrap="around" w:vAnchor="text" w:hAnchor="margin" w:xAlign="outside" w:y="1"/>
      <w:ind w:leftChars="100" w:left="320" w:rightChars="100" w:right="320"/>
      <w:rPr>
        <w:rStyle w:val="a8"/>
        <w:rFonts w:ascii="宋体"/>
        <w:b/>
        <w:bCs/>
        <w:sz w:val="28"/>
      </w:rPr>
    </w:pPr>
    <w:r>
      <w:rPr>
        <w:rStyle w:val="a8"/>
        <w:rFonts w:hint="eastAsia"/>
        <w:sz w:val="28"/>
      </w:rPr>
      <w:t>—</w:t>
    </w:r>
    <w:r>
      <w:rPr>
        <w:rStyle w:val="a8"/>
        <w:sz w:val="28"/>
      </w:rPr>
      <w:t xml:space="preserve"> </w:t>
    </w:r>
    <w:r w:rsidR="00EF3787">
      <w:rPr>
        <w:sz w:val="28"/>
      </w:rPr>
      <w:fldChar w:fldCharType="begin"/>
    </w:r>
    <w:r>
      <w:rPr>
        <w:rStyle w:val="a8"/>
        <w:sz w:val="28"/>
      </w:rPr>
      <w:instrText xml:space="preserve">PAGE  </w:instrText>
    </w:r>
    <w:r w:rsidR="00EF3787">
      <w:rPr>
        <w:sz w:val="28"/>
      </w:rPr>
      <w:fldChar w:fldCharType="separate"/>
    </w:r>
    <w:r w:rsidR="009E30D2">
      <w:rPr>
        <w:rStyle w:val="a8"/>
        <w:noProof/>
        <w:sz w:val="28"/>
      </w:rPr>
      <w:t>5</w:t>
    </w:r>
    <w:r w:rsidR="00EF3787">
      <w:rPr>
        <w:sz w:val="28"/>
      </w:rPr>
      <w:fldChar w:fldCharType="end"/>
    </w:r>
    <w:r>
      <w:rPr>
        <w:rStyle w:val="a8"/>
        <w:sz w:val="28"/>
      </w:rPr>
      <w:t xml:space="preserve"> </w:t>
    </w:r>
    <w:r>
      <w:rPr>
        <w:rStyle w:val="a8"/>
        <w:rFonts w:hint="eastAsia"/>
        <w:sz w:val="28"/>
      </w:rPr>
      <w:t>—</w:t>
    </w:r>
  </w:p>
  <w:p w:rsidR="00E551C5" w:rsidRDefault="00E551C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81D" w:rsidRDefault="005B181D" w:rsidP="00E551C5">
      <w:r>
        <w:separator/>
      </w:r>
    </w:p>
  </w:footnote>
  <w:footnote w:type="continuationSeparator" w:id="0">
    <w:p w:rsidR="005B181D" w:rsidRDefault="005B181D" w:rsidP="00E551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E5A"/>
    <w:rsid w:val="DFED2149"/>
    <w:rsid w:val="FFFF2C2D"/>
    <w:rsid w:val="00021C96"/>
    <w:rsid w:val="00024210"/>
    <w:rsid w:val="00030DEA"/>
    <w:rsid w:val="0004400D"/>
    <w:rsid w:val="000467DD"/>
    <w:rsid w:val="00052E19"/>
    <w:rsid w:val="0006232A"/>
    <w:rsid w:val="0006477B"/>
    <w:rsid w:val="000916E8"/>
    <w:rsid w:val="00095A88"/>
    <w:rsid w:val="000A70E7"/>
    <w:rsid w:val="000B0953"/>
    <w:rsid w:val="000C51DB"/>
    <w:rsid w:val="000C7890"/>
    <w:rsid w:val="000D513A"/>
    <w:rsid w:val="000E256F"/>
    <w:rsid w:val="00106203"/>
    <w:rsid w:val="00111B3A"/>
    <w:rsid w:val="001130BF"/>
    <w:rsid w:val="00120972"/>
    <w:rsid w:val="001344CB"/>
    <w:rsid w:val="00137704"/>
    <w:rsid w:val="001418A9"/>
    <w:rsid w:val="001631B0"/>
    <w:rsid w:val="00183B03"/>
    <w:rsid w:val="001C12B8"/>
    <w:rsid w:val="001C7A9A"/>
    <w:rsid w:val="001D4411"/>
    <w:rsid w:val="001E3D40"/>
    <w:rsid w:val="001E4D90"/>
    <w:rsid w:val="001E7144"/>
    <w:rsid w:val="00223E08"/>
    <w:rsid w:val="00227700"/>
    <w:rsid w:val="002425FF"/>
    <w:rsid w:val="00257304"/>
    <w:rsid w:val="00266C39"/>
    <w:rsid w:val="002748E3"/>
    <w:rsid w:val="00283CD2"/>
    <w:rsid w:val="00284C9C"/>
    <w:rsid w:val="002A0CF0"/>
    <w:rsid w:val="002C25B9"/>
    <w:rsid w:val="00303276"/>
    <w:rsid w:val="00304124"/>
    <w:rsid w:val="003117D3"/>
    <w:rsid w:val="00347903"/>
    <w:rsid w:val="00365908"/>
    <w:rsid w:val="00370E5A"/>
    <w:rsid w:val="00395F96"/>
    <w:rsid w:val="00397D94"/>
    <w:rsid w:val="003A1CF1"/>
    <w:rsid w:val="003B13F6"/>
    <w:rsid w:val="003B7077"/>
    <w:rsid w:val="003C342F"/>
    <w:rsid w:val="003E75F8"/>
    <w:rsid w:val="00417CF3"/>
    <w:rsid w:val="00432EC4"/>
    <w:rsid w:val="00472544"/>
    <w:rsid w:val="004946C1"/>
    <w:rsid w:val="004B4041"/>
    <w:rsid w:val="004B78F6"/>
    <w:rsid w:val="004F6AC3"/>
    <w:rsid w:val="00501D9F"/>
    <w:rsid w:val="00520FE6"/>
    <w:rsid w:val="005268D2"/>
    <w:rsid w:val="00530173"/>
    <w:rsid w:val="00543681"/>
    <w:rsid w:val="00553DC1"/>
    <w:rsid w:val="00554F7C"/>
    <w:rsid w:val="0055712B"/>
    <w:rsid w:val="00561112"/>
    <w:rsid w:val="005652DE"/>
    <w:rsid w:val="00570764"/>
    <w:rsid w:val="005716FF"/>
    <w:rsid w:val="00584374"/>
    <w:rsid w:val="005869A4"/>
    <w:rsid w:val="005A27C2"/>
    <w:rsid w:val="005A7CC6"/>
    <w:rsid w:val="005B181D"/>
    <w:rsid w:val="005B3750"/>
    <w:rsid w:val="005B7269"/>
    <w:rsid w:val="005C3B64"/>
    <w:rsid w:val="005C5EAC"/>
    <w:rsid w:val="005C67F8"/>
    <w:rsid w:val="005D67FF"/>
    <w:rsid w:val="005E53EC"/>
    <w:rsid w:val="00600817"/>
    <w:rsid w:val="00604BAB"/>
    <w:rsid w:val="00625A28"/>
    <w:rsid w:val="0064263A"/>
    <w:rsid w:val="00643585"/>
    <w:rsid w:val="00651A98"/>
    <w:rsid w:val="006736C2"/>
    <w:rsid w:val="006774CA"/>
    <w:rsid w:val="006937AB"/>
    <w:rsid w:val="006C5E5A"/>
    <w:rsid w:val="006D04BB"/>
    <w:rsid w:val="006D6CAC"/>
    <w:rsid w:val="007057AE"/>
    <w:rsid w:val="0070618F"/>
    <w:rsid w:val="00711B18"/>
    <w:rsid w:val="0071792B"/>
    <w:rsid w:val="007219A3"/>
    <w:rsid w:val="0073370A"/>
    <w:rsid w:val="00740671"/>
    <w:rsid w:val="00746CC1"/>
    <w:rsid w:val="007473A4"/>
    <w:rsid w:val="00751773"/>
    <w:rsid w:val="00766188"/>
    <w:rsid w:val="007706A4"/>
    <w:rsid w:val="007816D5"/>
    <w:rsid w:val="00781D87"/>
    <w:rsid w:val="00784E2E"/>
    <w:rsid w:val="00791247"/>
    <w:rsid w:val="007923F5"/>
    <w:rsid w:val="007C1EB8"/>
    <w:rsid w:val="007C2251"/>
    <w:rsid w:val="007E3690"/>
    <w:rsid w:val="007F632E"/>
    <w:rsid w:val="00803577"/>
    <w:rsid w:val="0080736F"/>
    <w:rsid w:val="00807E56"/>
    <w:rsid w:val="00817509"/>
    <w:rsid w:val="00847AC7"/>
    <w:rsid w:val="008557AF"/>
    <w:rsid w:val="008714E6"/>
    <w:rsid w:val="008973AE"/>
    <w:rsid w:val="00897D2C"/>
    <w:rsid w:val="008A0521"/>
    <w:rsid w:val="008B65F3"/>
    <w:rsid w:val="008C0EF3"/>
    <w:rsid w:val="008C4D05"/>
    <w:rsid w:val="008D3EC5"/>
    <w:rsid w:val="008E482F"/>
    <w:rsid w:val="008E7452"/>
    <w:rsid w:val="008F1372"/>
    <w:rsid w:val="008F339D"/>
    <w:rsid w:val="008F53EA"/>
    <w:rsid w:val="008F5D97"/>
    <w:rsid w:val="00903EB6"/>
    <w:rsid w:val="00916CDE"/>
    <w:rsid w:val="00927FD6"/>
    <w:rsid w:val="009469B8"/>
    <w:rsid w:val="009518DF"/>
    <w:rsid w:val="00954613"/>
    <w:rsid w:val="00956658"/>
    <w:rsid w:val="00965F4A"/>
    <w:rsid w:val="009735F5"/>
    <w:rsid w:val="00974A69"/>
    <w:rsid w:val="00982B20"/>
    <w:rsid w:val="00992C9B"/>
    <w:rsid w:val="00995AFC"/>
    <w:rsid w:val="00996382"/>
    <w:rsid w:val="009B394D"/>
    <w:rsid w:val="009B3FEF"/>
    <w:rsid w:val="009C0778"/>
    <w:rsid w:val="009C155D"/>
    <w:rsid w:val="009D2772"/>
    <w:rsid w:val="009D737E"/>
    <w:rsid w:val="009E30D2"/>
    <w:rsid w:val="00A06541"/>
    <w:rsid w:val="00A14EC9"/>
    <w:rsid w:val="00A21539"/>
    <w:rsid w:val="00A33975"/>
    <w:rsid w:val="00A3736C"/>
    <w:rsid w:val="00A41656"/>
    <w:rsid w:val="00A44318"/>
    <w:rsid w:val="00A50AA4"/>
    <w:rsid w:val="00A57B6D"/>
    <w:rsid w:val="00A86DBB"/>
    <w:rsid w:val="00AA34F7"/>
    <w:rsid w:val="00AB00A7"/>
    <w:rsid w:val="00AB2AC0"/>
    <w:rsid w:val="00AD0DB9"/>
    <w:rsid w:val="00AD4422"/>
    <w:rsid w:val="00AF6DE8"/>
    <w:rsid w:val="00B015B8"/>
    <w:rsid w:val="00B02E25"/>
    <w:rsid w:val="00B0750B"/>
    <w:rsid w:val="00B10772"/>
    <w:rsid w:val="00B135C0"/>
    <w:rsid w:val="00B33860"/>
    <w:rsid w:val="00B408FF"/>
    <w:rsid w:val="00B5754A"/>
    <w:rsid w:val="00B626FD"/>
    <w:rsid w:val="00B70EDC"/>
    <w:rsid w:val="00B711B3"/>
    <w:rsid w:val="00BB3494"/>
    <w:rsid w:val="00BB7296"/>
    <w:rsid w:val="00BC1904"/>
    <w:rsid w:val="00BC50D0"/>
    <w:rsid w:val="00BF529F"/>
    <w:rsid w:val="00C00657"/>
    <w:rsid w:val="00C05A64"/>
    <w:rsid w:val="00C354E7"/>
    <w:rsid w:val="00C4295B"/>
    <w:rsid w:val="00C5206A"/>
    <w:rsid w:val="00C56C8C"/>
    <w:rsid w:val="00C70873"/>
    <w:rsid w:val="00C727BD"/>
    <w:rsid w:val="00C83679"/>
    <w:rsid w:val="00C842C7"/>
    <w:rsid w:val="00C852D2"/>
    <w:rsid w:val="00CC05AF"/>
    <w:rsid w:val="00CD4278"/>
    <w:rsid w:val="00CF533B"/>
    <w:rsid w:val="00D0769C"/>
    <w:rsid w:val="00D224C8"/>
    <w:rsid w:val="00D22DF5"/>
    <w:rsid w:val="00D41CB6"/>
    <w:rsid w:val="00D50A93"/>
    <w:rsid w:val="00D5284D"/>
    <w:rsid w:val="00D545F0"/>
    <w:rsid w:val="00D73C79"/>
    <w:rsid w:val="00D73E8D"/>
    <w:rsid w:val="00D82B93"/>
    <w:rsid w:val="00D86FC8"/>
    <w:rsid w:val="00D961A1"/>
    <w:rsid w:val="00D97AD6"/>
    <w:rsid w:val="00DA23B7"/>
    <w:rsid w:val="00DA64AE"/>
    <w:rsid w:val="00DE2EAC"/>
    <w:rsid w:val="00DE5B8D"/>
    <w:rsid w:val="00DE679C"/>
    <w:rsid w:val="00E11B54"/>
    <w:rsid w:val="00E31D1C"/>
    <w:rsid w:val="00E42300"/>
    <w:rsid w:val="00E445E4"/>
    <w:rsid w:val="00E47AD2"/>
    <w:rsid w:val="00E50FE9"/>
    <w:rsid w:val="00E551C5"/>
    <w:rsid w:val="00E57B8C"/>
    <w:rsid w:val="00E616CF"/>
    <w:rsid w:val="00E7236D"/>
    <w:rsid w:val="00E743F4"/>
    <w:rsid w:val="00E87B8F"/>
    <w:rsid w:val="00EA107D"/>
    <w:rsid w:val="00EA33B0"/>
    <w:rsid w:val="00EA7934"/>
    <w:rsid w:val="00EB2520"/>
    <w:rsid w:val="00EB25CC"/>
    <w:rsid w:val="00ED2381"/>
    <w:rsid w:val="00EE0DCC"/>
    <w:rsid w:val="00EE389D"/>
    <w:rsid w:val="00EF3787"/>
    <w:rsid w:val="00F228F8"/>
    <w:rsid w:val="00F22DDE"/>
    <w:rsid w:val="00F556B3"/>
    <w:rsid w:val="00F601F1"/>
    <w:rsid w:val="00F96C38"/>
    <w:rsid w:val="00FA2356"/>
    <w:rsid w:val="00FA7F78"/>
    <w:rsid w:val="00FB0914"/>
    <w:rsid w:val="00FC4427"/>
    <w:rsid w:val="00FC4D1B"/>
    <w:rsid w:val="00FC5DB5"/>
    <w:rsid w:val="00FD239A"/>
    <w:rsid w:val="00FF447A"/>
    <w:rsid w:val="00FF6A9E"/>
    <w:rsid w:val="27BAEB9D"/>
    <w:rsid w:val="3F3D7ABA"/>
    <w:rsid w:val="575A267B"/>
    <w:rsid w:val="77ADCDE4"/>
    <w:rsid w:val="7BE5CAF5"/>
    <w:rsid w:val="7FFE7C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51C5"/>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E551C5"/>
    <w:pPr>
      <w:spacing w:after="120"/>
      <w:ind w:leftChars="200" w:left="200"/>
    </w:pPr>
    <w:rPr>
      <w:rFonts w:eastAsia="宋体"/>
      <w:sz w:val="21"/>
    </w:rPr>
  </w:style>
  <w:style w:type="paragraph" w:styleId="a4">
    <w:name w:val="Date"/>
    <w:basedOn w:val="a"/>
    <w:next w:val="a"/>
    <w:link w:val="Char0"/>
    <w:qFormat/>
    <w:rsid w:val="00E551C5"/>
    <w:pPr>
      <w:ind w:leftChars="2500" w:left="100"/>
    </w:pPr>
  </w:style>
  <w:style w:type="paragraph" w:styleId="a5">
    <w:name w:val="footer"/>
    <w:basedOn w:val="a"/>
    <w:qFormat/>
    <w:rsid w:val="00E551C5"/>
    <w:pPr>
      <w:tabs>
        <w:tab w:val="center" w:pos="4153"/>
        <w:tab w:val="right" w:pos="8306"/>
      </w:tabs>
      <w:snapToGrid w:val="0"/>
      <w:jc w:val="left"/>
    </w:pPr>
    <w:rPr>
      <w:sz w:val="18"/>
      <w:szCs w:val="18"/>
    </w:rPr>
  </w:style>
  <w:style w:type="paragraph" w:styleId="a6">
    <w:name w:val="header"/>
    <w:basedOn w:val="a"/>
    <w:link w:val="Char1"/>
    <w:qFormat/>
    <w:rsid w:val="00E551C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E551C5"/>
    <w:pPr>
      <w:spacing w:before="100" w:beforeAutospacing="1" w:after="100" w:afterAutospacing="1"/>
      <w:jc w:val="left"/>
    </w:pPr>
    <w:rPr>
      <w:kern w:val="0"/>
      <w:sz w:val="24"/>
    </w:rPr>
  </w:style>
  <w:style w:type="character" w:styleId="a8">
    <w:name w:val="page number"/>
    <w:basedOn w:val="a0"/>
    <w:qFormat/>
    <w:rsid w:val="00E551C5"/>
  </w:style>
  <w:style w:type="character" w:customStyle="1" w:styleId="Char">
    <w:name w:val="正文文本缩进 Char"/>
    <w:link w:val="a3"/>
    <w:qFormat/>
    <w:rsid w:val="00E551C5"/>
    <w:rPr>
      <w:kern w:val="2"/>
      <w:sz w:val="21"/>
    </w:rPr>
  </w:style>
  <w:style w:type="character" w:customStyle="1" w:styleId="Char1">
    <w:name w:val="页眉 Char"/>
    <w:link w:val="a6"/>
    <w:qFormat/>
    <w:rsid w:val="00E551C5"/>
    <w:rPr>
      <w:rFonts w:eastAsia="仿宋_GB2312"/>
      <w:kern w:val="2"/>
      <w:sz w:val="18"/>
      <w:szCs w:val="18"/>
    </w:rPr>
  </w:style>
  <w:style w:type="paragraph" w:customStyle="1" w:styleId="p0">
    <w:name w:val="p0"/>
    <w:basedOn w:val="a"/>
    <w:unhideWhenUsed/>
    <w:qFormat/>
    <w:rsid w:val="00E551C5"/>
    <w:pPr>
      <w:widowControl/>
    </w:pPr>
    <w:rPr>
      <w:rFonts w:ascii="Calibri" w:eastAsia="宋体" w:hAnsi="Calibri" w:cs="黑体" w:hint="eastAsia"/>
      <w:sz w:val="21"/>
      <w:szCs w:val="22"/>
    </w:rPr>
  </w:style>
  <w:style w:type="character" w:customStyle="1" w:styleId="Char0">
    <w:name w:val="日期 Char"/>
    <w:basedOn w:val="a0"/>
    <w:link w:val="a4"/>
    <w:qFormat/>
    <w:rsid w:val="00E551C5"/>
    <w:rPr>
      <w:rFonts w:eastAsia="仿宋_GB2312"/>
      <w:kern w:val="2"/>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368</Words>
  <Characters>2101</Characters>
  <Application>Microsoft Office Word</Application>
  <DocSecurity>0</DocSecurity>
  <Lines>17</Lines>
  <Paragraphs>4</Paragraphs>
  <ScaleCrop>false</ScaleCrop>
  <Company>Microsoft</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行政处罚听证告知书文稿呈批表</dc:title>
  <dc:creator>PC</dc:creator>
  <cp:lastModifiedBy>Administrator</cp:lastModifiedBy>
  <cp:revision>2</cp:revision>
  <cp:lastPrinted>2022-11-03T01:14:00Z</cp:lastPrinted>
  <dcterms:created xsi:type="dcterms:W3CDTF">2022-11-08T01:13:00Z</dcterms:created>
  <dcterms:modified xsi:type="dcterms:W3CDTF">2022-11-08T01:13:00Z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ies>
</file>