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hAnsi="楷体" w:eastAsia="仿宋_GB2312"/>
          <w:spacing w:val="-2"/>
          <w:sz w:val="32"/>
          <w:szCs w:val="32"/>
          <w:lang w:eastAsia="zh-CN"/>
        </w:rPr>
      </w:pPr>
      <w:r>
        <w:rPr>
          <w:rFonts w:ascii="仿宋_GB2312" w:hAnsi="楷体" w:eastAsia="仿宋_GB2312"/>
          <w:spacing w:val="-2"/>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_GB2312" w:hAnsi="楷体" w:eastAsia="仿宋_GB2312"/>
          <w:spacing w:val="-2"/>
          <w:sz w:val="32"/>
          <w:szCs w:val="32"/>
          <w:lang w:eastAsia="zh-CN"/>
        </w:rPr>
        <w:instrText xml:space="preserve">ADDIN CNKISM.UserStyle</w:instrText>
      </w:r>
      <w:r>
        <w:rPr>
          <w:rFonts w:ascii="仿宋_GB2312" w:hAnsi="楷体" w:eastAsia="仿宋_GB2312"/>
          <w:spacing w:val="-2"/>
          <w:sz w:val="32"/>
          <w:szCs w:val="32"/>
        </w:rPr>
        <w:fldChar w:fldCharType="separate"/>
      </w:r>
      <w:r>
        <w:rPr>
          <w:rFonts w:ascii="仿宋_GB2312" w:hAnsi="楷体" w:eastAsia="仿宋_GB2312"/>
          <w:spacing w:val="-2"/>
          <w:sz w:val="32"/>
          <w:szCs w:val="32"/>
        </w:rPr>
        <w:fldChar w:fldCharType="end"/>
      </w:r>
    </w:p>
    <w:p>
      <w:pPr>
        <w:spacing w:line="560" w:lineRule="exact"/>
        <w:rPr>
          <w:rFonts w:ascii="仿宋_GB2312" w:hAnsi="楷体" w:eastAsia="仿宋_GB2312"/>
          <w:spacing w:val="-2"/>
          <w:sz w:val="32"/>
          <w:szCs w:val="32"/>
        </w:rPr>
      </w:pPr>
    </w:p>
    <w:p>
      <w:pPr>
        <w:spacing w:line="560" w:lineRule="exact"/>
        <w:ind w:right="-693" w:rightChars="-330" w:firstLine="2370" w:firstLineChars="750"/>
        <w:jc w:val="center"/>
        <w:rPr>
          <w:rFonts w:ascii="仿宋_GB2312" w:hAnsi="宋体" w:eastAsia="仿宋_GB2312"/>
          <w:spacing w:val="-2"/>
          <w:sz w:val="32"/>
          <w:szCs w:val="32"/>
        </w:rPr>
      </w:pPr>
      <w:r>
        <w:rPr>
          <w:rFonts w:hint="eastAsia" w:ascii="仿宋_GB2312" w:hAnsi="宋体"/>
          <w:spacing w:val="-2"/>
          <w:sz w:val="32"/>
          <w:szCs w:val="32"/>
        </w:rPr>
        <w:t xml:space="preserve">              </w:t>
      </w:r>
      <w:r>
        <w:rPr>
          <w:rFonts w:hint="eastAsia" w:ascii="仿宋_GB2312" w:hAnsi="宋体" w:eastAsia="仿宋_GB2312"/>
          <w:spacing w:val="-2"/>
          <w:sz w:val="32"/>
          <w:szCs w:val="32"/>
        </w:rPr>
        <w:t xml:space="preserve">  </w:t>
      </w:r>
      <w:bookmarkStart w:id="0" w:name="_GoBack"/>
      <w:r>
        <w:rPr>
          <w:rFonts w:hint="eastAsia" w:ascii="仿宋_GB2312" w:hAnsi="宋体" w:eastAsia="仿宋_GB2312"/>
          <w:spacing w:val="-2"/>
          <w:sz w:val="32"/>
          <w:szCs w:val="32"/>
        </w:rPr>
        <w:t>湛</w:t>
      </w:r>
      <w:r>
        <w:rPr>
          <w:rFonts w:hint="eastAsia" w:ascii="仿宋_GB2312" w:hAnsi="宋体" w:eastAsia="仿宋_GB2312"/>
          <w:spacing w:val="-2"/>
          <w:sz w:val="32"/>
          <w:szCs w:val="32"/>
          <w:lang w:val="en-US" w:eastAsia="zh-CN"/>
        </w:rPr>
        <w:t>(徐)</w:t>
      </w:r>
      <w:r>
        <w:rPr>
          <w:rFonts w:hint="eastAsia" w:ascii="仿宋_GB2312" w:hAnsi="宋体" w:eastAsia="仿宋_GB2312"/>
          <w:spacing w:val="-2"/>
          <w:sz w:val="32"/>
          <w:szCs w:val="32"/>
        </w:rPr>
        <w:t>环罚字〔202</w:t>
      </w:r>
      <w:r>
        <w:rPr>
          <w:rFonts w:hint="eastAsia" w:ascii="仿宋_GB2312" w:hAnsi="宋体" w:eastAsia="仿宋_GB2312"/>
          <w:spacing w:val="-2"/>
          <w:sz w:val="32"/>
          <w:szCs w:val="32"/>
          <w:lang w:val="en-US" w:eastAsia="zh-CN"/>
        </w:rPr>
        <w:t>2</w:t>
      </w:r>
      <w:r>
        <w:rPr>
          <w:rFonts w:hint="eastAsia" w:ascii="仿宋_GB2312" w:hAnsi="宋体" w:eastAsia="仿宋_GB2312"/>
          <w:spacing w:val="-2"/>
          <w:sz w:val="32"/>
          <w:szCs w:val="32"/>
        </w:rPr>
        <w:t>〕</w:t>
      </w:r>
      <w:r>
        <w:rPr>
          <w:rFonts w:hint="eastAsia" w:ascii="仿宋_GB2312" w:hAnsi="宋体" w:eastAsia="仿宋_GB2312"/>
          <w:spacing w:val="-2"/>
          <w:sz w:val="32"/>
          <w:szCs w:val="32"/>
          <w:lang w:val="en-US" w:eastAsia="zh-CN"/>
        </w:rPr>
        <w:t>3</w:t>
      </w:r>
      <w:r>
        <w:rPr>
          <w:rFonts w:hint="eastAsia" w:ascii="仿宋_GB2312" w:hAnsi="宋体" w:eastAsia="仿宋_GB2312"/>
          <w:spacing w:val="-2"/>
          <w:sz w:val="32"/>
          <w:szCs w:val="32"/>
        </w:rPr>
        <w:t>号</w:t>
      </w:r>
      <w:bookmarkEnd w:id="0"/>
    </w:p>
    <w:p>
      <w:pPr>
        <w:spacing w:line="560" w:lineRule="exact"/>
        <w:ind w:right="-693" w:rightChars="-330"/>
        <w:jc w:val="center"/>
        <w:rPr>
          <w:rFonts w:ascii="宋体" w:hAnsi="宋体"/>
          <w:b/>
          <w:bCs/>
          <w:spacing w:val="-2"/>
          <w:sz w:val="32"/>
          <w:szCs w:val="32"/>
        </w:rPr>
      </w:pPr>
    </w:p>
    <w:p>
      <w:pPr>
        <w:spacing w:line="560" w:lineRule="exact"/>
        <w:ind w:right="-693" w:rightChars="-330"/>
        <w:jc w:val="center"/>
        <w:rPr>
          <w:rFonts w:ascii="小标宋" w:hAnsi="宋体" w:eastAsia="小标宋"/>
          <w:bCs/>
          <w:spacing w:val="-2"/>
          <w:sz w:val="44"/>
          <w:szCs w:val="44"/>
        </w:rPr>
      </w:pPr>
      <w:r>
        <w:rPr>
          <w:rFonts w:hint="eastAsia" w:ascii="小标宋" w:hAnsi="宋体" w:eastAsia="小标宋"/>
          <w:bCs/>
          <w:spacing w:val="-2"/>
          <w:sz w:val="44"/>
          <w:szCs w:val="44"/>
        </w:rPr>
        <w:t>行政处罚决定书</w:t>
      </w:r>
    </w:p>
    <w:p>
      <w:pPr>
        <w:adjustRightInd w:val="0"/>
        <w:snapToGrid w:val="0"/>
        <w:spacing w:line="560" w:lineRule="exact"/>
        <w:ind w:firstLine="640" w:firstLineChars="200"/>
        <w:rPr>
          <w:rFonts w:hint="eastAsia" w:ascii="仿宋_GB2312" w:hAnsi="仿宋" w:eastAsia="仿宋_GB2312" w:cs="仿宋"/>
          <w:color w:val="auto"/>
          <w:kern w:val="2"/>
          <w:sz w:val="32"/>
          <w:szCs w:val="32"/>
          <w:lang w:val="en-US" w:eastAsia="zh-CN" w:bidi="ar-SA"/>
        </w:rPr>
      </w:pPr>
    </w:p>
    <w:p>
      <w:pPr>
        <w:keepNext w:val="0"/>
        <w:keepLines w:val="0"/>
        <w:pageBreakBefore w:val="0"/>
        <w:tabs>
          <w:tab w:val="left" w:pos="312"/>
        </w:tabs>
        <w:kinsoku/>
        <w:wordWrap/>
        <w:overflowPunct/>
        <w:topLinePunct w:val="0"/>
        <w:autoSpaceDE/>
        <w:autoSpaceDN/>
        <w:bidi w:val="0"/>
        <w:spacing w:line="540" w:lineRule="exact"/>
        <w:textAlignment w:val="auto"/>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湛江泽成贸易有限公司：</w:t>
      </w:r>
    </w:p>
    <w:p>
      <w:pPr>
        <w:keepNext w:val="0"/>
        <w:keepLines w:val="0"/>
        <w:pageBreakBefore w:val="0"/>
        <w:tabs>
          <w:tab w:val="left" w:pos="312"/>
        </w:tabs>
        <w:kinsoku/>
        <w:wordWrap/>
        <w:overflowPunct/>
        <w:topLinePunct w:val="0"/>
        <w:autoSpaceDE/>
        <w:autoSpaceDN/>
        <w:bidi w:val="0"/>
        <w:spacing w:line="540" w:lineRule="exact"/>
        <w:ind w:firstLine="640" w:firstLineChars="200"/>
        <w:textAlignment w:val="auto"/>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统一社会信用代码：91440825MA56J1QW58</w:t>
      </w:r>
    </w:p>
    <w:p>
      <w:pPr>
        <w:keepNext w:val="0"/>
        <w:keepLines w:val="0"/>
        <w:pageBreakBefore w:val="0"/>
        <w:tabs>
          <w:tab w:val="left" w:pos="312"/>
        </w:tabs>
        <w:kinsoku/>
        <w:wordWrap/>
        <w:overflowPunct/>
        <w:topLinePunct w:val="0"/>
        <w:autoSpaceDE/>
        <w:autoSpaceDN/>
        <w:bidi w:val="0"/>
        <w:spacing w:line="540" w:lineRule="exact"/>
        <w:ind w:firstLine="640" w:firstLineChars="200"/>
        <w:textAlignment w:val="auto"/>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法定代表人：刘茂亮</w:t>
      </w:r>
    </w:p>
    <w:p>
      <w:pPr>
        <w:keepNext w:val="0"/>
        <w:keepLines w:val="0"/>
        <w:pageBreakBefore w:val="0"/>
        <w:tabs>
          <w:tab w:val="left" w:pos="312"/>
        </w:tabs>
        <w:kinsoku/>
        <w:wordWrap/>
        <w:overflowPunct/>
        <w:topLinePunct w:val="0"/>
        <w:autoSpaceDE/>
        <w:autoSpaceDN/>
        <w:bidi w:val="0"/>
        <w:spacing w:line="54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kern w:val="2"/>
          <w:sz w:val="32"/>
          <w:szCs w:val="32"/>
          <w:lang w:val="en-US" w:eastAsia="zh-CN" w:bidi="ar-SA"/>
        </w:rPr>
        <w:t>住所：徐闻县下桥镇五一农场原木材厂内</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eastAsia="黑体"/>
          <w:sz w:val="32"/>
          <w:szCs w:val="32"/>
        </w:rPr>
      </w:pPr>
      <w:r>
        <w:rPr>
          <w:rFonts w:hint="eastAsia" w:ascii="黑体" w:eastAsia="黑体"/>
          <w:sz w:val="32"/>
          <w:szCs w:val="32"/>
        </w:rPr>
        <w:t>一、环境违法事实和证据</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_GB2312" w:eastAsia="仿宋_GB2312" w:cs="仿宋_GB2312"/>
          <w:sz w:val="32"/>
          <w:lang w:val="en-US" w:eastAsia="zh-CN"/>
        </w:rPr>
        <w:t>2022年10月8日，我局徐闻分局执法人员到</w:t>
      </w:r>
      <w:r>
        <w:rPr>
          <w:rFonts w:hint="eastAsia" w:ascii="仿宋_GB2312" w:hAnsi="仿宋" w:eastAsia="仿宋_GB2312" w:cs="仿宋"/>
          <w:sz w:val="32"/>
          <w:szCs w:val="32"/>
          <w:lang w:eastAsia="zh-CN"/>
        </w:rPr>
        <w:t>你公司</w:t>
      </w:r>
      <w:r>
        <w:rPr>
          <w:rFonts w:hint="eastAsia" w:ascii="仿宋_GB2312" w:hAnsi="仿宋" w:eastAsia="仿宋_GB2312" w:cs="仿宋"/>
          <w:sz w:val="32"/>
          <w:szCs w:val="32"/>
        </w:rPr>
        <w:t>位于徐闻县下桥镇五一农场原木材厂内的年处理废塑料1000吨建设项目</w:t>
      </w:r>
      <w:r>
        <w:rPr>
          <w:rFonts w:hint="eastAsia" w:ascii="仿宋_GB2312" w:hAnsi="仿宋_GB2312" w:eastAsia="仿宋_GB2312" w:cs="仿宋_GB2312"/>
          <w:sz w:val="32"/>
          <w:lang w:val="en-US" w:eastAsia="zh-CN"/>
        </w:rPr>
        <w:t>进行现场检查</w:t>
      </w:r>
      <w:r>
        <w:rPr>
          <w:rFonts w:hint="eastAsia" w:ascii="仿宋_GB2312" w:hAnsi="仿宋_GB2312" w:eastAsia="仿宋_GB2312" w:cs="仿宋_GB2312"/>
          <w:b w:val="0"/>
          <w:bCs w:val="0"/>
          <w:sz w:val="32"/>
          <w:szCs w:val="32"/>
          <w:lang w:eastAsia="zh-CN"/>
        </w:rPr>
        <w:t>。</w:t>
      </w:r>
      <w:r>
        <w:rPr>
          <w:rFonts w:hint="eastAsia" w:ascii="仿宋_GB2312" w:hAnsi="仿宋" w:eastAsia="仿宋_GB2312" w:cs="仿宋"/>
          <w:sz w:val="32"/>
          <w:szCs w:val="32"/>
          <w:lang w:eastAsia="zh-CN"/>
        </w:rPr>
        <w:t>经查，你公司委托云南绿云环保技术有限公司编制《湛江泽成贸易有限公司年处理废塑料1000吨建设项目环境影响报告表》（以下简称“报告表”）。</w:t>
      </w:r>
      <w:r>
        <w:rPr>
          <w:rFonts w:hint="eastAsia" w:ascii="仿宋_GB2312" w:hAnsi="仿宋" w:eastAsia="仿宋_GB2312" w:cs="仿宋"/>
          <w:sz w:val="32"/>
          <w:szCs w:val="32"/>
          <w:lang w:val="en-US" w:eastAsia="zh-CN"/>
        </w:rPr>
        <w:t>经对环评文件检查发现，你公司报批的该</w:t>
      </w:r>
      <w:r>
        <w:rPr>
          <w:rFonts w:hint="eastAsia" w:ascii="仿宋_GB2312" w:hAnsi="仿宋" w:eastAsia="仿宋_GB2312" w:cs="仿宋"/>
          <w:sz w:val="32"/>
          <w:szCs w:val="32"/>
          <w:lang w:eastAsia="zh-CN"/>
        </w:rPr>
        <w:t>报告表存在以下编制质量问题：</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一、该项目</w:t>
      </w:r>
      <w:r>
        <w:rPr>
          <w:rFonts w:hint="eastAsia" w:ascii="仿宋_GB2312" w:hAnsi="仿宋" w:eastAsia="仿宋_GB2312" w:cs="仿宋"/>
          <w:sz w:val="32"/>
          <w:szCs w:val="32"/>
          <w:lang w:eastAsia="zh-CN"/>
        </w:rPr>
        <w:t>有一台清洗设备，报告表</w:t>
      </w:r>
      <w:r>
        <w:rPr>
          <w:rFonts w:hint="eastAsia" w:ascii="仿宋_GB2312" w:hAnsi="仿宋" w:eastAsia="仿宋_GB2312" w:cs="仿宋"/>
          <w:sz w:val="32"/>
          <w:szCs w:val="32"/>
          <w:lang w:val="en-US" w:eastAsia="zh-CN"/>
        </w:rPr>
        <w:t>主要设备一览表中遗漏填写该清洗设备，不符合</w:t>
      </w:r>
      <w:r>
        <w:rPr>
          <w:rFonts w:hint="eastAsia" w:ascii="仿宋_GB2312" w:hAnsi="仿宋_GB2312" w:eastAsia="仿宋_GB2312" w:cs="仿宋_GB2312"/>
          <w:b w:val="0"/>
          <w:bCs w:val="0"/>
          <w:sz w:val="32"/>
          <w:szCs w:val="32"/>
          <w:lang w:val="en-US" w:eastAsia="zh-CN"/>
        </w:rPr>
        <w:t>《</w:t>
      </w:r>
      <w:r>
        <w:rPr>
          <w:rFonts w:hint="eastAsia" w:ascii="仿宋_GB2312" w:hAnsi="仿宋" w:eastAsia="仿宋_GB2312" w:cs="仿宋"/>
          <w:sz w:val="32"/>
          <w:szCs w:val="32"/>
          <w:lang w:val="en-US" w:eastAsia="zh-CN"/>
        </w:rPr>
        <w:t>建设项目环境影响报告表编制技术指南（污染影响类）（试行）》中“填写主要生产设施及设施参数”的规定。</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二、该项目不涉及</w:t>
      </w:r>
      <w:r>
        <w:rPr>
          <w:rFonts w:hint="eastAsia" w:ascii="仿宋_GB2312" w:hAnsi="仿宋" w:eastAsia="仿宋_GB2312" w:cs="仿宋"/>
          <w:sz w:val="32"/>
          <w:szCs w:val="32"/>
          <w:lang w:eastAsia="zh-CN"/>
        </w:rPr>
        <w:t>废铁破碎工序但报告表中出现废铁破碎粉尘源强核算内容，塑料破碎采用湿法作业无粉尘产生，但报告表中核算了粉尘无组织源强，上述</w:t>
      </w:r>
      <w:r>
        <w:rPr>
          <w:rFonts w:hint="eastAsia" w:ascii="仿宋_GB2312" w:hAnsi="仿宋" w:eastAsia="仿宋_GB2312" w:cs="仿宋"/>
          <w:sz w:val="32"/>
          <w:szCs w:val="32"/>
          <w:lang w:val="en-US" w:eastAsia="zh-CN"/>
        </w:rPr>
        <w:t>污染物确定</w:t>
      </w:r>
      <w:r>
        <w:rPr>
          <w:rFonts w:hint="eastAsia" w:ascii="仿宋_GB2312" w:hAnsi="仿宋" w:eastAsia="仿宋_GB2312" w:cs="仿宋"/>
          <w:sz w:val="32"/>
          <w:szCs w:val="32"/>
          <w:lang w:eastAsia="zh-CN"/>
        </w:rPr>
        <w:t>错误导致环境影响预测错误，不符合</w:t>
      </w:r>
      <w:r>
        <w:rPr>
          <w:rFonts w:hint="eastAsia" w:ascii="仿宋_GB2312" w:hAnsi="仿宋" w:eastAsia="仿宋_GB2312" w:cs="仿宋"/>
          <w:sz w:val="32"/>
          <w:szCs w:val="32"/>
          <w:lang w:val="en-US" w:eastAsia="zh-CN"/>
        </w:rPr>
        <w:t>《</w:t>
      </w:r>
      <w:r>
        <w:rPr>
          <w:rFonts w:hint="default" w:ascii="仿宋_GB2312" w:hAnsi="仿宋" w:eastAsia="仿宋_GB2312" w:cs="仿宋"/>
          <w:sz w:val="32"/>
          <w:szCs w:val="32"/>
          <w:lang w:eastAsia="zh-CN"/>
        </w:rPr>
        <w:t>污染源源强核算技术指南准则</w:t>
      </w:r>
      <w:r>
        <w:rPr>
          <w:rFonts w:hint="eastAsia" w:ascii="仿宋_GB2312" w:hAnsi="仿宋" w:eastAsia="仿宋_GB2312" w:cs="仿宋"/>
          <w:sz w:val="32"/>
          <w:szCs w:val="32"/>
          <w:lang w:val="en-US" w:eastAsia="zh-CN"/>
        </w:rPr>
        <w:t>》（</w:t>
      </w:r>
      <w:r>
        <w:rPr>
          <w:rFonts w:hint="default" w:ascii="仿宋_GB2312" w:hAnsi="仿宋" w:eastAsia="仿宋_GB2312" w:cs="仿宋"/>
          <w:sz w:val="32"/>
          <w:szCs w:val="32"/>
          <w:lang w:eastAsia="zh-CN"/>
        </w:rPr>
        <w:t>HJ884—2018</w:t>
      </w:r>
      <w:r>
        <w:rPr>
          <w:rFonts w:hint="eastAsia" w:ascii="仿宋_GB2312" w:hAnsi="仿宋" w:eastAsia="仿宋_GB2312" w:cs="仿宋"/>
          <w:sz w:val="32"/>
          <w:szCs w:val="32"/>
          <w:lang w:val="en-US" w:eastAsia="zh-CN"/>
        </w:rPr>
        <w:t>）中5.1污染源识别与污染物确定的“结合工艺流程，识别产生废气、废水、噪声、振动、固体废物等的污染源，确定污染源类型和数量，针对每个污染源识别所有规定的污染物及其治理措施”的规定。</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三、该项目废水（食堂废水、生活污水、清洗废水）经一体化污水处理设施处理达标后排入市政管网，但报告表中未分析依托集中污水处理厂的可行性，不符合《建设项目环境影响报告表编制技术指南（污染影响类）（试行）》中“废水间接排放的建设项目应从处理能力、处理工艺、设计进出水水质等方面，分析依托集中污水处理厂的可行性”的规定。</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eastAsia="zh-CN"/>
        </w:rPr>
      </w:pPr>
      <w:r>
        <w:rPr>
          <w:rFonts w:hint="eastAsia" w:ascii="仿宋_GB2312" w:hAnsi="仿宋" w:eastAsia="仿宋_GB2312" w:cs="仿宋"/>
          <w:sz w:val="32"/>
          <w:szCs w:val="32"/>
          <w:lang w:eastAsia="zh-CN"/>
        </w:rPr>
        <w:t>以上事实，有202</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lang w:eastAsia="zh-CN"/>
        </w:rPr>
        <w:t>年</w:t>
      </w:r>
      <w:r>
        <w:rPr>
          <w:rFonts w:hint="eastAsia" w:ascii="仿宋_GB2312" w:hAnsi="仿宋" w:eastAsia="仿宋_GB2312" w:cs="仿宋"/>
          <w:sz w:val="32"/>
          <w:szCs w:val="32"/>
          <w:lang w:val="en-US" w:eastAsia="zh-CN"/>
        </w:rPr>
        <w:t>10</w:t>
      </w:r>
      <w:r>
        <w:rPr>
          <w:rFonts w:hint="eastAsia" w:ascii="仿宋_GB2312" w:hAnsi="仿宋" w:eastAsia="仿宋_GB2312" w:cs="仿宋"/>
          <w:sz w:val="32"/>
          <w:szCs w:val="32"/>
          <w:lang w:eastAsia="zh-CN"/>
        </w:rPr>
        <w:t>月</w:t>
      </w:r>
      <w:r>
        <w:rPr>
          <w:rFonts w:hint="eastAsia" w:ascii="仿宋_GB2312" w:hAnsi="仿宋" w:eastAsia="仿宋_GB2312" w:cs="仿宋"/>
          <w:sz w:val="32"/>
          <w:szCs w:val="32"/>
          <w:lang w:val="en-US" w:eastAsia="zh-CN"/>
        </w:rPr>
        <w:t>8</w:t>
      </w:r>
      <w:r>
        <w:rPr>
          <w:rFonts w:hint="eastAsia" w:ascii="仿宋_GB2312" w:hAnsi="仿宋" w:eastAsia="仿宋_GB2312" w:cs="仿宋"/>
          <w:sz w:val="32"/>
          <w:szCs w:val="32"/>
          <w:lang w:eastAsia="zh-CN"/>
        </w:rPr>
        <w:t>日我局徐闻分局执法人员在你公司制作的《湛江市生态环境局徐闻分局现场检查（勘察）笔录》《湛江市生态环境局徐闻分局调查询问笔录》、现场照片，</w:t>
      </w:r>
      <w:r>
        <w:rPr>
          <w:rFonts w:hint="eastAsia" w:ascii="仿宋_GB2312" w:hAnsi="仿宋" w:eastAsia="仿宋_GB2312" w:cs="仿宋"/>
          <w:sz w:val="32"/>
          <w:szCs w:val="32"/>
          <w:lang w:val="en-US" w:eastAsia="zh-CN"/>
        </w:rPr>
        <w:t>以及你公司提交的</w:t>
      </w:r>
      <w:r>
        <w:rPr>
          <w:rFonts w:hint="eastAsia" w:ascii="仿宋_GB2312" w:hAnsi="仿宋" w:eastAsia="仿宋_GB2312" w:cs="仿宋"/>
          <w:sz w:val="32"/>
          <w:szCs w:val="32"/>
          <w:lang w:eastAsia="zh-CN"/>
        </w:rPr>
        <w:t>《湛江泽成贸易有限公司年处理废塑料1000吨建设项目环境影响报告表》等材料为证。</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eastAsia="zh-CN"/>
        </w:rPr>
        <w:t>你公司该报告表编制中存在的环境违法行为，违反了《建设项目环境影响报告书（表）编制监督管理办法》（部令第9号）第三条“建设单位应当对环境影响报告书（表）的内容和结论负责；技术单位对其编制的环境影响报告书（表）承担相应责任。”的规定，依法应予行政处罚</w:t>
      </w:r>
      <w:r>
        <w:rPr>
          <w:rFonts w:hint="eastAsia" w:ascii="仿宋_GB2312" w:hAnsi="仿宋" w:eastAsia="仿宋_GB2312" w:cs="仿宋"/>
          <w:sz w:val="32"/>
          <w:szCs w:val="32"/>
          <w:lang w:val="en-US" w:eastAsia="zh-CN"/>
        </w:rPr>
        <w:t>。</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我局徐闻分局于2022年10月21日向你公司送达了《行政处罚事先告知书》</w:t>
      </w:r>
      <w:r>
        <w:rPr>
          <w:rFonts w:hint="default" w:ascii="仿宋_GB2312" w:hAnsi="仿宋" w:eastAsia="仿宋_GB2312" w:cs="仿宋"/>
          <w:sz w:val="32"/>
          <w:szCs w:val="32"/>
          <w:lang w:val="en" w:eastAsia="zh-CN"/>
        </w:rPr>
        <w:t>[</w:t>
      </w:r>
      <w:r>
        <w:rPr>
          <w:rFonts w:hint="eastAsia" w:ascii="仿宋_GB2312" w:hAnsi="仿宋" w:eastAsia="仿宋_GB2312" w:cs="仿宋"/>
          <w:sz w:val="32"/>
          <w:szCs w:val="32"/>
          <w:lang w:val="en-US" w:eastAsia="zh-CN"/>
        </w:rPr>
        <w:t>湛(徐)环罚告字〔2022〕2号</w:t>
      </w:r>
      <w:r>
        <w:rPr>
          <w:rFonts w:hint="default" w:ascii="仿宋_GB2312" w:hAnsi="仿宋" w:eastAsia="仿宋_GB2312" w:cs="仿宋"/>
          <w:sz w:val="32"/>
          <w:szCs w:val="32"/>
          <w:lang w:val="en" w:eastAsia="zh-CN"/>
        </w:rPr>
        <w:t>]</w:t>
      </w:r>
      <w:r>
        <w:rPr>
          <w:rFonts w:hint="eastAsia" w:ascii="仿宋_GB2312" w:hAnsi="仿宋" w:eastAsia="仿宋_GB2312" w:cs="仿宋"/>
          <w:sz w:val="32"/>
          <w:szCs w:val="32"/>
          <w:lang w:val="en-US" w:eastAsia="zh-CN"/>
        </w:rPr>
        <w:t>，告知你公司违法事实、处罚依据和拟作出的处罚决定，并明确告知你公司享有陈述申辩的权利，你公司逾期未提出陈述或申辩。</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以上事实，有我局的《行政处罚事先告知书》</w:t>
      </w:r>
      <w:r>
        <w:rPr>
          <w:rFonts w:hint="default" w:ascii="仿宋_GB2312" w:hAnsi="仿宋" w:eastAsia="仿宋_GB2312" w:cs="仿宋"/>
          <w:sz w:val="32"/>
          <w:szCs w:val="32"/>
          <w:lang w:val="en" w:eastAsia="zh-CN"/>
        </w:rPr>
        <w:t>[</w:t>
      </w:r>
      <w:r>
        <w:rPr>
          <w:rFonts w:hint="eastAsia" w:ascii="仿宋_GB2312" w:hAnsi="仿宋" w:eastAsia="仿宋_GB2312" w:cs="仿宋"/>
          <w:sz w:val="32"/>
          <w:szCs w:val="32"/>
          <w:lang w:val="en-US" w:eastAsia="zh-CN"/>
        </w:rPr>
        <w:t>湛(徐)环罚告字〔2022〕2号</w:t>
      </w:r>
      <w:r>
        <w:rPr>
          <w:rFonts w:hint="default" w:ascii="仿宋_GB2312" w:hAnsi="仿宋" w:eastAsia="仿宋_GB2312" w:cs="仿宋"/>
          <w:sz w:val="32"/>
          <w:szCs w:val="32"/>
          <w:lang w:val="en" w:eastAsia="zh-CN"/>
        </w:rPr>
        <w:t>]</w:t>
      </w:r>
      <w:r>
        <w:rPr>
          <w:rFonts w:hint="eastAsia" w:ascii="仿宋_GB2312" w:hAnsi="仿宋" w:eastAsia="仿宋_GB2312" w:cs="仿宋"/>
          <w:sz w:val="32"/>
          <w:szCs w:val="32"/>
          <w:lang w:val="en-US" w:eastAsia="zh-CN"/>
        </w:rPr>
        <w:t>及送达回证</w:t>
      </w:r>
      <w:r>
        <w:rPr>
          <w:rFonts w:hint="eastAsia" w:ascii="仿宋_GB2312" w:hAnsi="仿宋" w:eastAsia="仿宋_GB2312" w:cs="仿宋"/>
          <w:sz w:val="32"/>
          <w:szCs w:val="32"/>
          <w:lang w:eastAsia="zh-CN"/>
        </w:rPr>
        <w:t>等</w:t>
      </w:r>
      <w:r>
        <w:rPr>
          <w:rFonts w:hint="eastAsia" w:ascii="仿宋_GB2312" w:hAnsi="仿宋" w:eastAsia="仿宋_GB2312" w:cs="仿宋"/>
          <w:sz w:val="32"/>
          <w:szCs w:val="32"/>
          <w:lang w:val="en-US" w:eastAsia="zh-CN"/>
        </w:rPr>
        <w:t>材料为证。</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黑体" w:eastAsia="黑体"/>
          <w:sz w:val="32"/>
          <w:szCs w:val="32"/>
        </w:rPr>
      </w:pPr>
      <w:r>
        <w:rPr>
          <w:rFonts w:hint="eastAsia" w:ascii="黑体" w:eastAsia="黑体"/>
          <w:sz w:val="32"/>
          <w:szCs w:val="32"/>
        </w:rPr>
        <w:t>二、行政处罚的依据和种类</w:t>
      </w:r>
    </w:p>
    <w:p>
      <w:pPr>
        <w:keepNext w:val="0"/>
        <w:keepLines w:val="0"/>
        <w:pageBreakBefore w:val="0"/>
        <w:widowControl/>
        <w:suppressLineNumbers w:val="0"/>
        <w:kinsoku/>
        <w:wordWrap/>
        <w:overflowPunct/>
        <w:topLinePunct w:val="0"/>
        <w:autoSpaceDE/>
        <w:autoSpaceDN/>
        <w:bidi w:val="0"/>
        <w:snapToGrid/>
        <w:spacing w:line="540" w:lineRule="exact"/>
        <w:ind w:firstLine="640" w:firstLineChars="200"/>
        <w:jc w:val="left"/>
        <w:textAlignment w:val="auto"/>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依据《建设项目环境影响报告书（表）编制监督管理办法》（部令第9号）第二十六条第一款“在监督检查过程中发现环境影响报告书（表）不符合有关环境影响评价法律法规、标准和技术规范等规定、存在下列质量问题之一的，由市级以上生态环境主管部门对建设单位、技术单位和编制人员给予通报批评：…………（三）建设项目概况描述不全或者错误的；……（九）环境影响预测与评价方法或者结果错误，或者相关环境要素、环境风险预测与评价内容不全的；……（十）未按相关规定提出环境保护措施，所提环境保护措施或者其可行性论证不符合相关规定的。……”的规定，我局决定对你公司作为年处理废塑料1000吨建设项目的建设单位，该环境影响报告表中遗漏填写主要生产设施、在无粉尘产生的情况下进行了粉尘源强核算和废水间接排放未分析依托集中污水处理厂的可行性的环境违法行为，给予通报批评的行政处罚。</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黑体" w:eastAsia="黑体"/>
          <w:sz w:val="32"/>
          <w:szCs w:val="32"/>
        </w:rPr>
      </w:pPr>
      <w:r>
        <w:rPr>
          <w:rFonts w:hint="eastAsia" w:ascii="黑体" w:eastAsia="黑体"/>
          <w:sz w:val="32"/>
          <w:szCs w:val="32"/>
          <w:lang w:eastAsia="zh-CN"/>
        </w:rPr>
        <w:t>三</w:t>
      </w:r>
      <w:r>
        <w:rPr>
          <w:rFonts w:hint="eastAsia" w:ascii="黑体" w:eastAsia="黑体"/>
          <w:sz w:val="32"/>
          <w:szCs w:val="32"/>
        </w:rPr>
        <w:t>、申请复议或者提起诉讼的途径和期限</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rPr>
        <w:t>你公司如不服本处罚决定，可在接到本决定书之日起60日内向湛江市人民政府申请复议，也可在六个月内直接向湛江经济技术开发区人民法院起诉。申请行政复议或者提起行政诉讼，不停止行政处罚决定的执行。</w:t>
      </w:r>
    </w:p>
    <w:p>
      <w:pPr>
        <w:keepNext w:val="0"/>
        <w:keepLines w:val="0"/>
        <w:pageBreakBefore w:val="0"/>
        <w:kinsoku/>
        <w:wordWrap/>
        <w:overflowPunct/>
        <w:topLinePunct w:val="0"/>
        <w:autoSpaceDE/>
        <w:autoSpaceDN/>
        <w:bidi w:val="0"/>
        <w:adjustRightInd w:val="0"/>
        <w:snapToGrid w:val="0"/>
        <w:spacing w:line="540" w:lineRule="exact"/>
        <w:textAlignment w:val="auto"/>
        <w:rPr>
          <w:rFonts w:ascii="仿宋_GB2312" w:eastAsia="仿宋_GB2312"/>
          <w:sz w:val="32"/>
          <w:szCs w:val="32"/>
        </w:rPr>
      </w:pP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Times New Roman" w:eastAsia="仿宋_GB2312" w:cs="Times New Roman"/>
          <w:sz w:val="32"/>
          <w:szCs w:val="32"/>
        </w:rPr>
      </w:pPr>
      <w:r>
        <w:rPr>
          <w:rFonts w:hint="eastAsia" w:ascii="仿宋_GB2312" w:eastAsia="仿宋_GB2312"/>
          <w:sz w:val="32"/>
          <w:szCs w:val="32"/>
        </w:rPr>
        <w:t>联系地址</w:t>
      </w:r>
      <w:r>
        <w:rPr>
          <w:rFonts w:hint="eastAsia" w:ascii="仿宋_GB2312" w:hAnsi="Times New Roman" w:eastAsia="仿宋_GB2312" w:cs="Times New Roman"/>
          <w:sz w:val="32"/>
          <w:szCs w:val="32"/>
        </w:rPr>
        <w:t xml:space="preserve">：徐闻县东平一路160号 </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pPr>
      <w:r>
        <w:rPr>
          <w:rFonts w:hint="eastAsia" w:ascii="仿宋_GB2312" w:hAnsi="Times New Roman" w:eastAsia="仿宋_GB2312" w:cs="Times New Roman"/>
          <w:sz w:val="32"/>
          <w:szCs w:val="32"/>
        </w:rPr>
        <w:t>联系电话：0759-4852930</w:t>
      </w:r>
    </w:p>
    <w:p>
      <w:pPr>
        <w:keepNext w:val="0"/>
        <w:keepLines w:val="0"/>
        <w:pageBreakBefore w:val="0"/>
        <w:kinsoku/>
        <w:wordWrap/>
        <w:overflowPunct/>
        <w:topLinePunct w:val="0"/>
        <w:autoSpaceDE/>
        <w:autoSpaceDN/>
        <w:bidi w:val="0"/>
        <w:adjustRightInd w:val="0"/>
        <w:snapToGrid w:val="0"/>
        <w:spacing w:line="540" w:lineRule="exact"/>
        <w:textAlignment w:val="auto"/>
        <w:rPr>
          <w:rFonts w:ascii="仿宋_GB2312" w:eastAsia="仿宋_GB2312"/>
          <w:sz w:val="32"/>
          <w:szCs w:val="32"/>
        </w:rPr>
      </w:pPr>
      <w:r>
        <w:rPr>
          <w:rFonts w:hint="eastAsia" w:ascii="仿宋_GB2312" w:eastAsia="仿宋_GB2312"/>
          <w:sz w:val="32"/>
          <w:szCs w:val="32"/>
        </w:rPr>
        <w:t xml:space="preserve">                                 湛江市生态环境局</w:t>
      </w:r>
    </w:p>
    <w:p>
      <w:pPr>
        <w:keepNext w:val="0"/>
        <w:keepLines w:val="0"/>
        <w:pageBreakBefore w:val="0"/>
        <w:kinsoku/>
        <w:wordWrap/>
        <w:overflowPunct/>
        <w:topLinePunct w:val="0"/>
        <w:autoSpaceDE/>
        <w:autoSpaceDN/>
        <w:bidi w:val="0"/>
        <w:spacing w:line="540" w:lineRule="exact"/>
        <w:ind w:firstLine="5350" w:firstLineChars="1672"/>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7</w:t>
      </w:r>
      <w:r>
        <w:rPr>
          <w:rFonts w:hint="eastAsia" w:ascii="仿宋_GB2312" w:eastAsia="仿宋_GB2312"/>
          <w:sz w:val="32"/>
          <w:szCs w:val="32"/>
        </w:rPr>
        <w:t>日</w:t>
      </w:r>
    </w:p>
    <w:p>
      <w:pPr>
        <w:spacing w:line="560" w:lineRule="exact"/>
        <w:rPr>
          <w:rFonts w:hint="eastAsia" w:ascii="仿宋_GB2312" w:eastAsia="仿宋_GB2312"/>
          <w:sz w:val="32"/>
          <w:szCs w:val="32"/>
        </w:rPr>
      </w:pPr>
    </w:p>
    <w:sectPr>
      <w:footerReference r:id="rId3" w:type="default"/>
      <w:footerReference r:id="rId4" w:type="even"/>
      <w:pgSz w:w="11906" w:h="16838"/>
      <w:pgMar w:top="1440" w:right="1558" w:bottom="1276"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210" w:leftChars="100" w:right="210" w:rightChars="100"/>
      <w:rPr>
        <w:rStyle w:val="10"/>
        <w:rFonts w:ascii="宋体"/>
        <w:b/>
        <w:bCs/>
        <w:sz w:val="28"/>
      </w:rPr>
    </w:pPr>
    <w:r>
      <w:rPr>
        <w:rStyle w:val="10"/>
        <w:rFonts w:hint="eastAsia"/>
        <w:sz w:val="28"/>
      </w:rPr>
      <w:t>—</w:t>
    </w:r>
    <w:r>
      <w:rPr>
        <w:rStyle w:val="10"/>
        <w:sz w:val="28"/>
      </w:rPr>
      <w:t xml:space="preserve"> </w:t>
    </w:r>
    <w:r>
      <w:rPr>
        <w:rStyle w:val="10"/>
        <w:sz w:val="28"/>
      </w:rPr>
      <w:fldChar w:fldCharType="begin"/>
    </w:r>
    <w:r>
      <w:rPr>
        <w:rStyle w:val="10"/>
        <w:sz w:val="28"/>
      </w:rPr>
      <w:instrText xml:space="preserve">PAGE  </w:instrText>
    </w:r>
    <w:r>
      <w:rPr>
        <w:rStyle w:val="10"/>
        <w:sz w:val="28"/>
      </w:rPr>
      <w:fldChar w:fldCharType="separate"/>
    </w:r>
    <w:r>
      <w:rPr>
        <w:rStyle w:val="10"/>
        <w:sz w:val="28"/>
      </w:rPr>
      <w:t>2</w:t>
    </w:r>
    <w:r>
      <w:rPr>
        <w:rStyle w:val="10"/>
        <w:sz w:val="28"/>
      </w:rPr>
      <w:fldChar w:fldCharType="end"/>
    </w:r>
    <w:r>
      <w:rPr>
        <w:rStyle w:val="10"/>
        <w:sz w:val="28"/>
      </w:rPr>
      <w:t xml:space="preserve"> </w:t>
    </w:r>
    <w:r>
      <w:rPr>
        <w:rStyle w:val="10"/>
        <w:rFonts w:hint="eastAsia"/>
        <w:sz w:val="28"/>
      </w:rPr>
      <w:t>—</w: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210" w:leftChars="100" w:right="210" w:rightChars="100"/>
      <w:rPr>
        <w:rStyle w:val="10"/>
        <w:rFonts w:ascii="宋体"/>
        <w:b/>
        <w:bCs/>
        <w:sz w:val="28"/>
      </w:rPr>
    </w:pPr>
    <w:r>
      <w:rPr>
        <w:rStyle w:val="10"/>
        <w:rFonts w:hint="eastAsia"/>
        <w:sz w:val="28"/>
      </w:rPr>
      <w:t>—</w:t>
    </w:r>
    <w:r>
      <w:rPr>
        <w:rStyle w:val="10"/>
        <w:sz w:val="28"/>
      </w:rPr>
      <w:t xml:space="preserve"> </w:t>
    </w:r>
    <w:r>
      <w:rPr>
        <w:rStyle w:val="10"/>
        <w:sz w:val="28"/>
      </w:rPr>
      <w:fldChar w:fldCharType="begin"/>
    </w:r>
    <w:r>
      <w:rPr>
        <w:rStyle w:val="10"/>
        <w:sz w:val="28"/>
      </w:rPr>
      <w:instrText xml:space="preserve">PAGE  </w:instrText>
    </w:r>
    <w:r>
      <w:rPr>
        <w:rStyle w:val="10"/>
        <w:sz w:val="28"/>
      </w:rPr>
      <w:fldChar w:fldCharType="separate"/>
    </w:r>
    <w:r>
      <w:rPr>
        <w:rStyle w:val="10"/>
        <w:sz w:val="28"/>
      </w:rPr>
      <w:t>2</w:t>
    </w:r>
    <w:r>
      <w:rPr>
        <w:rStyle w:val="10"/>
        <w:sz w:val="28"/>
      </w:rPr>
      <w:fldChar w:fldCharType="end"/>
    </w:r>
    <w:r>
      <w:rPr>
        <w:rStyle w:val="10"/>
        <w:sz w:val="28"/>
      </w:rPr>
      <w:t xml:space="preserve"> </w:t>
    </w:r>
    <w:r>
      <w:rPr>
        <w:rStyle w:val="10"/>
        <w:rFonts w:hint="eastAsia"/>
        <w:sz w:val="28"/>
      </w:rPr>
      <w:t>—</w: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2OTYzNDliZWNhNTlkODg2ODg2ODc5Mzk0YTJlNzUifQ=="/>
  </w:docVars>
  <w:rsids>
    <w:rsidRoot w:val="004000EB"/>
    <w:rsid w:val="000044D6"/>
    <w:rsid w:val="000303F7"/>
    <w:rsid w:val="00040D02"/>
    <w:rsid w:val="00046B35"/>
    <w:rsid w:val="00055683"/>
    <w:rsid w:val="0005637B"/>
    <w:rsid w:val="000620E2"/>
    <w:rsid w:val="00062B5B"/>
    <w:rsid w:val="0006373A"/>
    <w:rsid w:val="00063C78"/>
    <w:rsid w:val="000764F6"/>
    <w:rsid w:val="00077059"/>
    <w:rsid w:val="00080931"/>
    <w:rsid w:val="000842D3"/>
    <w:rsid w:val="00086696"/>
    <w:rsid w:val="000A249B"/>
    <w:rsid w:val="000A6EC5"/>
    <w:rsid w:val="000A7530"/>
    <w:rsid w:val="000B0614"/>
    <w:rsid w:val="000B070A"/>
    <w:rsid w:val="000B3F38"/>
    <w:rsid w:val="000B5A31"/>
    <w:rsid w:val="000B5DEA"/>
    <w:rsid w:val="000B716F"/>
    <w:rsid w:val="000C28C3"/>
    <w:rsid w:val="000C7763"/>
    <w:rsid w:val="000D09CD"/>
    <w:rsid w:val="000D757D"/>
    <w:rsid w:val="000E3D1A"/>
    <w:rsid w:val="000E4C48"/>
    <w:rsid w:val="00102489"/>
    <w:rsid w:val="00104568"/>
    <w:rsid w:val="001050BB"/>
    <w:rsid w:val="001072C6"/>
    <w:rsid w:val="00112974"/>
    <w:rsid w:val="0011414E"/>
    <w:rsid w:val="00115EEE"/>
    <w:rsid w:val="001240AE"/>
    <w:rsid w:val="00125FBC"/>
    <w:rsid w:val="00127E63"/>
    <w:rsid w:val="00130ADE"/>
    <w:rsid w:val="00133243"/>
    <w:rsid w:val="001417D2"/>
    <w:rsid w:val="001473D3"/>
    <w:rsid w:val="00153425"/>
    <w:rsid w:val="00154791"/>
    <w:rsid w:val="00160E97"/>
    <w:rsid w:val="00162877"/>
    <w:rsid w:val="00164831"/>
    <w:rsid w:val="00164EBE"/>
    <w:rsid w:val="00165A42"/>
    <w:rsid w:val="001753BD"/>
    <w:rsid w:val="001829A3"/>
    <w:rsid w:val="001922CC"/>
    <w:rsid w:val="0019592E"/>
    <w:rsid w:val="001A2E78"/>
    <w:rsid w:val="001A4338"/>
    <w:rsid w:val="001A4E73"/>
    <w:rsid w:val="001B1851"/>
    <w:rsid w:val="001B45BE"/>
    <w:rsid w:val="001B4B72"/>
    <w:rsid w:val="001E78F4"/>
    <w:rsid w:val="001F53D3"/>
    <w:rsid w:val="00212454"/>
    <w:rsid w:val="0021512D"/>
    <w:rsid w:val="002243FE"/>
    <w:rsid w:val="0022459E"/>
    <w:rsid w:val="00232270"/>
    <w:rsid w:val="002351A6"/>
    <w:rsid w:val="00235452"/>
    <w:rsid w:val="002419DD"/>
    <w:rsid w:val="00242082"/>
    <w:rsid w:val="00242A1C"/>
    <w:rsid w:val="002441E5"/>
    <w:rsid w:val="002478B1"/>
    <w:rsid w:val="0026071E"/>
    <w:rsid w:val="00260FE5"/>
    <w:rsid w:val="00263A70"/>
    <w:rsid w:val="002658EC"/>
    <w:rsid w:val="00275CBD"/>
    <w:rsid w:val="0027631E"/>
    <w:rsid w:val="002854D7"/>
    <w:rsid w:val="002B02FC"/>
    <w:rsid w:val="002C0273"/>
    <w:rsid w:val="002C2AFC"/>
    <w:rsid w:val="002C692F"/>
    <w:rsid w:val="002D5561"/>
    <w:rsid w:val="002E685D"/>
    <w:rsid w:val="0031018E"/>
    <w:rsid w:val="003106A1"/>
    <w:rsid w:val="003201E1"/>
    <w:rsid w:val="00341865"/>
    <w:rsid w:val="00342EC8"/>
    <w:rsid w:val="00357992"/>
    <w:rsid w:val="00360256"/>
    <w:rsid w:val="00366F16"/>
    <w:rsid w:val="00367398"/>
    <w:rsid w:val="00373746"/>
    <w:rsid w:val="003741E7"/>
    <w:rsid w:val="003A0ACA"/>
    <w:rsid w:val="003A1802"/>
    <w:rsid w:val="003A4547"/>
    <w:rsid w:val="003B3BF7"/>
    <w:rsid w:val="003C09D5"/>
    <w:rsid w:val="003C2204"/>
    <w:rsid w:val="003C5FA1"/>
    <w:rsid w:val="003D44DC"/>
    <w:rsid w:val="003D5F6A"/>
    <w:rsid w:val="003F0939"/>
    <w:rsid w:val="003F3154"/>
    <w:rsid w:val="003F5AF0"/>
    <w:rsid w:val="003F63E4"/>
    <w:rsid w:val="004000EB"/>
    <w:rsid w:val="0040248C"/>
    <w:rsid w:val="004065A9"/>
    <w:rsid w:val="004243F1"/>
    <w:rsid w:val="00430397"/>
    <w:rsid w:val="00432B62"/>
    <w:rsid w:val="00443786"/>
    <w:rsid w:val="004467A9"/>
    <w:rsid w:val="00451A37"/>
    <w:rsid w:val="00464AFA"/>
    <w:rsid w:val="00467B04"/>
    <w:rsid w:val="004910E5"/>
    <w:rsid w:val="004A7063"/>
    <w:rsid w:val="004A783B"/>
    <w:rsid w:val="004B55D2"/>
    <w:rsid w:val="004C0C79"/>
    <w:rsid w:val="004D25BA"/>
    <w:rsid w:val="004D3CD2"/>
    <w:rsid w:val="004E43C0"/>
    <w:rsid w:val="00501213"/>
    <w:rsid w:val="005103D7"/>
    <w:rsid w:val="00510EAF"/>
    <w:rsid w:val="005304AB"/>
    <w:rsid w:val="005326DC"/>
    <w:rsid w:val="00537212"/>
    <w:rsid w:val="00541922"/>
    <w:rsid w:val="005448D1"/>
    <w:rsid w:val="005533CC"/>
    <w:rsid w:val="00553581"/>
    <w:rsid w:val="00560084"/>
    <w:rsid w:val="00560AFB"/>
    <w:rsid w:val="00563672"/>
    <w:rsid w:val="00563A44"/>
    <w:rsid w:val="00563A7D"/>
    <w:rsid w:val="0056767D"/>
    <w:rsid w:val="00573DC7"/>
    <w:rsid w:val="00585CE3"/>
    <w:rsid w:val="005A1D24"/>
    <w:rsid w:val="005A2C56"/>
    <w:rsid w:val="005A4AEE"/>
    <w:rsid w:val="005B016B"/>
    <w:rsid w:val="005B4FAF"/>
    <w:rsid w:val="005B5C5D"/>
    <w:rsid w:val="005B6026"/>
    <w:rsid w:val="005D41A5"/>
    <w:rsid w:val="005E04E6"/>
    <w:rsid w:val="005E6F35"/>
    <w:rsid w:val="005F478E"/>
    <w:rsid w:val="005F4804"/>
    <w:rsid w:val="006012D3"/>
    <w:rsid w:val="00601E51"/>
    <w:rsid w:val="0060233B"/>
    <w:rsid w:val="0060747C"/>
    <w:rsid w:val="00636643"/>
    <w:rsid w:val="00640FD1"/>
    <w:rsid w:val="006478A2"/>
    <w:rsid w:val="00652F96"/>
    <w:rsid w:val="0065356B"/>
    <w:rsid w:val="00672A3A"/>
    <w:rsid w:val="006740B5"/>
    <w:rsid w:val="00683F64"/>
    <w:rsid w:val="006878B4"/>
    <w:rsid w:val="00692FF0"/>
    <w:rsid w:val="006954A0"/>
    <w:rsid w:val="006A6112"/>
    <w:rsid w:val="006B0F60"/>
    <w:rsid w:val="006C3EE9"/>
    <w:rsid w:val="006C5910"/>
    <w:rsid w:val="006D003B"/>
    <w:rsid w:val="006D4011"/>
    <w:rsid w:val="006E47FA"/>
    <w:rsid w:val="006F366F"/>
    <w:rsid w:val="006F4391"/>
    <w:rsid w:val="00701644"/>
    <w:rsid w:val="00734B40"/>
    <w:rsid w:val="007359FF"/>
    <w:rsid w:val="00740144"/>
    <w:rsid w:val="00742090"/>
    <w:rsid w:val="007430C0"/>
    <w:rsid w:val="00783971"/>
    <w:rsid w:val="007852FB"/>
    <w:rsid w:val="00786A83"/>
    <w:rsid w:val="00793419"/>
    <w:rsid w:val="007B65F2"/>
    <w:rsid w:val="007C1F8F"/>
    <w:rsid w:val="007C4477"/>
    <w:rsid w:val="007E108E"/>
    <w:rsid w:val="007E2B88"/>
    <w:rsid w:val="007E44D7"/>
    <w:rsid w:val="007E58AF"/>
    <w:rsid w:val="007F1342"/>
    <w:rsid w:val="008033CA"/>
    <w:rsid w:val="0081126F"/>
    <w:rsid w:val="00823315"/>
    <w:rsid w:val="0082358A"/>
    <w:rsid w:val="008263B9"/>
    <w:rsid w:val="00840B52"/>
    <w:rsid w:val="00845944"/>
    <w:rsid w:val="00846E10"/>
    <w:rsid w:val="00850D30"/>
    <w:rsid w:val="00851D30"/>
    <w:rsid w:val="00857B0F"/>
    <w:rsid w:val="008640DB"/>
    <w:rsid w:val="008657D2"/>
    <w:rsid w:val="00877DEB"/>
    <w:rsid w:val="00884B06"/>
    <w:rsid w:val="00891582"/>
    <w:rsid w:val="00891E50"/>
    <w:rsid w:val="0089254D"/>
    <w:rsid w:val="008A42BF"/>
    <w:rsid w:val="008A77E1"/>
    <w:rsid w:val="008B4073"/>
    <w:rsid w:val="008B45C6"/>
    <w:rsid w:val="008B4FFC"/>
    <w:rsid w:val="008C694C"/>
    <w:rsid w:val="008D384E"/>
    <w:rsid w:val="008E0274"/>
    <w:rsid w:val="008E5F01"/>
    <w:rsid w:val="00910FF3"/>
    <w:rsid w:val="009149DA"/>
    <w:rsid w:val="009178C0"/>
    <w:rsid w:val="009225B9"/>
    <w:rsid w:val="00924B1E"/>
    <w:rsid w:val="00930707"/>
    <w:rsid w:val="00933040"/>
    <w:rsid w:val="0094588E"/>
    <w:rsid w:val="00954603"/>
    <w:rsid w:val="0095484C"/>
    <w:rsid w:val="009670D8"/>
    <w:rsid w:val="009737E8"/>
    <w:rsid w:val="00975BDA"/>
    <w:rsid w:val="0097616C"/>
    <w:rsid w:val="00976D62"/>
    <w:rsid w:val="00977CFA"/>
    <w:rsid w:val="00980089"/>
    <w:rsid w:val="00981A41"/>
    <w:rsid w:val="009822B4"/>
    <w:rsid w:val="0098248B"/>
    <w:rsid w:val="00983164"/>
    <w:rsid w:val="00985F15"/>
    <w:rsid w:val="00987727"/>
    <w:rsid w:val="00996D48"/>
    <w:rsid w:val="009972D2"/>
    <w:rsid w:val="009A5BED"/>
    <w:rsid w:val="009B50D8"/>
    <w:rsid w:val="009C31E8"/>
    <w:rsid w:val="009C3B83"/>
    <w:rsid w:val="009D04C7"/>
    <w:rsid w:val="009D1994"/>
    <w:rsid w:val="009D3C1E"/>
    <w:rsid w:val="009D4739"/>
    <w:rsid w:val="009D6513"/>
    <w:rsid w:val="009D7F32"/>
    <w:rsid w:val="009E4738"/>
    <w:rsid w:val="009F0538"/>
    <w:rsid w:val="009F33CA"/>
    <w:rsid w:val="00A167ED"/>
    <w:rsid w:val="00A2249A"/>
    <w:rsid w:val="00A31595"/>
    <w:rsid w:val="00A319E2"/>
    <w:rsid w:val="00A34EB6"/>
    <w:rsid w:val="00A45D36"/>
    <w:rsid w:val="00A50FD3"/>
    <w:rsid w:val="00A510B9"/>
    <w:rsid w:val="00A543DC"/>
    <w:rsid w:val="00A63236"/>
    <w:rsid w:val="00A67192"/>
    <w:rsid w:val="00A67C30"/>
    <w:rsid w:val="00A802FB"/>
    <w:rsid w:val="00A834C2"/>
    <w:rsid w:val="00AB2A5D"/>
    <w:rsid w:val="00AB5365"/>
    <w:rsid w:val="00AC46CC"/>
    <w:rsid w:val="00AC782E"/>
    <w:rsid w:val="00AD70CA"/>
    <w:rsid w:val="00AE73DB"/>
    <w:rsid w:val="00AF0DED"/>
    <w:rsid w:val="00AF7DAE"/>
    <w:rsid w:val="00B01C21"/>
    <w:rsid w:val="00B037DC"/>
    <w:rsid w:val="00B13DCE"/>
    <w:rsid w:val="00B14659"/>
    <w:rsid w:val="00B205DA"/>
    <w:rsid w:val="00B23263"/>
    <w:rsid w:val="00B247B2"/>
    <w:rsid w:val="00B268AD"/>
    <w:rsid w:val="00B331A4"/>
    <w:rsid w:val="00B3605E"/>
    <w:rsid w:val="00B415F9"/>
    <w:rsid w:val="00B438C8"/>
    <w:rsid w:val="00B446EC"/>
    <w:rsid w:val="00B45D31"/>
    <w:rsid w:val="00B5029F"/>
    <w:rsid w:val="00B50323"/>
    <w:rsid w:val="00B5571A"/>
    <w:rsid w:val="00B61FDC"/>
    <w:rsid w:val="00B624E0"/>
    <w:rsid w:val="00B72387"/>
    <w:rsid w:val="00B74B20"/>
    <w:rsid w:val="00B77698"/>
    <w:rsid w:val="00B80A83"/>
    <w:rsid w:val="00B84DE1"/>
    <w:rsid w:val="00B8646B"/>
    <w:rsid w:val="00B8687B"/>
    <w:rsid w:val="00B87DD1"/>
    <w:rsid w:val="00B919A3"/>
    <w:rsid w:val="00B9447C"/>
    <w:rsid w:val="00BA6076"/>
    <w:rsid w:val="00BA7D0A"/>
    <w:rsid w:val="00BB2D80"/>
    <w:rsid w:val="00BD61E3"/>
    <w:rsid w:val="00BD73A5"/>
    <w:rsid w:val="00BE1484"/>
    <w:rsid w:val="00BE1B08"/>
    <w:rsid w:val="00C02A6A"/>
    <w:rsid w:val="00C050F4"/>
    <w:rsid w:val="00C129BD"/>
    <w:rsid w:val="00C20B24"/>
    <w:rsid w:val="00C20E48"/>
    <w:rsid w:val="00C23726"/>
    <w:rsid w:val="00C275D6"/>
    <w:rsid w:val="00C30E4D"/>
    <w:rsid w:val="00C3400F"/>
    <w:rsid w:val="00C40B77"/>
    <w:rsid w:val="00C41D72"/>
    <w:rsid w:val="00C471AE"/>
    <w:rsid w:val="00C52CCA"/>
    <w:rsid w:val="00C64394"/>
    <w:rsid w:val="00C66D5F"/>
    <w:rsid w:val="00C67ACE"/>
    <w:rsid w:val="00C80CD9"/>
    <w:rsid w:val="00C82525"/>
    <w:rsid w:val="00C85845"/>
    <w:rsid w:val="00C875FF"/>
    <w:rsid w:val="00C9064F"/>
    <w:rsid w:val="00C96C3D"/>
    <w:rsid w:val="00CA7AEC"/>
    <w:rsid w:val="00CC7ACE"/>
    <w:rsid w:val="00CD3B61"/>
    <w:rsid w:val="00CD57E4"/>
    <w:rsid w:val="00CE4A1B"/>
    <w:rsid w:val="00CF4009"/>
    <w:rsid w:val="00D0010C"/>
    <w:rsid w:val="00D03E41"/>
    <w:rsid w:val="00D072C8"/>
    <w:rsid w:val="00D12506"/>
    <w:rsid w:val="00D136B1"/>
    <w:rsid w:val="00D21E9B"/>
    <w:rsid w:val="00D24A94"/>
    <w:rsid w:val="00D3310A"/>
    <w:rsid w:val="00D33359"/>
    <w:rsid w:val="00D344A9"/>
    <w:rsid w:val="00D3598A"/>
    <w:rsid w:val="00D51E87"/>
    <w:rsid w:val="00D60321"/>
    <w:rsid w:val="00D734AE"/>
    <w:rsid w:val="00D77437"/>
    <w:rsid w:val="00D87B41"/>
    <w:rsid w:val="00D94399"/>
    <w:rsid w:val="00D94CA5"/>
    <w:rsid w:val="00D9505F"/>
    <w:rsid w:val="00D97EFA"/>
    <w:rsid w:val="00DA2C24"/>
    <w:rsid w:val="00DB018D"/>
    <w:rsid w:val="00DB4B01"/>
    <w:rsid w:val="00DB68D9"/>
    <w:rsid w:val="00DD003D"/>
    <w:rsid w:val="00DE3196"/>
    <w:rsid w:val="00DE42EC"/>
    <w:rsid w:val="00DE4F87"/>
    <w:rsid w:val="00DE6268"/>
    <w:rsid w:val="00E05944"/>
    <w:rsid w:val="00E24473"/>
    <w:rsid w:val="00E36E10"/>
    <w:rsid w:val="00E41921"/>
    <w:rsid w:val="00E4223E"/>
    <w:rsid w:val="00E56FF5"/>
    <w:rsid w:val="00E60F2D"/>
    <w:rsid w:val="00E6143A"/>
    <w:rsid w:val="00E725C6"/>
    <w:rsid w:val="00E74F65"/>
    <w:rsid w:val="00E77CDE"/>
    <w:rsid w:val="00E81DBB"/>
    <w:rsid w:val="00E8679F"/>
    <w:rsid w:val="00E87534"/>
    <w:rsid w:val="00E87F8A"/>
    <w:rsid w:val="00E95128"/>
    <w:rsid w:val="00EA1FCD"/>
    <w:rsid w:val="00EA5638"/>
    <w:rsid w:val="00EB3B90"/>
    <w:rsid w:val="00EC1549"/>
    <w:rsid w:val="00EC2C35"/>
    <w:rsid w:val="00EC580A"/>
    <w:rsid w:val="00EC7A3F"/>
    <w:rsid w:val="00ED7552"/>
    <w:rsid w:val="00EF2A45"/>
    <w:rsid w:val="00EF56EB"/>
    <w:rsid w:val="00F032FA"/>
    <w:rsid w:val="00F03A50"/>
    <w:rsid w:val="00F0538D"/>
    <w:rsid w:val="00F11121"/>
    <w:rsid w:val="00F11968"/>
    <w:rsid w:val="00F15631"/>
    <w:rsid w:val="00F20368"/>
    <w:rsid w:val="00F2293B"/>
    <w:rsid w:val="00F30DB5"/>
    <w:rsid w:val="00F41004"/>
    <w:rsid w:val="00F41582"/>
    <w:rsid w:val="00F4263C"/>
    <w:rsid w:val="00F551BD"/>
    <w:rsid w:val="00F63123"/>
    <w:rsid w:val="00F642A2"/>
    <w:rsid w:val="00F72306"/>
    <w:rsid w:val="00F77291"/>
    <w:rsid w:val="00F87E85"/>
    <w:rsid w:val="00FA53ED"/>
    <w:rsid w:val="00FB28AA"/>
    <w:rsid w:val="00FB4736"/>
    <w:rsid w:val="00FB591A"/>
    <w:rsid w:val="00FB6E47"/>
    <w:rsid w:val="00FB7CB7"/>
    <w:rsid w:val="00FC5A07"/>
    <w:rsid w:val="00FC6487"/>
    <w:rsid w:val="00FC6CE6"/>
    <w:rsid w:val="00FD3885"/>
    <w:rsid w:val="00FD48AA"/>
    <w:rsid w:val="00FD4F0D"/>
    <w:rsid w:val="00FD5D08"/>
    <w:rsid w:val="00FE0BC1"/>
    <w:rsid w:val="00FE2E77"/>
    <w:rsid w:val="00FE75FC"/>
    <w:rsid w:val="00FF3CB4"/>
    <w:rsid w:val="01B218FC"/>
    <w:rsid w:val="01D65D15"/>
    <w:rsid w:val="0451777B"/>
    <w:rsid w:val="075D543F"/>
    <w:rsid w:val="0B1E4260"/>
    <w:rsid w:val="0B324341"/>
    <w:rsid w:val="0C1C1012"/>
    <w:rsid w:val="0E1C476A"/>
    <w:rsid w:val="0E8843BF"/>
    <w:rsid w:val="0FC47F9D"/>
    <w:rsid w:val="108126A3"/>
    <w:rsid w:val="13DF6E14"/>
    <w:rsid w:val="14147C78"/>
    <w:rsid w:val="16341346"/>
    <w:rsid w:val="176C12EB"/>
    <w:rsid w:val="1D160BBA"/>
    <w:rsid w:val="1D271B29"/>
    <w:rsid w:val="1DFA1380"/>
    <w:rsid w:val="1ECB5EB6"/>
    <w:rsid w:val="209A4245"/>
    <w:rsid w:val="20CD2901"/>
    <w:rsid w:val="217101D4"/>
    <w:rsid w:val="239B0B6C"/>
    <w:rsid w:val="250F614B"/>
    <w:rsid w:val="2AB71946"/>
    <w:rsid w:val="2D042F57"/>
    <w:rsid w:val="2E6C53BB"/>
    <w:rsid w:val="2FA14906"/>
    <w:rsid w:val="3274088F"/>
    <w:rsid w:val="33332AD5"/>
    <w:rsid w:val="392E5794"/>
    <w:rsid w:val="3B2D1D95"/>
    <w:rsid w:val="3BEF007E"/>
    <w:rsid w:val="3F467D6A"/>
    <w:rsid w:val="3FEC364B"/>
    <w:rsid w:val="442C3EE8"/>
    <w:rsid w:val="4B072872"/>
    <w:rsid w:val="53F214D4"/>
    <w:rsid w:val="567104AC"/>
    <w:rsid w:val="58D7700B"/>
    <w:rsid w:val="5AEE1CCC"/>
    <w:rsid w:val="5B3712A6"/>
    <w:rsid w:val="5BB7506B"/>
    <w:rsid w:val="5C975802"/>
    <w:rsid w:val="5DF807FE"/>
    <w:rsid w:val="5F2C59C4"/>
    <w:rsid w:val="673A3B22"/>
    <w:rsid w:val="67CC309D"/>
    <w:rsid w:val="698A3E3A"/>
    <w:rsid w:val="69A2546A"/>
    <w:rsid w:val="69E35C30"/>
    <w:rsid w:val="6B0F3A73"/>
    <w:rsid w:val="6D767433"/>
    <w:rsid w:val="6EB02600"/>
    <w:rsid w:val="71C10F5F"/>
    <w:rsid w:val="73A30992"/>
    <w:rsid w:val="779D3C88"/>
    <w:rsid w:val="7BA01040"/>
    <w:rsid w:val="7BCF533D"/>
    <w:rsid w:val="7BD50A0D"/>
    <w:rsid w:val="7D4635B8"/>
    <w:rsid w:val="7DFBEA24"/>
    <w:rsid w:val="7E96E0E1"/>
    <w:rsid w:val="7F4F468D"/>
    <w:rsid w:val="BB73E1DC"/>
    <w:rsid w:val="DF9D0441"/>
    <w:rsid w:val="FAFE4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5"/>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3"/>
    <w:basedOn w:val="1"/>
    <w:next w:val="1"/>
    <w:qFormat/>
    <w:uiPriority w:val="0"/>
    <w:pPr>
      <w:keepNext/>
      <w:keepLines/>
      <w:spacing w:before="260" w:after="260" w:line="416" w:lineRule="auto"/>
      <w:outlineLvl w:val="2"/>
    </w:pPr>
    <w:rPr>
      <w:b/>
      <w:bCs/>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20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spacing w:before="100" w:beforeAutospacing="1" w:after="100" w:afterAutospacing="1"/>
      <w:jc w:val="left"/>
    </w:pPr>
    <w:rPr>
      <w:rFonts w:eastAsia="仿宋_GB2312"/>
      <w:kern w:val="0"/>
      <w:sz w:val="24"/>
    </w:rPr>
  </w:style>
  <w:style w:type="character" w:styleId="10">
    <w:name w:val="page number"/>
    <w:basedOn w:val="9"/>
    <w:qFormat/>
    <w:uiPriority w:val="0"/>
  </w:style>
  <w:style w:type="character" w:styleId="11">
    <w:name w:val="FollowedHyperlink"/>
    <w:basedOn w:val="9"/>
    <w:qFormat/>
    <w:uiPriority w:val="0"/>
    <w:rPr>
      <w:color w:val="005C81"/>
      <w:u w:val="none"/>
    </w:rPr>
  </w:style>
  <w:style w:type="character" w:styleId="12">
    <w:name w:val="Emphasis"/>
    <w:basedOn w:val="9"/>
    <w:qFormat/>
    <w:uiPriority w:val="0"/>
  </w:style>
  <w:style w:type="character" w:styleId="13">
    <w:name w:val="Hyperlink"/>
    <w:basedOn w:val="9"/>
    <w:qFormat/>
    <w:uiPriority w:val="0"/>
    <w:rPr>
      <w:color w:val="005C81"/>
      <w:u w:val="none"/>
    </w:rPr>
  </w:style>
  <w:style w:type="character" w:customStyle="1" w:styleId="14">
    <w:name w:val="页眉 Char"/>
    <w:basedOn w:val="9"/>
    <w:link w:val="6"/>
    <w:qFormat/>
    <w:uiPriority w:val="0"/>
    <w:rPr>
      <w:kern w:val="2"/>
      <w:sz w:val="18"/>
      <w:szCs w:val="18"/>
    </w:rPr>
  </w:style>
  <w:style w:type="character" w:customStyle="1" w:styleId="15">
    <w:name w:val="标题 1 Char"/>
    <w:basedOn w:val="9"/>
    <w:link w:val="3"/>
    <w:qFormat/>
    <w:uiPriority w:val="9"/>
    <w:rPr>
      <w:rFonts w:ascii="宋体" w:hAnsi="宋体" w:cs="宋体"/>
      <w:b/>
      <w:bCs/>
      <w:kern w:val="36"/>
      <w:sz w:val="48"/>
      <w:szCs w:val="48"/>
    </w:rPr>
  </w:style>
  <w:style w:type="paragraph" w:customStyle="1" w:styleId="16">
    <w:name w:val="paragraph"/>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7">
    <w:name w:val="p0"/>
    <w:basedOn w:val="1"/>
    <w:unhideWhenUsed/>
    <w:qFormat/>
    <w:uiPriority w:val="0"/>
    <w:pPr>
      <w:widowControl/>
    </w:pPr>
    <w:rPr>
      <w:rFonts w:hint="eastAsia"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1594</Words>
  <Characters>1672</Characters>
  <Lines>14</Lines>
  <Paragraphs>4</Paragraphs>
  <TotalTime>57</TotalTime>
  <ScaleCrop>false</ScaleCrop>
  <LinksUpToDate>false</LinksUpToDate>
  <CharactersWithSpaces>1722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2021-07-28T08:31:00Z</dcterms:created>
  <dc:creator>PC</dc:creator>
  <cp:lastModifiedBy>大字，b</cp:lastModifiedBy>
  <cp:lastPrinted>2022-11-07T08:42:00Z</cp:lastPrinted>
  <dcterms:modified xsi:type="dcterms:W3CDTF">2022-11-09T02:07:20Z</dcterms:modified>
  <dc:title>行政处罚决定书文稿呈批表</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3532A3B9332D424593B06EB44E286A2C</vt:lpwstr>
  </property>
</Properties>
</file>