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hint="default" w:ascii="仿宋_GB2312" w:hAnsi="宋体" w:eastAsia="仿宋_GB2312" w:cs="仿宋_GB2312"/>
          <w:i w:val="0"/>
          <w:caps w:val="0"/>
          <w:color w:val="auto"/>
          <w:spacing w:val="0"/>
          <w:sz w:val="32"/>
          <w:szCs w:val="32"/>
          <w:shd w:val="clear" w:fill="FFFFFF"/>
          <w:lang w:val="en-US" w:eastAsia="zh-CN"/>
        </w:rPr>
      </w:pPr>
      <w:r>
        <w:rPr>
          <w:rFonts w:hint="eastAsia" w:ascii="黑体" w:hAnsi="黑体" w:eastAsia="黑体" w:cs="黑体"/>
          <w:color w:val="auto"/>
          <w:sz w:val="32"/>
          <w:szCs w:val="32"/>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center"/>
        <w:rPr>
          <w:rFonts w:ascii="仿宋_GB2312" w:hAnsi="宋体" w:eastAsia="仿宋_GB2312" w:cs="仿宋_GB2312"/>
          <w:i w:val="0"/>
          <w:caps w:val="0"/>
          <w:color w:val="auto"/>
          <w:spacing w:val="0"/>
          <w:sz w:val="32"/>
          <w:szCs w:val="32"/>
          <w:shd w:val="clear" w:fill="FFFFFF"/>
          <w:lang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湛江市交通运输局下属事业单位2021年公开招聘工作人员</w:t>
      </w:r>
      <w:r>
        <w:rPr>
          <w:rFonts w:hint="eastAsia" w:ascii="仿宋_GB2312" w:hAnsi="仿宋_GB2312" w:eastAsia="仿宋_GB2312" w:cs="仿宋_GB2312"/>
          <w:color w:val="auto"/>
          <w:sz w:val="32"/>
          <w:szCs w:val="32"/>
          <w:shd w:val="clear" w:fill="FFFFFF"/>
          <w:lang w:eastAsia="zh-CN"/>
        </w:rPr>
        <w:t>笔试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安全进行，请所有考生知悉、理解、配合、支持考试防疫的措施和要求。考试疫情防控措施会根据疫情形势和防疫要求动态调整，请密切关注</w:t>
      </w:r>
      <w:r>
        <w:rPr>
          <w:rFonts w:hint="eastAsia" w:ascii="仿宋_GB2312" w:hAnsi="宋体" w:eastAsia="仿宋_GB2312" w:cs="仿宋_GB2312"/>
          <w:i w:val="0"/>
          <w:caps w:val="0"/>
          <w:color w:val="auto"/>
          <w:spacing w:val="0"/>
          <w:sz w:val="32"/>
          <w:szCs w:val="32"/>
          <w:shd w:val="clear" w:fill="FFFFFF"/>
          <w:lang w:val="en-US" w:eastAsia="zh-CN"/>
        </w:rPr>
        <w:t>广东省湛江</w:t>
      </w:r>
      <w:r>
        <w:rPr>
          <w:rFonts w:hint="eastAsia" w:ascii="仿宋_GB2312" w:hAnsi="宋体" w:eastAsia="仿宋_GB2312" w:cs="仿宋_GB2312"/>
          <w:i w:val="0"/>
          <w:caps w:val="0"/>
          <w:color w:val="auto"/>
          <w:spacing w:val="0"/>
          <w:sz w:val="32"/>
          <w:szCs w:val="32"/>
          <w:shd w:val="clear" w:fill="FFFFFF"/>
          <w:lang w:eastAsia="zh-CN"/>
        </w:rPr>
        <w:t>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所有考生考前非必要不参加聚集性活动，考生要提前了解广东和考试所在地市的最新疫情防控政策措施，合理安排时间，落实核酸检测等健康管理措施，</w:t>
      </w:r>
      <w:r>
        <w:rPr>
          <w:rFonts w:hint="eastAsia" w:ascii="仿宋_GB2312" w:hAnsi="宋体" w:eastAsia="仿宋_GB2312" w:cs="仿宋_GB2312"/>
          <w:b/>
          <w:bCs/>
          <w:i w:val="0"/>
          <w:caps w:val="0"/>
          <w:color w:val="auto"/>
          <w:spacing w:val="0"/>
          <w:sz w:val="32"/>
          <w:szCs w:val="32"/>
          <w:u w:val="single"/>
          <w:shd w:val="clear" w:fill="FFFFFF"/>
          <w:lang w:eastAsia="zh-CN"/>
        </w:rPr>
        <w:t>考前7天内有低风险地区旅居史的考生须完成“三天两检”新型冠状病毒核酸检测，且检测结果均为阴性后方可参加笔试。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eastAsia" w:ascii="仿宋_GB2312" w:hAnsi="宋体" w:eastAsia="仿宋_GB2312" w:cs="仿宋_GB2312"/>
          <w:b w:val="0"/>
          <w:i w:val="0"/>
          <w:caps w:val="0"/>
          <w:color w:val="auto"/>
          <w:spacing w:val="0"/>
          <w:sz w:val="32"/>
          <w:szCs w:val="32"/>
          <w:shd w:val="clear" w:fill="FFFFFF"/>
          <w:lang w:eastAsia="zh-CN"/>
        </w:rPr>
        <w:t>（</w:t>
      </w:r>
      <w:r>
        <w:rPr>
          <w:rFonts w:hint="default" w:ascii="仿宋_GB2312" w:hAnsi="宋体" w:eastAsia="仿宋_GB2312" w:cs="仿宋_GB2312"/>
          <w:b w:val="0"/>
          <w:i w:val="0"/>
          <w:caps w:val="0"/>
          <w:color w:val="auto"/>
          <w:spacing w:val="0"/>
          <w:sz w:val="32"/>
          <w:szCs w:val="32"/>
          <w:shd w:val="clear" w:fill="FFFFFF"/>
          <w:lang w:eastAsia="zh-CN"/>
        </w:rPr>
        <w:fldChar w:fldCharType="begin"/>
      </w:r>
      <w:r>
        <w:rPr>
          <w:rFonts w:hint="default" w:ascii="仿宋_GB2312" w:hAnsi="宋体" w:eastAsia="仿宋_GB2312" w:cs="仿宋_GB2312"/>
          <w:b w:val="0"/>
          <w:i w:val="0"/>
          <w:caps w:val="0"/>
          <w:color w:val="auto"/>
          <w:spacing w:val="0"/>
          <w:sz w:val="32"/>
          <w:szCs w:val="32"/>
          <w:shd w:val="clear" w:fill="FFFFFF"/>
          <w:lang w:eastAsia="zh-CN"/>
        </w:rPr>
        <w:instrText xml:space="preserve"> HYPERLINK "http://bmfw.www.gov.cn/yqfxdjcx/risk.html" \t "http://rsks.gd.gov.cn/zwgk/gzdt/content/_self" </w:instrText>
      </w:r>
      <w:r>
        <w:rPr>
          <w:rFonts w:hint="default" w:ascii="仿宋_GB2312" w:hAnsi="宋体" w:eastAsia="仿宋_GB2312" w:cs="仿宋_GB2312"/>
          <w:b w:val="0"/>
          <w:i w:val="0"/>
          <w:caps w:val="0"/>
          <w:color w:val="auto"/>
          <w:spacing w:val="0"/>
          <w:sz w:val="32"/>
          <w:szCs w:val="32"/>
          <w:shd w:val="clear" w:fill="FFFFFF"/>
          <w:lang w:eastAsia="zh-CN"/>
        </w:rPr>
        <w:fldChar w:fldCharType="separate"/>
      </w:r>
      <w:r>
        <w:rPr>
          <w:rFonts w:hint="default" w:ascii="仿宋_GB2312" w:hAnsi="宋体" w:eastAsia="仿宋_GB2312" w:cs="仿宋_GB2312"/>
          <w:b w:val="0"/>
          <w:i w:val="0"/>
          <w:caps w:val="0"/>
          <w:color w:val="auto"/>
          <w:spacing w:val="0"/>
          <w:sz w:val="32"/>
          <w:szCs w:val="32"/>
          <w:shd w:val="clear" w:fill="FFFFFF"/>
          <w:lang w:eastAsia="zh-CN"/>
        </w:rPr>
        <w:t>http://bmfw.www.gov.cn/yqfxdjcx/risk.html</w:t>
      </w:r>
      <w:r>
        <w:rPr>
          <w:rFonts w:hint="default" w:ascii="仿宋_GB2312" w:hAnsi="宋体" w:eastAsia="仿宋_GB2312" w:cs="仿宋_GB2312"/>
          <w:b w:val="0"/>
          <w:i w:val="0"/>
          <w:caps w:val="0"/>
          <w:color w:val="auto"/>
          <w:spacing w:val="0"/>
          <w:sz w:val="32"/>
          <w:szCs w:val="32"/>
          <w:shd w:val="clear" w:fill="FFFFFF"/>
          <w:lang w:eastAsia="zh-CN"/>
        </w:rPr>
        <w:fldChar w:fldCharType="end"/>
      </w:r>
      <w:r>
        <w:rPr>
          <w:rFonts w:hint="default" w:ascii="仿宋_GB2312" w:hAnsi="宋体" w:eastAsia="仿宋_GB2312" w:cs="仿宋_GB2312"/>
          <w:b w:val="0"/>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eastAsia="zh-CN"/>
        </w:rPr>
        <w:t xml:space="preserve">  </w:t>
      </w:r>
      <w:r>
        <w:rPr>
          <w:rFonts w:hint="eastAsia" w:ascii="仿宋_GB2312" w:hAnsi="宋体" w:eastAsia="仿宋_GB2312" w:cs="仿宋_GB2312"/>
          <w:b w:val="0"/>
          <w:i w:val="0"/>
          <w:caps w:val="0"/>
          <w:color w:val="auto"/>
          <w:spacing w:val="0"/>
          <w:sz w:val="32"/>
          <w:szCs w:val="32"/>
          <w:shd w:val="clear" w:fill="FFFFFF"/>
          <w:lang w:eastAsia="zh-CN"/>
        </w:rPr>
        <w:t xml:space="preserve">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仿宋_GB2312" w:hAnsi="宋体" w:eastAsia="仿宋_GB2312" w:cs="仿宋_GB2312"/>
          <w:b w:val="0"/>
          <w:i w:val="0"/>
          <w:caps w:val="0"/>
          <w:color w:val="auto"/>
          <w:spacing w:val="0"/>
          <w:sz w:val="32"/>
          <w:szCs w:val="32"/>
          <w:shd w:val="clear" w:fill="FFFFFF"/>
          <w:lang w:eastAsia="zh-CN"/>
        </w:rPr>
        <w:fldChar w:fldCharType="begin"/>
      </w:r>
      <w:r>
        <w:rPr>
          <w:rFonts w:hint="default" w:ascii="仿宋_GB2312" w:hAnsi="宋体" w:eastAsia="仿宋_GB2312" w:cs="仿宋_GB2312"/>
          <w:b w:val="0"/>
          <w:i w:val="0"/>
          <w:caps w:val="0"/>
          <w:color w:val="auto"/>
          <w:spacing w:val="0"/>
          <w:sz w:val="32"/>
          <w:szCs w:val="32"/>
          <w:shd w:val="clear" w:fill="FFFFFF"/>
          <w:lang w:eastAsia="zh-CN"/>
        </w:rPr>
        <w:instrText xml:space="preserve"> HYPERLINK "http://www.gov.cn/zhuanti/2021yqfkgdzc/index.htm" \l "/" </w:instrText>
      </w:r>
      <w:r>
        <w:rPr>
          <w:rFonts w:hint="default" w:ascii="仿宋_GB2312" w:hAnsi="宋体" w:eastAsia="仿宋_GB2312" w:cs="仿宋_GB2312"/>
          <w:b w:val="0"/>
          <w:i w:val="0"/>
          <w:caps w:val="0"/>
          <w:color w:val="auto"/>
          <w:spacing w:val="0"/>
          <w:sz w:val="32"/>
          <w:szCs w:val="32"/>
          <w:shd w:val="clear" w:fill="FFFFFF"/>
          <w:lang w:eastAsia="zh-CN"/>
        </w:rPr>
        <w:fldChar w:fldCharType="separate"/>
      </w:r>
      <w:r>
        <w:rPr>
          <w:rFonts w:hint="default" w:ascii="仿宋_GB2312" w:hAnsi="宋体" w:eastAsia="仿宋_GB2312" w:cs="仿宋_GB2312"/>
          <w:b w:val="0"/>
          <w:i w:val="0"/>
          <w:caps w:val="0"/>
          <w:color w:val="auto"/>
          <w:spacing w:val="0"/>
          <w:sz w:val="32"/>
          <w:szCs w:val="32"/>
          <w:shd w:val="clear" w:fill="FFFFFF"/>
          <w:lang w:eastAsia="zh-CN"/>
        </w:rPr>
        <w:t>http://www.gov.cn/zhuanti/2021yqfkgdzc/index.htm#/</w:t>
      </w:r>
      <w:r>
        <w:rPr>
          <w:rFonts w:hint="default" w:ascii="仿宋_GB2312" w:hAnsi="宋体" w:eastAsia="仿宋_GB2312" w:cs="仿宋_GB2312"/>
          <w:b w:val="0"/>
          <w:i w:val="0"/>
          <w:caps w:val="0"/>
          <w:color w:val="auto"/>
          <w:spacing w:val="0"/>
          <w:sz w:val="32"/>
          <w:szCs w:val="32"/>
          <w:shd w:val="clear" w:fill="FFFFFF"/>
          <w:lang w:eastAsia="zh-CN"/>
        </w:rPr>
        <w:fldChar w:fldCharType="end"/>
      </w:r>
      <w:r>
        <w:rPr>
          <w:rFonts w:hint="default" w:ascii="仿宋_GB2312" w:hAnsi="宋体" w:eastAsia="仿宋_GB2312" w:cs="仿宋_GB2312"/>
          <w:b w:val="0"/>
          <w:i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val="en-US" w:eastAsia="zh-CN"/>
        </w:rPr>
        <w:t>2</w:t>
      </w:r>
      <w:r>
        <w:rPr>
          <w:rFonts w:hint="default"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val="en-US" w:eastAsia="zh-CN"/>
        </w:rPr>
        <w:t>3</w:t>
      </w:r>
      <w:r>
        <w:rPr>
          <w:rFonts w:hint="default"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_GB2312" w:hAnsi="宋体" w:eastAsia="仿宋_GB2312" w:cs="仿宋_GB2312"/>
          <w:b w:val="0"/>
          <w:i w:val="0"/>
          <w:caps w:val="0"/>
          <w:color w:val="auto"/>
          <w:spacing w:val="0"/>
          <w:sz w:val="32"/>
          <w:szCs w:val="32"/>
          <w:shd w:val="clear" w:fill="FFFFFF"/>
          <w:lang w:eastAsia="zh-CN"/>
        </w:rPr>
      </w:pPr>
      <w:r>
        <w:rPr>
          <w:rFonts w:hint="default" w:ascii="仿宋_GB2312" w:hAnsi="宋体" w:eastAsia="仿宋_GB2312" w:cs="仿宋_GB2312"/>
          <w:b w:val="0"/>
          <w:i w:val="0"/>
          <w:caps w:val="0"/>
          <w:color w:val="auto"/>
          <w:spacing w:val="0"/>
          <w:sz w:val="32"/>
          <w:szCs w:val="32"/>
          <w:shd w:val="clear" w:fill="FFFFFF"/>
          <w:lang w:val="en-US" w:eastAsia="zh-CN"/>
        </w:rPr>
        <w:t>4</w:t>
      </w:r>
      <w:r>
        <w:rPr>
          <w:rFonts w:hint="default" w:ascii="仿宋_GB2312" w:hAnsi="宋体" w:eastAsia="仿宋_GB2312" w:cs="仿宋_GB2312"/>
          <w:b w:val="0"/>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i w:val="0"/>
          <w:caps w:val="0"/>
          <w:color w:val="auto"/>
          <w:spacing w:val="0"/>
          <w:sz w:val="32"/>
          <w:szCs w:val="32"/>
          <w:shd w:val="clear" w:fill="FFFFFF"/>
          <w:lang w:val="en-US" w:eastAsia="zh-CN"/>
        </w:rPr>
        <w:t>48</w:t>
      </w:r>
      <w:r>
        <w:rPr>
          <w:rFonts w:hint="eastAsia" w:ascii="仿宋_GB2312" w:hAnsi="宋体" w:eastAsia="仿宋_GB2312" w:cs="仿宋_GB2312"/>
          <w:b w:val="0"/>
          <w:i w:val="0"/>
          <w:caps w:val="0"/>
          <w:color w:val="auto"/>
          <w:spacing w:val="0"/>
          <w:sz w:val="32"/>
          <w:szCs w:val="32"/>
          <w:shd w:val="clear" w:fill="FFFFFF"/>
          <w:lang w:eastAsia="zh-CN"/>
        </w:rPr>
        <w:t>小时内的核酸检测阴性证明。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黑体" w:hAnsi="宋体" w:eastAsia="黑体" w:cs="黑体"/>
          <w:i w:val="0"/>
          <w:caps w:val="0"/>
          <w:color w:val="auto"/>
          <w:spacing w:val="0"/>
          <w:sz w:val="32"/>
          <w:szCs w:val="32"/>
          <w:u w:val="none"/>
          <w:shd w:val="clear" w:fill="FFFFFF"/>
          <w:lang w:val="en-US" w:eastAsia="zh-CN"/>
        </w:rPr>
      </w:pPr>
      <w:r>
        <w:rPr>
          <w:rFonts w:hint="eastAsia" w:ascii="黑体" w:hAnsi="宋体" w:eastAsia="黑体" w:cs="黑体"/>
          <w:i w:val="0"/>
          <w:caps w:val="0"/>
          <w:color w:val="auto"/>
          <w:spacing w:val="0"/>
          <w:sz w:val="32"/>
          <w:szCs w:val="32"/>
          <w:u w:val="none"/>
          <w:shd w:val="clear" w:fill="FFFFFF"/>
          <w:lang w:eastAsia="zh-CN"/>
        </w:rPr>
        <w:t>三、考试期间</w:t>
      </w:r>
      <w:r>
        <w:rPr>
          <w:rFonts w:hint="eastAsia" w:ascii="黑体" w:hAnsi="宋体" w:eastAsia="黑体" w:cs="黑体"/>
          <w:i w:val="0"/>
          <w:caps w:val="0"/>
          <w:color w:val="auto"/>
          <w:spacing w:val="0"/>
          <w:sz w:val="32"/>
          <w:szCs w:val="32"/>
          <w:u w:val="none"/>
          <w:shd w:val="clear" w:fill="FFFFFF"/>
          <w:lang w:val="en-US" w:eastAsia="zh-CN"/>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w:t>
      </w:r>
      <w:r>
        <w:rPr>
          <w:rFonts w:hint="eastAsia" w:ascii="仿宋_GB2312" w:hAnsi="宋体" w:eastAsia="仿宋_GB2312" w:cs="仿宋_GB2312"/>
          <w:i w:val="0"/>
          <w:caps w:val="0"/>
          <w:color w:val="auto"/>
          <w:spacing w:val="0"/>
          <w:sz w:val="32"/>
          <w:szCs w:val="32"/>
          <w:highlight w:val="none"/>
          <w:u w:val="none"/>
          <w:shd w:val="clear" w:fill="FFFFFF"/>
          <w:lang w:eastAsia="zh-CN"/>
        </w:rPr>
        <w:t>期间考生出现发热（体温≥</w:t>
      </w:r>
      <w:r>
        <w:rPr>
          <w:rFonts w:hint="default" w:ascii="Times New Roman" w:hAnsi="Times New Roman" w:eastAsia="微软雅黑" w:cs="Times New Roman"/>
          <w:i w:val="0"/>
          <w:caps w:val="0"/>
          <w:color w:val="auto"/>
          <w:spacing w:val="0"/>
          <w:sz w:val="32"/>
          <w:szCs w:val="32"/>
          <w:highlight w:val="none"/>
          <w:u w:val="none"/>
          <w:shd w:val="clear" w:fill="FFFFFF"/>
        </w:rPr>
        <w:t>37.3℃</w:t>
      </w:r>
      <w:r>
        <w:rPr>
          <w:rFonts w:hint="eastAsia" w:ascii="仿宋_GB2312" w:hAnsi="宋体" w:eastAsia="仿宋_GB2312" w:cs="仿宋_GB2312"/>
          <w:i w:val="0"/>
          <w:caps w:val="0"/>
          <w:color w:val="auto"/>
          <w:spacing w:val="0"/>
          <w:sz w:val="32"/>
          <w:szCs w:val="32"/>
          <w:highlight w:val="none"/>
          <w:shd w:val="clear" w:fill="FFFFFF"/>
          <w:lang w:eastAsia="zh-CN"/>
        </w:rPr>
        <w:t>）</w:t>
      </w:r>
      <w:r>
        <w:rPr>
          <w:rFonts w:hint="eastAsia" w:ascii="仿宋_GB2312" w:hAnsi="宋体" w:eastAsia="仿宋_GB2312" w:cs="仿宋_GB2312"/>
          <w:i w:val="0"/>
          <w:caps w:val="0"/>
          <w:color w:val="auto"/>
          <w:spacing w:val="0"/>
          <w:sz w:val="32"/>
          <w:szCs w:val="32"/>
          <w:highlight w:val="none"/>
          <w:u w:val="none"/>
          <w:shd w:val="clear" w:fill="FFFFFF"/>
          <w:lang w:eastAsia="zh-CN"/>
        </w:rPr>
        <w:t>、</w:t>
      </w:r>
      <w:r>
        <w:rPr>
          <w:rFonts w:hint="eastAsia" w:ascii="仿宋_GB2312" w:hAnsi="宋体" w:eastAsia="仿宋_GB2312" w:cs="仿宋_GB2312"/>
          <w:i w:val="0"/>
          <w:caps w:val="0"/>
          <w:color w:val="auto"/>
          <w:spacing w:val="0"/>
          <w:sz w:val="32"/>
          <w:szCs w:val="32"/>
          <w:highlight w:val="none"/>
          <w:u w:val="none"/>
          <w:shd w:val="clear" w:fill="FFFFFF"/>
        </w:rPr>
        <w:t>咳嗽、乏力</w:t>
      </w:r>
      <w:r>
        <w:rPr>
          <w:rFonts w:hint="eastAsia" w:ascii="仿宋_GB2312" w:hAnsi="宋体" w:eastAsia="仿宋_GB2312" w:cs="仿宋_GB2312"/>
          <w:i w:val="0"/>
          <w:caps w:val="0"/>
          <w:color w:val="auto"/>
          <w:spacing w:val="0"/>
          <w:sz w:val="32"/>
          <w:szCs w:val="32"/>
          <w:highlight w:val="none"/>
          <w:u w:val="none"/>
          <w:shd w:val="clear" w:fill="FFFFFF"/>
          <w:lang w:eastAsia="zh-CN"/>
        </w:rPr>
        <w:t>等不适症状</w:t>
      </w:r>
      <w:r>
        <w:rPr>
          <w:rFonts w:hint="eastAsia" w:ascii="仿宋_GB2312" w:hAnsi="宋体" w:eastAsia="仿宋_GB2312" w:cs="仿宋_GB2312"/>
          <w:i w:val="0"/>
          <w:caps w:val="0"/>
          <w:color w:val="auto"/>
          <w:spacing w:val="0"/>
          <w:sz w:val="32"/>
          <w:szCs w:val="32"/>
          <w:highlight w:val="none"/>
          <w:u w:val="none"/>
          <w:shd w:val="clear" w:fill="FFFFFF"/>
        </w:rPr>
        <w:t>，应及时报告并自觉服从</w:t>
      </w:r>
      <w:r>
        <w:rPr>
          <w:rFonts w:hint="eastAsia" w:ascii="仿宋_GB2312" w:hAnsi="宋体" w:eastAsia="仿宋_GB2312" w:cs="仿宋_GB2312"/>
          <w:i w:val="0"/>
          <w:caps w:val="0"/>
          <w:color w:val="auto"/>
          <w:spacing w:val="0"/>
          <w:sz w:val="32"/>
          <w:szCs w:val="32"/>
          <w:highlight w:val="none"/>
          <w:u w:val="none"/>
          <w:shd w:val="clear" w:fill="FFFFFF"/>
          <w:lang w:eastAsia="zh-CN"/>
        </w:rPr>
        <w:t>考务人员</w:t>
      </w:r>
      <w:r>
        <w:rPr>
          <w:rFonts w:hint="eastAsia" w:ascii="仿宋_GB2312" w:hAnsi="宋体" w:eastAsia="仿宋_GB2312" w:cs="仿宋_GB2312"/>
          <w:i w:val="0"/>
          <w:caps w:val="0"/>
          <w:color w:val="auto"/>
          <w:spacing w:val="0"/>
          <w:sz w:val="32"/>
          <w:szCs w:val="32"/>
          <w:highlight w:val="none"/>
          <w:u w:val="none"/>
          <w:shd w:val="clear" w:fill="FFFFFF"/>
        </w:rPr>
        <w:t>管理</w:t>
      </w:r>
      <w:r>
        <w:rPr>
          <w:rFonts w:hint="eastAsia" w:ascii="仿宋_GB2312" w:hAnsi="宋体" w:eastAsia="仿宋_GB2312" w:cs="仿宋_GB2312"/>
          <w:i w:val="0"/>
          <w:caps w:val="0"/>
          <w:color w:val="auto"/>
          <w:spacing w:val="0"/>
          <w:sz w:val="32"/>
          <w:szCs w:val="32"/>
          <w:highlight w:val="none"/>
          <w:u w:val="none"/>
          <w:shd w:val="clear" w:fill="FFFFFF"/>
          <w:lang w:eastAsia="zh-CN"/>
        </w:rPr>
        <w:t>，</w:t>
      </w:r>
      <w:r>
        <w:rPr>
          <w:rFonts w:hint="eastAsia" w:ascii="仿宋_GB2312" w:hAnsi="宋体" w:eastAsia="仿宋_GB2312" w:cs="仿宋_GB2312"/>
          <w:b w:val="0"/>
          <w:i w:val="0"/>
          <w:caps w:val="0"/>
          <w:color w:val="auto"/>
          <w:spacing w:val="0"/>
          <w:sz w:val="32"/>
          <w:szCs w:val="32"/>
          <w:highlight w:val="none"/>
          <w:shd w:val="clear" w:fill="FFFFFF"/>
          <w:lang w:eastAsia="zh-CN"/>
        </w:rPr>
        <w:t>由</w:t>
      </w:r>
      <w:r>
        <w:rPr>
          <w:rFonts w:hint="eastAsia" w:ascii="仿宋_GB2312" w:hAnsi="宋体" w:eastAsia="仿宋_GB2312" w:cs="仿宋_GB2312"/>
          <w:b w:val="0"/>
          <w:i w:val="0"/>
          <w:caps w:val="0"/>
          <w:color w:val="auto"/>
          <w:spacing w:val="0"/>
          <w:sz w:val="32"/>
          <w:szCs w:val="32"/>
          <w:highlight w:val="none"/>
          <w:shd w:val="clear" w:fill="FFFFFF"/>
          <w:lang w:val="en-US" w:eastAsia="zh-CN"/>
        </w:rPr>
        <w:t>本次笔</w:t>
      </w:r>
      <w:r>
        <w:rPr>
          <w:rFonts w:hint="eastAsia" w:ascii="仿宋_GB2312" w:hAnsi="宋体" w:eastAsia="仿宋_GB2312" w:cs="仿宋_GB2312"/>
          <w:b w:val="0"/>
          <w:i w:val="0"/>
          <w:caps w:val="0"/>
          <w:color w:val="auto"/>
          <w:spacing w:val="0"/>
          <w:sz w:val="32"/>
          <w:szCs w:val="32"/>
          <w:highlight w:val="none"/>
          <w:shd w:val="clear" w:fill="FFFFFF"/>
          <w:lang w:eastAsia="zh-CN"/>
        </w:rPr>
        <w:t>试疫情防控工作领导小组研判是否可继续</w:t>
      </w:r>
      <w:r>
        <w:rPr>
          <w:rFonts w:hint="eastAsia" w:ascii="仿宋_GB2312" w:hAnsi="宋体" w:eastAsia="仿宋_GB2312" w:cs="仿宋_GB2312"/>
          <w:b w:val="0"/>
          <w:i w:val="0"/>
          <w:caps w:val="0"/>
          <w:color w:val="auto"/>
          <w:spacing w:val="0"/>
          <w:sz w:val="32"/>
          <w:szCs w:val="32"/>
          <w:shd w:val="clear" w:fill="FFFFFF"/>
          <w:lang w:eastAsia="zh-CN"/>
        </w:rPr>
        <w:t>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（一）考生应认真阅读本防控须知和《考生疫情防控承诺书》。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auto"/>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eastAsia" w:ascii="仿宋_GB2312" w:hAnsi="宋体" w:eastAsia="仿宋_GB2312" w:cs="仿宋_GB2312"/>
          <w:i w:val="0"/>
          <w:caps w:val="0"/>
          <w:color w:val="auto"/>
          <w:spacing w:val="0"/>
          <w:sz w:val="32"/>
          <w:szCs w:val="32"/>
          <w:u w:val="none"/>
          <w:shd w:val="clear" w:fill="FFFFFF"/>
          <w:lang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mM4NWU1NTA4NWY0ZTU0ZDQ1NjExNmVkNjAzMDUifQ=="/>
  </w:docVars>
  <w:rsids>
    <w:rsidRoot w:val="00000000"/>
    <w:rsid w:val="00DA7247"/>
    <w:rsid w:val="04700DA8"/>
    <w:rsid w:val="04C94884"/>
    <w:rsid w:val="053C0C8A"/>
    <w:rsid w:val="09097997"/>
    <w:rsid w:val="0A232419"/>
    <w:rsid w:val="0E8259C6"/>
    <w:rsid w:val="1437543F"/>
    <w:rsid w:val="1C1B6309"/>
    <w:rsid w:val="1D11469E"/>
    <w:rsid w:val="22592940"/>
    <w:rsid w:val="2D727090"/>
    <w:rsid w:val="2E9574DA"/>
    <w:rsid w:val="306B4FBF"/>
    <w:rsid w:val="338D4C23"/>
    <w:rsid w:val="33AD4398"/>
    <w:rsid w:val="39CF1C5C"/>
    <w:rsid w:val="3A1439A9"/>
    <w:rsid w:val="3C9E380B"/>
    <w:rsid w:val="3E3363C7"/>
    <w:rsid w:val="49C55D31"/>
    <w:rsid w:val="4B18454E"/>
    <w:rsid w:val="4BAB57EF"/>
    <w:rsid w:val="4BC2688F"/>
    <w:rsid w:val="4E465CA3"/>
    <w:rsid w:val="562F7714"/>
    <w:rsid w:val="61181C3B"/>
    <w:rsid w:val="61926DDD"/>
    <w:rsid w:val="626D33A6"/>
    <w:rsid w:val="643C74D4"/>
    <w:rsid w:val="67114C48"/>
    <w:rsid w:val="674943E2"/>
    <w:rsid w:val="6A2E0137"/>
    <w:rsid w:val="6AC56475"/>
    <w:rsid w:val="6B2F7D93"/>
    <w:rsid w:val="707E19E7"/>
    <w:rsid w:val="7178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史迪祺子 </cp:lastModifiedBy>
  <cp:lastPrinted>2022-06-24T08:10:00Z</cp:lastPrinted>
  <dcterms:modified xsi:type="dcterms:W3CDTF">2022-08-01T00:40:51Z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A305713D496A43F6BC6682F55B147125</vt:lpwstr>
  </property>
</Properties>
</file>