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小标宋" w:hAnsi="华文中宋" w:eastAsia="小标宋" w:cs="黑体"/>
          <w:bCs/>
          <w:sz w:val="44"/>
          <w:szCs w:val="44"/>
        </w:rPr>
      </w:pPr>
      <w:r>
        <w:rPr>
          <w:rFonts w:hint="eastAsia" w:ascii="小标宋" w:hAnsi="华文中宋" w:eastAsia="小标宋" w:cs="黑体"/>
          <w:bCs/>
          <w:sz w:val="44"/>
          <w:szCs w:val="44"/>
        </w:rPr>
        <w:t>湛江市生态环境局 湛江市自然资源局 湛江市城市更新局关于湛江市建设用地土壤污染状况调查和报告评审的工作指南</w:t>
      </w:r>
    </w:p>
    <w:p>
      <w:pPr>
        <w:spacing w:line="560" w:lineRule="exact"/>
        <w:ind w:firstLine="640" w:firstLineChars="200"/>
        <w:rPr>
          <w:rFonts w:ascii="楷体_GB2312" w:hAnsi="华文中宋" w:eastAsia="楷体_GB2312" w:cs="黑体"/>
          <w:bCs/>
          <w:sz w:val="32"/>
          <w:szCs w:val="32"/>
        </w:rPr>
      </w:pP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一、适用范围</w:t>
      </w:r>
    </w:p>
    <w:p>
      <w:pPr>
        <w:spacing w:line="560" w:lineRule="exact"/>
        <w:ind w:firstLine="480" w:firstLineChars="150"/>
        <w:rPr>
          <w:rFonts w:ascii="仿宋_GB2312" w:eastAsia="仿宋_GB2312"/>
          <w:sz w:val="32"/>
          <w:szCs w:val="32"/>
          <w:u w:val="none"/>
        </w:rPr>
      </w:pPr>
      <w:r>
        <w:rPr>
          <w:rFonts w:hint="eastAsia" w:ascii="仿宋_GB2312" w:eastAsia="仿宋_GB2312"/>
          <w:sz w:val="32"/>
          <w:szCs w:val="32"/>
        </w:rPr>
        <w:t>（一）土壤污染状况普查、详查和监测、现场检查</w:t>
      </w:r>
      <w:r>
        <w:rPr>
          <w:rFonts w:hint="eastAsia" w:ascii="仿宋_GB2312" w:eastAsia="仿宋_GB2312"/>
          <w:sz w:val="32"/>
          <w:szCs w:val="32"/>
          <w:u w:val="none"/>
        </w:rPr>
        <w:t>或接到信访举报，有证据表明存在土壤污染风险的建设用地；</w:t>
      </w:r>
    </w:p>
    <w:p>
      <w:pPr>
        <w:spacing w:line="560" w:lineRule="exact"/>
        <w:ind w:firstLine="480" w:firstLineChars="150"/>
        <w:rPr>
          <w:rFonts w:ascii="仿宋_GB2312" w:eastAsia="仿宋_GB2312"/>
          <w:sz w:val="32"/>
          <w:szCs w:val="32"/>
          <w:u w:val="none"/>
        </w:rPr>
      </w:pPr>
      <w:r>
        <w:rPr>
          <w:rFonts w:hint="eastAsia" w:ascii="仿宋_GB2312" w:eastAsia="仿宋_GB2312"/>
          <w:sz w:val="32"/>
          <w:szCs w:val="32"/>
        </w:rPr>
        <w:t>（二）用途变更为住宅、公共管理与公共服务用地（简称“一住两公”）的，变更前应当按照规定进行土壤污染状况调查。</w:t>
      </w:r>
      <w:r>
        <w:rPr>
          <w:rFonts w:hint="eastAsia" w:ascii="仿宋_GB2312" w:eastAsia="仿宋_GB2312"/>
          <w:sz w:val="32"/>
          <w:szCs w:val="32"/>
          <w:u w:val="none"/>
        </w:rPr>
        <w:t>住宅用地、公共管理与公共服务用地之间相互变更的，原则上不需要进行调查，公共管理与公共服务用地中环卫设施、污水处理设施用地变更为住宅用地的除外；</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（三）从事过有色金属矿采选、有色金属冶炼、石油加工、化工、焦化、电镀、制革、医药制造、铅酸蓄电池制造、废旧电子拆解、危险废物处置和危险化学品生产、储存、使</w:t>
      </w:r>
      <w:r>
        <w:rPr>
          <w:rFonts w:hint="eastAsia" w:ascii="仿宋_GB2312" w:eastAsia="仿宋_GB2312"/>
          <w:sz w:val="32"/>
          <w:szCs w:val="32"/>
          <w:u w:val="none"/>
        </w:rPr>
        <w:t>用等生产经营活动</w:t>
      </w:r>
      <w:r>
        <w:rPr>
          <w:rFonts w:hint="eastAsia" w:ascii="仿宋_GB2312" w:eastAsia="仿宋_GB2312"/>
          <w:sz w:val="32"/>
          <w:szCs w:val="32"/>
        </w:rPr>
        <w:t>，以及从事过火力发电、燃气生产和供应、垃圾填埋场、垃圾焚烧厂和污泥处理处置等活动的用地（简称“重点行业企业用地”），</w:t>
      </w:r>
      <w:r>
        <w:rPr>
          <w:rFonts w:hint="eastAsia" w:ascii="仿宋_GB2312" w:eastAsia="仿宋_GB2312"/>
          <w:sz w:val="32"/>
          <w:szCs w:val="32"/>
          <w:u w:val="none"/>
        </w:rPr>
        <w:t>用途变更为一住两公或商业服务业用地，</w:t>
      </w:r>
      <w:r>
        <w:rPr>
          <w:rFonts w:hint="eastAsia" w:ascii="仿宋_GB2312" w:eastAsia="仿宋_GB2312"/>
          <w:sz w:val="32"/>
          <w:szCs w:val="32"/>
        </w:rPr>
        <w:t>或者在其土地使用权拟收回、转让前，土地使用权人应依法开展土壤污染状况调查；</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（四）土壤污染重点监管单位的生产经营用地的用途变更或者在其土地使用权拟收回、转让前，土地使用权人应依法开展土壤污染状况调查；</w:t>
      </w:r>
    </w:p>
    <w:p>
      <w:pPr>
        <w:spacing w:line="560" w:lineRule="exact"/>
        <w:ind w:firstLine="480" w:firstLineChars="150"/>
        <w:rPr>
          <w:rFonts w:ascii="仿宋_GB2312" w:eastAsia="仿宋_GB2312"/>
          <w:sz w:val="32"/>
          <w:szCs w:val="32"/>
          <w:u w:val="none"/>
        </w:rPr>
      </w:pPr>
      <w:r>
        <w:rPr>
          <w:rFonts w:hint="eastAsia" w:ascii="仿宋_GB2312" w:eastAsia="仿宋_GB2312"/>
          <w:sz w:val="32"/>
          <w:szCs w:val="32"/>
          <w:u w:val="none"/>
        </w:rPr>
        <w:t>(五)</w:t>
      </w:r>
      <w:r>
        <w:rPr>
          <w:rFonts w:ascii="仿宋_GB2312" w:eastAsia="仿宋_GB2312"/>
          <w:sz w:val="32"/>
          <w:szCs w:val="32"/>
          <w:u w:val="none"/>
        </w:rPr>
        <w:t xml:space="preserve"> </w:t>
      </w:r>
      <w:r>
        <w:rPr>
          <w:rFonts w:hint="eastAsia" w:ascii="仿宋_GB2312" w:eastAsia="仿宋_GB2312"/>
          <w:sz w:val="32"/>
          <w:szCs w:val="32"/>
          <w:u w:val="none"/>
        </w:rPr>
        <w:t>二类工业用地（</w:t>
      </w:r>
      <w:r>
        <w:rPr>
          <w:rFonts w:ascii="仿宋_GB2312" w:eastAsia="仿宋_GB2312"/>
          <w:sz w:val="32"/>
          <w:szCs w:val="32"/>
          <w:u w:val="none"/>
        </w:rPr>
        <w:t>M2）、三类工业用地（M3）</w:t>
      </w:r>
      <w:r>
        <w:rPr>
          <w:rFonts w:hint="eastAsia" w:ascii="仿宋_GB2312" w:eastAsia="仿宋_GB2312"/>
          <w:sz w:val="32"/>
          <w:szCs w:val="32"/>
          <w:u w:val="none"/>
        </w:rPr>
        <w:t>改成新型产</w:t>
      </w:r>
      <w:r>
        <w:rPr>
          <w:rFonts w:ascii="仿宋_GB2312" w:eastAsia="仿宋_GB2312"/>
          <w:sz w:val="32"/>
          <w:szCs w:val="32"/>
          <w:u w:val="none"/>
        </w:rPr>
        <w:t>业用地（MO）</w:t>
      </w:r>
      <w:r>
        <w:rPr>
          <w:rFonts w:hint="eastAsia" w:ascii="仿宋_GB2312" w:eastAsia="仿宋_GB2312"/>
          <w:sz w:val="32"/>
          <w:szCs w:val="32"/>
          <w:u w:val="none"/>
        </w:rPr>
        <w:t>的地块，土地使用权人应依法开展土壤污染状况调查；</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（六）法律法规规定的其他建设用地。</w:t>
      </w:r>
    </w:p>
    <w:p>
      <w:pPr>
        <w:pStyle w:val="8"/>
        <w:numPr>
          <w:ilvl w:val="0"/>
          <w:numId w:val="1"/>
        </w:numPr>
        <w:spacing w:line="560" w:lineRule="exact"/>
        <w:ind w:firstLineChars="0"/>
        <w:rPr>
          <w:rFonts w:ascii="黑体" w:hAnsi="黑体" w:eastAsia="黑体"/>
          <w:sz w:val="32"/>
          <w:szCs w:val="32"/>
        </w:rPr>
      </w:pPr>
      <w:r>
        <w:rPr>
          <w:rFonts w:hint="eastAsia" w:ascii="黑体" w:hAnsi="黑体" w:eastAsia="黑体"/>
          <w:sz w:val="32"/>
          <w:szCs w:val="32"/>
        </w:rPr>
        <w:t>申请账号</w:t>
      </w:r>
    </w:p>
    <w:p>
      <w:pPr>
        <w:pStyle w:val="8"/>
        <w:spacing w:line="560" w:lineRule="exact"/>
        <w:ind w:left="159" w:leftChars="76" w:firstLine="640"/>
        <w:rPr>
          <w:rFonts w:ascii="仿宋_GB2312" w:eastAsia="仿宋_GB2312"/>
          <w:sz w:val="32"/>
          <w:szCs w:val="32"/>
        </w:rPr>
      </w:pPr>
      <w:r>
        <w:rPr>
          <w:rFonts w:hint="eastAsia" w:ascii="仿宋_GB2312" w:eastAsia="仿宋_GB2312"/>
          <w:sz w:val="32"/>
          <w:szCs w:val="32"/>
        </w:rPr>
        <w:t>土地使用权人或“三旧”项目改造主体（以下简称“申请人”）向市生态环境局各分局申请将有关地块纳入建设用地土壤污染状况调查名录。各分局根据申请人提供的地块权属信息，包括</w:t>
      </w:r>
      <w:r>
        <w:rPr>
          <w:rFonts w:ascii="仿宋_GB2312" w:eastAsia="仿宋_GB2312"/>
          <w:sz w:val="32"/>
          <w:szCs w:val="32"/>
        </w:rPr>
        <w:t>地块用地面积</w:t>
      </w:r>
      <w:r>
        <w:rPr>
          <w:rFonts w:hint="eastAsia" w:ascii="仿宋_GB2312" w:eastAsia="仿宋_GB2312"/>
          <w:sz w:val="32"/>
          <w:szCs w:val="32"/>
        </w:rPr>
        <w:t>（四至范围）</w:t>
      </w:r>
      <w:r>
        <w:rPr>
          <w:rFonts w:ascii="仿宋_GB2312" w:eastAsia="仿宋_GB2312"/>
          <w:sz w:val="32"/>
          <w:szCs w:val="32"/>
        </w:rPr>
        <w:t>、历史、现状、土地使用权人、规划用途、用途变更、有关用地审批和规划许可等信息</w:t>
      </w:r>
      <w:r>
        <w:rPr>
          <w:rFonts w:hint="eastAsia" w:ascii="仿宋_GB2312" w:eastAsia="仿宋_GB2312"/>
          <w:sz w:val="32"/>
          <w:szCs w:val="32"/>
        </w:rPr>
        <w:t>及相应审批文件，判断地块是否属于适用范围。若不属于，各分局应于3个工作日内将确认结果书面告知申请人，并抄送区自然资源或城市更新部门。若属于，各分局应于3个工作日内分配申请人</w:t>
      </w:r>
      <w:r>
        <w:rPr>
          <w:rFonts w:hint="eastAsia" w:ascii="仿宋_GB2312" w:eastAsia="仿宋_GB2312"/>
          <w:sz w:val="32"/>
          <w:szCs w:val="32"/>
          <w:u w:val="none"/>
        </w:rPr>
        <w:t>湛江土壤APP账号（调查单位在现场钻孔采样时需通过湛江土壤APP“地块调查”“现场照片”路径上传土壤和地下水工作过程的照片或短视频等）</w:t>
      </w:r>
      <w:r>
        <w:rPr>
          <w:rFonts w:hint="eastAsia" w:ascii="仿宋_GB2312" w:eastAsia="仿宋_GB2312"/>
          <w:sz w:val="32"/>
          <w:szCs w:val="32"/>
        </w:rPr>
        <w:t>和广东省建设用地污染地块信息系统账号（以下简称“省系统</w:t>
      </w:r>
      <w:r>
        <w:rPr>
          <w:rFonts w:hint="eastAsia" w:ascii="仿宋_GB2312" w:eastAsia="仿宋_GB2312"/>
          <w:color w:val="000000" w:themeColor="text1"/>
          <w:sz w:val="32"/>
          <w:szCs w:val="32"/>
        </w:rPr>
        <w:t>”）；</w:t>
      </w:r>
      <w:r>
        <w:rPr>
          <w:rFonts w:hint="eastAsia" w:ascii="仿宋_GB2312" w:eastAsia="仿宋_GB2312"/>
          <w:sz w:val="32"/>
          <w:szCs w:val="32"/>
        </w:rPr>
        <w:t>申请人在评审前在省系统上传地块调查报告，保持线下和线上流程同步），书面通知申请人开展土壤环境调查，并将书面通知抄送区自然资源或城市更新部门。书面通知参考附件1。</w:t>
      </w:r>
    </w:p>
    <w:p>
      <w:pPr>
        <w:spacing w:line="560" w:lineRule="exact"/>
        <w:ind w:firstLine="800" w:firstLineChars="250"/>
        <w:rPr>
          <w:rFonts w:ascii="黑体" w:hAnsi="黑体" w:eastAsia="黑体"/>
          <w:sz w:val="32"/>
          <w:szCs w:val="32"/>
        </w:rPr>
      </w:pPr>
      <w:r>
        <w:rPr>
          <w:rFonts w:hint="eastAsia" w:ascii="黑体" w:hAnsi="黑体" w:eastAsia="黑体"/>
          <w:sz w:val="32"/>
          <w:szCs w:val="32"/>
        </w:rPr>
        <w:t>三、实施调查</w:t>
      </w:r>
    </w:p>
    <w:p>
      <w:pPr>
        <w:spacing w:line="560" w:lineRule="exact"/>
        <w:ind w:firstLine="480" w:firstLineChars="150"/>
        <w:rPr>
          <w:rFonts w:ascii="楷体_GB2312" w:eastAsia="楷体_GB2312"/>
          <w:sz w:val="32"/>
          <w:szCs w:val="32"/>
        </w:rPr>
      </w:pPr>
      <w:r>
        <w:rPr>
          <w:rFonts w:hint="eastAsia" w:ascii="楷体_GB2312" w:eastAsia="楷体_GB2312"/>
          <w:sz w:val="32"/>
          <w:szCs w:val="32"/>
        </w:rPr>
        <w:t>（一）调查时间和方式。</w:t>
      </w:r>
      <w:r>
        <w:rPr>
          <w:rFonts w:hint="eastAsia" w:ascii="仿宋_GB2312" w:eastAsia="仿宋_GB2312"/>
          <w:sz w:val="32"/>
          <w:szCs w:val="32"/>
        </w:rPr>
        <w:t>申请人应在接到各分局书面通知之日起6个月内完成土壤环境初步调查。申请人可自行或委托有相应能力的技术机构实施调查，并编制土壤污染状况调查报告。</w:t>
      </w:r>
    </w:p>
    <w:p>
      <w:pPr>
        <w:spacing w:line="560" w:lineRule="exact"/>
        <w:ind w:firstLine="480" w:firstLineChars="150"/>
        <w:rPr>
          <w:rFonts w:ascii="Times New Roman" w:hAnsi="Times New Roman" w:eastAsia="仿宋_GB2312" w:cs="Times New Roman"/>
          <w:sz w:val="32"/>
          <w:szCs w:val="32"/>
        </w:rPr>
      </w:pPr>
      <w:r>
        <w:rPr>
          <w:rFonts w:hint="eastAsia" w:ascii="楷体_GB2312" w:eastAsia="楷体_GB2312"/>
          <w:sz w:val="32"/>
          <w:szCs w:val="32"/>
        </w:rPr>
        <w:t>（二）调查程序和内容。</w:t>
      </w:r>
      <w:r>
        <w:rPr>
          <w:rFonts w:hint="eastAsia" w:ascii="仿宋_GB2312" w:eastAsia="仿宋_GB2312"/>
          <w:sz w:val="32"/>
          <w:szCs w:val="32"/>
        </w:rPr>
        <w:t>土壤污染状况调查可分为三个阶段，调查的内容、程序和技术要求依据《建设用地土壤污</w:t>
      </w:r>
      <w:r>
        <w:rPr>
          <w:rFonts w:ascii="Times New Roman" w:hAnsi="Times New Roman" w:eastAsia="仿宋_GB2312" w:cs="Times New Roman"/>
          <w:sz w:val="32"/>
          <w:szCs w:val="32"/>
        </w:rPr>
        <w:t>染状况调查技术导则》（HJ25.1-2019），其中：</w:t>
      </w:r>
    </w:p>
    <w:p>
      <w:pPr>
        <w:spacing w:line="560" w:lineRule="exact"/>
        <w:ind w:firstLine="642" w:firstLineChars="200"/>
        <w:rPr>
          <w:rFonts w:ascii="仿宋_GB2312" w:eastAsia="仿宋_GB2312"/>
          <w:sz w:val="32"/>
          <w:szCs w:val="32"/>
        </w:rPr>
      </w:pPr>
      <w:r>
        <w:rPr>
          <w:rFonts w:hint="eastAsia" w:ascii="仿宋_GB2312" w:eastAsia="仿宋_GB2312"/>
          <w:b/>
          <w:sz w:val="32"/>
          <w:szCs w:val="32"/>
        </w:rPr>
        <w:t>1.第一阶段调查</w:t>
      </w:r>
      <w:r>
        <w:rPr>
          <w:rFonts w:hint="eastAsia" w:ascii="仿宋_GB2312" w:eastAsia="仿宋_GB2312"/>
          <w:sz w:val="32"/>
          <w:szCs w:val="32"/>
        </w:rPr>
        <w:t>：以污染识别为主，若第一阶段调查确认地块内及周围区域当前和历史上均无可能的污染源，则认为地块的环境状况可以接受，调查活动可以结束，编制土壤环境书面调查报告；若第一阶段土壤污染状况调查表明地块内或周围区域存在可能的污染源，或由于资料缺失等原因造成无法排除地块内外存在污染源时，进行第二阶段调查，确定污染物种类、含量和空间分布。</w:t>
      </w:r>
    </w:p>
    <w:p>
      <w:pPr>
        <w:spacing w:line="560" w:lineRule="exact"/>
        <w:ind w:firstLine="642" w:firstLineChars="200"/>
        <w:rPr>
          <w:rFonts w:ascii="仿宋_GB2312" w:eastAsia="仿宋_GB2312"/>
          <w:sz w:val="32"/>
          <w:szCs w:val="32"/>
        </w:rPr>
      </w:pPr>
      <w:r>
        <w:rPr>
          <w:rFonts w:hint="eastAsia" w:ascii="仿宋_GB2312" w:eastAsia="仿宋_GB2312"/>
          <w:b/>
          <w:sz w:val="32"/>
          <w:szCs w:val="32"/>
        </w:rPr>
        <w:t>2.第二阶段调查</w:t>
      </w:r>
      <w:r>
        <w:rPr>
          <w:rFonts w:hint="eastAsia" w:ascii="仿宋_GB2312" w:eastAsia="仿宋_GB2312"/>
          <w:sz w:val="32"/>
          <w:szCs w:val="32"/>
        </w:rPr>
        <w:t>：以采样与分析为主，分为初步采样分析和详细采样分析两步进行。</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1）通过初步调查确定建设用地土壤中污染物含量均等于或者低于国标GB36600风险筛选值以及清洁对照点含量（有土壤环境背景的无机物），并且经过不确定性分析确认不需要进一步调查后，第二阶段调查工作可以结束，编制土壤环境初步调查报告。</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（2）如果初步调查确定建设用地土壤中污染物含量高于国标GB36600风险筛选值，则认为可能存在环境风险，应依据HJ25.1、HJ25.2等标准及相关技术要求，开展详细调查，编制土壤环境详细调查报告。</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（3）通过详细调查确定建设用地土壤中污染物含量等于或低于风险管制值，应依据HJ25.3等标准及相关技术要求，开展风险评估</w:t>
      </w:r>
      <w:r>
        <w:rPr>
          <w:rFonts w:hint="eastAsia" w:ascii="Times New Roman" w:hAnsi="Times New Roman" w:eastAsia="仿宋_GB2312" w:cs="Times New Roman"/>
          <w:sz w:val="32"/>
          <w:szCs w:val="32"/>
        </w:rPr>
        <w:t>；通过详细调查确定建设用地土壤中污染物含量高于风险管制值，对人体健康通常存在不可接受风险，应当采取风险管控或修复措施。</w:t>
      </w:r>
    </w:p>
    <w:p>
      <w:pPr>
        <w:spacing w:line="56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3.第三阶段调查</w:t>
      </w:r>
      <w:r>
        <w:rPr>
          <w:rFonts w:ascii="Times New Roman" w:hAnsi="Times New Roman" w:eastAsia="仿宋_GB2312" w:cs="Times New Roman"/>
          <w:sz w:val="32"/>
          <w:szCs w:val="32"/>
        </w:rPr>
        <w:t>：以补充采样和测试为主，获得满足风险评估及土壤和地下水修复所需的参数。本阶段的调查工作可单独进行，也可在第二阶段调查过程中同时开展。</w:t>
      </w:r>
    </w:p>
    <w:p>
      <w:pPr>
        <w:pStyle w:val="8"/>
        <w:spacing w:line="560" w:lineRule="exact"/>
        <w:ind w:left="420" w:firstLine="320" w:firstLineChars="100"/>
        <w:rPr>
          <w:rFonts w:ascii="黑体" w:hAnsi="黑体" w:eastAsia="黑体"/>
          <w:sz w:val="32"/>
          <w:szCs w:val="32"/>
        </w:rPr>
      </w:pPr>
      <w:r>
        <w:rPr>
          <w:rFonts w:hint="eastAsia" w:ascii="黑体" w:hAnsi="黑体" w:eastAsia="黑体"/>
          <w:sz w:val="32"/>
          <w:szCs w:val="32"/>
        </w:rPr>
        <w:t>四、联合评审</w:t>
      </w:r>
    </w:p>
    <w:p>
      <w:pPr>
        <w:spacing w:line="560" w:lineRule="exact"/>
        <w:ind w:firstLine="320" w:firstLineChars="100"/>
        <w:rPr>
          <w:rFonts w:ascii="楷体_GB2312" w:eastAsia="楷体_GB2312"/>
          <w:sz w:val="32"/>
          <w:szCs w:val="32"/>
        </w:rPr>
      </w:pPr>
      <w:r>
        <w:rPr>
          <w:rFonts w:hint="eastAsia" w:ascii="楷体_GB2312" w:eastAsia="楷体_GB2312"/>
          <w:sz w:val="32"/>
          <w:szCs w:val="32"/>
        </w:rPr>
        <w:t>（一）组织评审机构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市生态环境局会同市自然资源局委托</w:t>
      </w:r>
      <w:r>
        <w:rPr>
          <w:rFonts w:hint="eastAsia" w:ascii="仿宋_GB2312" w:eastAsia="仿宋_GB2312"/>
          <w:sz w:val="32"/>
          <w:szCs w:val="32"/>
          <w:u w:val="none"/>
        </w:rPr>
        <w:t>湛江市生态环境技术中心</w:t>
      </w:r>
      <w:r>
        <w:rPr>
          <w:rFonts w:hint="eastAsia" w:ascii="仿宋_GB2312" w:eastAsia="仿宋_GB2312"/>
          <w:sz w:val="32"/>
          <w:szCs w:val="32"/>
          <w:u w:val="none"/>
          <w:lang w:eastAsia="zh-CN"/>
        </w:rPr>
        <w:t>（湛江市固体废物污染防控中心）</w:t>
      </w:r>
      <w:r>
        <w:rPr>
          <w:rFonts w:ascii="仿宋_GB2312" w:eastAsia="仿宋_GB2312"/>
          <w:sz w:val="32"/>
          <w:szCs w:val="32"/>
          <w:u w:val="none"/>
        </w:rPr>
        <w:t>（以下简称</w:t>
      </w:r>
      <w:r>
        <w:rPr>
          <w:rFonts w:hint="eastAsia" w:ascii="仿宋_GB2312" w:eastAsia="仿宋_GB2312"/>
          <w:sz w:val="32"/>
          <w:szCs w:val="32"/>
          <w:u w:val="none"/>
        </w:rPr>
        <w:t>“技术中心”</w:t>
      </w:r>
      <w:r>
        <w:rPr>
          <w:rFonts w:ascii="仿宋_GB2312" w:eastAsia="仿宋_GB2312"/>
          <w:sz w:val="32"/>
          <w:szCs w:val="32"/>
          <w:u w:val="none"/>
        </w:rPr>
        <w:t>）</w:t>
      </w:r>
      <w:r>
        <w:rPr>
          <w:rFonts w:ascii="仿宋_GB2312" w:eastAsia="仿宋_GB2312"/>
          <w:sz w:val="32"/>
          <w:szCs w:val="32"/>
        </w:rPr>
        <w:t>组织建设用地土壤污染</w:t>
      </w:r>
      <w:r>
        <w:rPr>
          <w:rFonts w:hint="eastAsia" w:ascii="仿宋_GB2312" w:eastAsia="仿宋_GB2312"/>
          <w:sz w:val="32"/>
          <w:szCs w:val="32"/>
        </w:rPr>
        <w:t>状况调查</w:t>
      </w:r>
      <w:r>
        <w:rPr>
          <w:rFonts w:ascii="仿宋_GB2312" w:eastAsia="仿宋_GB2312"/>
          <w:sz w:val="32"/>
          <w:szCs w:val="32"/>
        </w:rPr>
        <w:t>报告评审</w:t>
      </w:r>
      <w:r>
        <w:rPr>
          <w:rFonts w:hint="eastAsia" w:ascii="仿宋_GB2312" w:eastAsia="仿宋_GB2312"/>
          <w:sz w:val="32"/>
          <w:szCs w:val="32"/>
        </w:rPr>
        <w:t>。</w:t>
      </w:r>
    </w:p>
    <w:p>
      <w:pPr>
        <w:spacing w:line="560" w:lineRule="exact"/>
        <w:ind w:firstLine="480" w:firstLineChars="150"/>
        <w:rPr>
          <w:rFonts w:ascii="楷体_GB2312" w:eastAsia="楷体_GB2312"/>
          <w:sz w:val="32"/>
          <w:szCs w:val="32"/>
        </w:rPr>
      </w:pPr>
      <w:r>
        <w:rPr>
          <w:rFonts w:hint="eastAsia" w:ascii="楷体_GB2312" w:eastAsia="楷体_GB2312"/>
          <w:sz w:val="32"/>
          <w:szCs w:val="32"/>
        </w:rPr>
        <w:t>（二）申请材料</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1.提交地点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申请人将申请材料</w:t>
      </w:r>
      <w:r>
        <w:rPr>
          <w:rFonts w:hint="eastAsia" w:ascii="仿宋_GB2312" w:eastAsia="仿宋_GB2312"/>
          <w:sz w:val="32"/>
          <w:szCs w:val="32"/>
          <w:u w:val="none"/>
        </w:rPr>
        <w:t>一式三份（纸质件）</w:t>
      </w:r>
      <w:r>
        <w:rPr>
          <w:rFonts w:hint="eastAsia" w:ascii="仿宋_GB2312" w:eastAsia="仿宋_GB2312"/>
          <w:sz w:val="32"/>
          <w:szCs w:val="32"/>
        </w:rPr>
        <w:t>提交湛江市生态环境局自然生态保护科（土壤生态环境科）。</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2.提交材料要求</w:t>
      </w:r>
    </w:p>
    <w:p>
      <w:pPr>
        <w:numPr>
          <w:ilvl w:val="0"/>
          <w:numId w:val="2"/>
        </w:num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建设用地土壤污染状况调查报告评审申请表（附件2）；</w:t>
      </w:r>
    </w:p>
    <w:p>
      <w:pPr>
        <w:numPr>
          <w:ilvl w:val="0"/>
          <w:numId w:val="2"/>
        </w:num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申请人承诺书（附件3）；</w:t>
      </w:r>
    </w:p>
    <w:p>
      <w:pPr>
        <w:numPr>
          <w:ilvl w:val="0"/>
          <w:numId w:val="2"/>
        </w:num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报告出具单位承诺书（附件4）；</w:t>
      </w:r>
    </w:p>
    <w:p>
      <w:pPr>
        <w:numPr>
          <w:ilvl w:val="0"/>
          <w:numId w:val="2"/>
        </w:numPr>
        <w:spacing w:line="560" w:lineRule="exact"/>
        <w:ind w:firstLine="640" w:firstLineChars="200"/>
        <w:rPr>
          <w:rFonts w:ascii="Times New Roman" w:hAnsi="Times New Roman" w:eastAsia="仿宋_GB2312"/>
          <w:sz w:val="32"/>
          <w:szCs w:val="32"/>
          <w:u w:val="none"/>
        </w:rPr>
      </w:pPr>
      <w:r>
        <w:rPr>
          <w:rFonts w:hint="eastAsia" w:ascii="Times New Roman" w:hAnsi="Times New Roman" w:eastAsia="仿宋_GB2312"/>
          <w:sz w:val="32"/>
          <w:szCs w:val="32"/>
          <w:u w:val="none"/>
        </w:rPr>
        <w:t>委托书；</w:t>
      </w:r>
    </w:p>
    <w:p>
      <w:pPr>
        <w:numPr>
          <w:ilvl w:val="0"/>
          <w:numId w:val="2"/>
        </w:numPr>
        <w:spacing w:line="560" w:lineRule="exact"/>
        <w:ind w:firstLine="640" w:firstLineChars="200"/>
        <w:rPr>
          <w:rFonts w:ascii="仿宋_GB2312" w:eastAsia="仿宋_GB2312"/>
          <w:sz w:val="32"/>
          <w:szCs w:val="32"/>
        </w:rPr>
      </w:pPr>
      <w:r>
        <w:rPr>
          <w:rFonts w:hint="eastAsia" w:ascii="Times New Roman" w:hAnsi="Times New Roman" w:eastAsia="仿宋_GB2312"/>
          <w:sz w:val="32"/>
          <w:szCs w:val="32"/>
        </w:rPr>
        <w:t>建设用地土壤污染状况调查报告（含水文地质调查内容）及相关检测报告。</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3</w:t>
      </w:r>
      <w:r>
        <w:rPr>
          <w:rFonts w:ascii="仿宋_GB2312" w:eastAsia="仿宋_GB2312"/>
          <w:b/>
          <w:sz w:val="32"/>
          <w:szCs w:val="32"/>
        </w:rPr>
        <w:t>.</w:t>
      </w:r>
      <w:r>
        <w:rPr>
          <w:rFonts w:hint="eastAsia" w:ascii="仿宋_GB2312" w:eastAsia="仿宋_GB2312"/>
          <w:b/>
          <w:sz w:val="32"/>
          <w:szCs w:val="32"/>
        </w:rPr>
        <w:t>地块权属信息审核</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市自</w:t>
      </w:r>
      <w:r>
        <w:rPr>
          <w:rFonts w:ascii="仿宋_GB2312" w:eastAsia="仿宋_GB2312"/>
          <w:sz w:val="32"/>
          <w:szCs w:val="32"/>
        </w:rPr>
        <w:t>然资源</w:t>
      </w:r>
      <w:r>
        <w:rPr>
          <w:rFonts w:hint="eastAsia" w:ascii="仿宋_GB2312" w:eastAsia="仿宋_GB2312"/>
          <w:sz w:val="32"/>
          <w:szCs w:val="32"/>
        </w:rPr>
        <w:t>局对地块权属信息的符合性，</w:t>
      </w:r>
      <w:r>
        <w:rPr>
          <w:rFonts w:ascii="仿宋_GB2312" w:eastAsia="仿宋_GB2312"/>
          <w:sz w:val="32"/>
          <w:szCs w:val="32"/>
        </w:rPr>
        <w:t>分别于5个工作日内进行审核，将审核结果</w:t>
      </w:r>
      <w:r>
        <w:rPr>
          <w:rFonts w:hint="eastAsia" w:ascii="仿宋_GB2312" w:eastAsia="仿宋_GB2312"/>
          <w:sz w:val="32"/>
          <w:szCs w:val="32"/>
        </w:rPr>
        <w:t>及书面意见反馈给市生态环境局</w:t>
      </w:r>
      <w:r>
        <w:rPr>
          <w:rFonts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（三）组织评审</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.评审时限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u w:val="none"/>
        </w:rPr>
        <w:t>技术中心</w:t>
      </w:r>
      <w:r>
        <w:rPr>
          <w:rFonts w:hint="eastAsia" w:ascii="仿宋_GB2312" w:eastAsia="仿宋_GB2312"/>
          <w:sz w:val="32"/>
          <w:szCs w:val="32"/>
        </w:rPr>
        <w:t>在收到市生态环境局</w:t>
      </w:r>
      <w:r>
        <w:rPr>
          <w:rFonts w:ascii="仿宋_GB2312" w:eastAsia="仿宋_GB2312"/>
          <w:sz w:val="32"/>
          <w:szCs w:val="32"/>
        </w:rPr>
        <w:t>转来的申请材料后</w:t>
      </w:r>
      <w:r>
        <w:rPr>
          <w:rFonts w:hint="eastAsia" w:ascii="仿宋_GB2312" w:eastAsia="仿宋_GB2312"/>
          <w:sz w:val="32"/>
          <w:szCs w:val="32"/>
        </w:rPr>
        <w:t>，于3个工作日内完成申请材料完整性初步审查（评审申请资料不满足评审指标的或报告未按照《建设用地土壤污染状况调查技术导则》（HJ25.1-2019）和《广东省建设用地土壤污染状况调查、风险评估及效果评估报告技术审查要点（试行）》（粤环办</w:t>
      </w:r>
      <w:r>
        <w:rPr>
          <w:rFonts w:hint="eastAsia" w:ascii="仿宋" w:hAnsi="仿宋" w:eastAsia="仿宋" w:cs="仿宋"/>
          <w:sz w:val="32"/>
          <w:szCs w:val="32"/>
        </w:rPr>
        <w:t>〔2020〕67号</w:t>
      </w:r>
      <w:r>
        <w:rPr>
          <w:rFonts w:hint="eastAsia" w:ascii="仿宋_GB2312" w:eastAsia="仿宋_GB2312"/>
          <w:sz w:val="32"/>
          <w:szCs w:val="32"/>
        </w:rPr>
        <w:t>）要求编写的，则报告初审为未通过，需退件补充完善再报送），填报初步审查表（附件6）并送达市生态环境局，</w:t>
      </w:r>
      <w:r>
        <w:rPr>
          <w:rFonts w:ascii="仿宋_GB2312" w:eastAsia="仿宋_GB2312"/>
          <w:sz w:val="32"/>
          <w:szCs w:val="32"/>
        </w:rPr>
        <w:t>25个工作日内组织专家进行评审。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对于通过评审的</w:t>
      </w:r>
      <w:r>
        <w:rPr>
          <w:rFonts w:ascii="仿宋_GB2312" w:eastAsia="仿宋_GB2312"/>
          <w:sz w:val="32"/>
          <w:szCs w:val="32"/>
        </w:rPr>
        <w:t>报告，申请人应当在评审结束后及时向</w:t>
      </w:r>
      <w:r>
        <w:rPr>
          <w:rFonts w:hint="eastAsia" w:ascii="仿宋_GB2312" w:eastAsia="仿宋_GB2312"/>
          <w:sz w:val="32"/>
          <w:szCs w:val="32"/>
        </w:rPr>
        <w:t>技术中心</w:t>
      </w:r>
      <w:r>
        <w:rPr>
          <w:rFonts w:ascii="仿宋_GB2312" w:eastAsia="仿宋_GB2312"/>
          <w:sz w:val="32"/>
          <w:szCs w:val="32"/>
        </w:rPr>
        <w:t>提交报告修改稿，由</w:t>
      </w:r>
      <w:r>
        <w:rPr>
          <w:rFonts w:hint="eastAsia" w:ascii="仿宋_GB2312" w:eastAsia="仿宋_GB2312"/>
          <w:sz w:val="32"/>
          <w:szCs w:val="32"/>
        </w:rPr>
        <w:t>技术中心</w:t>
      </w:r>
      <w:r>
        <w:rPr>
          <w:rFonts w:ascii="仿宋_GB2312" w:eastAsia="仿宋_GB2312"/>
          <w:sz w:val="32"/>
          <w:szCs w:val="32"/>
        </w:rPr>
        <w:t>提交各专家复核。由于申请人原因，评审结束后30个工作日</w:t>
      </w:r>
      <w:r>
        <w:rPr>
          <w:rFonts w:hint="eastAsia" w:ascii="仿宋_GB2312" w:eastAsia="仿宋_GB2312"/>
          <w:sz w:val="32"/>
          <w:szCs w:val="32"/>
        </w:rPr>
        <w:t>内</w:t>
      </w:r>
      <w:r>
        <w:rPr>
          <w:rFonts w:ascii="仿宋_GB2312" w:eastAsia="仿宋_GB2312"/>
          <w:sz w:val="32"/>
          <w:szCs w:val="32"/>
        </w:rPr>
        <w:t>未完成专家复核的，需书面向</w:t>
      </w:r>
      <w:r>
        <w:rPr>
          <w:rFonts w:hint="eastAsia" w:ascii="仿宋_GB2312" w:eastAsia="仿宋_GB2312"/>
          <w:sz w:val="32"/>
          <w:szCs w:val="32"/>
          <w:u w:val="none"/>
        </w:rPr>
        <w:t>技术中心</w:t>
      </w:r>
      <w:r>
        <w:rPr>
          <w:rFonts w:ascii="仿宋_GB2312" w:eastAsia="仿宋_GB2312"/>
          <w:sz w:val="32"/>
          <w:szCs w:val="32"/>
        </w:rPr>
        <w:t>说明情况</w:t>
      </w:r>
      <w:r>
        <w:rPr>
          <w:rFonts w:hint="eastAsia" w:ascii="仿宋_GB2312" w:eastAsia="仿宋_GB2312"/>
          <w:sz w:val="32"/>
          <w:szCs w:val="32"/>
        </w:rPr>
        <w:t>（附件12）。</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申请人应在评审结束后</w:t>
      </w:r>
      <w:r>
        <w:rPr>
          <w:rFonts w:ascii="仿宋_GB2312" w:eastAsia="仿宋_GB2312"/>
          <w:sz w:val="32"/>
          <w:szCs w:val="32"/>
        </w:rPr>
        <w:t>30个工作日</w:t>
      </w:r>
      <w:r>
        <w:rPr>
          <w:rFonts w:hint="eastAsia" w:ascii="仿宋_GB2312" w:eastAsia="仿宋_GB2312"/>
          <w:sz w:val="32"/>
          <w:szCs w:val="32"/>
        </w:rPr>
        <w:t>内</w:t>
      </w:r>
      <w:r>
        <w:rPr>
          <w:rFonts w:ascii="仿宋_GB2312" w:eastAsia="仿宋_GB2312"/>
          <w:sz w:val="32"/>
          <w:szCs w:val="32"/>
        </w:rPr>
        <w:t>将专家复核后的报告一式</w:t>
      </w:r>
      <w:r>
        <w:rPr>
          <w:rFonts w:hint="eastAsia" w:ascii="仿宋_GB2312" w:eastAsia="仿宋_GB2312"/>
          <w:sz w:val="32"/>
          <w:szCs w:val="32"/>
        </w:rPr>
        <w:t>三</w:t>
      </w:r>
      <w:r>
        <w:rPr>
          <w:rFonts w:ascii="仿宋_GB2312" w:eastAsia="仿宋_GB2312"/>
          <w:sz w:val="32"/>
          <w:szCs w:val="32"/>
        </w:rPr>
        <w:t>份提交</w:t>
      </w:r>
      <w:r>
        <w:rPr>
          <w:rFonts w:hint="eastAsia" w:ascii="仿宋_GB2312" w:eastAsia="仿宋_GB2312"/>
          <w:sz w:val="32"/>
          <w:szCs w:val="32"/>
        </w:rPr>
        <w:t>市生态环境局自然生态保护科（土壤生态环境科），并领取市生态环境局出具的备案意见。</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.参会人员</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原则上市生</w:t>
      </w:r>
      <w:r>
        <w:rPr>
          <w:rFonts w:ascii="仿宋_GB2312" w:eastAsia="仿宋_GB2312"/>
          <w:sz w:val="32"/>
          <w:szCs w:val="32"/>
        </w:rPr>
        <w:t>态环境</w:t>
      </w:r>
      <w:r>
        <w:rPr>
          <w:rFonts w:hint="eastAsia" w:ascii="仿宋_GB2312" w:eastAsia="仿宋_GB2312"/>
          <w:sz w:val="32"/>
          <w:szCs w:val="32"/>
        </w:rPr>
        <w:t>局</w:t>
      </w:r>
      <w:r>
        <w:rPr>
          <w:rFonts w:ascii="仿宋_GB2312" w:eastAsia="仿宋_GB2312"/>
          <w:sz w:val="32"/>
          <w:szCs w:val="32"/>
        </w:rPr>
        <w:t>、</w:t>
      </w:r>
      <w:r>
        <w:rPr>
          <w:rFonts w:hint="eastAsia" w:ascii="仿宋_GB2312" w:eastAsia="仿宋_GB2312"/>
          <w:sz w:val="32"/>
          <w:szCs w:val="32"/>
        </w:rPr>
        <w:t>市</w:t>
      </w:r>
      <w:r>
        <w:rPr>
          <w:rFonts w:ascii="仿宋_GB2312" w:eastAsia="仿宋_GB2312"/>
          <w:sz w:val="32"/>
          <w:szCs w:val="32"/>
        </w:rPr>
        <w:t>自然资源</w:t>
      </w:r>
      <w:r>
        <w:rPr>
          <w:rFonts w:hint="eastAsia" w:ascii="仿宋_GB2312" w:eastAsia="仿宋_GB2312"/>
          <w:sz w:val="32"/>
          <w:szCs w:val="32"/>
        </w:rPr>
        <w:t>局</w:t>
      </w:r>
      <w:r>
        <w:rPr>
          <w:rFonts w:ascii="仿宋_GB2312" w:eastAsia="仿宋_GB2312"/>
          <w:sz w:val="32"/>
          <w:szCs w:val="32"/>
        </w:rPr>
        <w:t>、地块所在</w:t>
      </w:r>
      <w:r>
        <w:rPr>
          <w:rFonts w:hint="eastAsia" w:ascii="仿宋_GB2312" w:eastAsia="仿宋_GB2312"/>
          <w:sz w:val="32"/>
          <w:szCs w:val="32"/>
        </w:rPr>
        <w:t>地生态环境部门、市城市更新局（涉及“三旧”改造地块的）等</w:t>
      </w:r>
      <w:r>
        <w:rPr>
          <w:rFonts w:ascii="仿宋_GB2312" w:eastAsia="仿宋_GB2312"/>
          <w:sz w:val="32"/>
          <w:szCs w:val="32"/>
        </w:rPr>
        <w:t>部门派代表，申请人、报告出具单位、专家组</w:t>
      </w:r>
      <w:r>
        <w:rPr>
          <w:rFonts w:hint="eastAsia" w:ascii="仿宋_GB2312" w:eastAsia="仿宋_GB2312"/>
          <w:sz w:val="32"/>
          <w:szCs w:val="32"/>
        </w:rPr>
        <w:t>（至少3人）</w:t>
      </w:r>
      <w:r>
        <w:rPr>
          <w:rFonts w:ascii="仿宋_GB2312" w:eastAsia="仿宋_GB2312"/>
          <w:sz w:val="32"/>
          <w:szCs w:val="32"/>
        </w:rPr>
        <w:t>成员参加评审会。对于联合体出具的报告，联合体各方均应到会，由项目负责人汇报。</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3</w:t>
      </w:r>
      <w:r>
        <w:rPr>
          <w:rFonts w:ascii="仿宋_GB2312" w:eastAsia="仿宋_GB2312"/>
          <w:b/>
          <w:sz w:val="32"/>
          <w:szCs w:val="32"/>
        </w:rPr>
        <w:t>.</w:t>
      </w:r>
      <w:r>
        <w:rPr>
          <w:rFonts w:hint="eastAsia" w:ascii="仿宋_GB2312" w:eastAsia="仿宋_GB2312"/>
          <w:b/>
          <w:sz w:val="32"/>
          <w:szCs w:val="32"/>
        </w:rPr>
        <w:t>评</w:t>
      </w:r>
      <w:r>
        <w:rPr>
          <w:rFonts w:ascii="仿宋_GB2312" w:eastAsia="仿宋_GB2312"/>
          <w:b/>
          <w:sz w:val="32"/>
          <w:szCs w:val="32"/>
        </w:rPr>
        <w:t>审意见</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专家评审</w:t>
      </w:r>
      <w:r>
        <w:rPr>
          <w:rFonts w:ascii="仿宋_GB2312" w:eastAsia="仿宋_GB2312"/>
          <w:sz w:val="32"/>
          <w:szCs w:val="32"/>
        </w:rPr>
        <w:t>意见一式五份，</w:t>
      </w:r>
      <w:r>
        <w:rPr>
          <w:rFonts w:hint="eastAsia" w:ascii="仿宋_GB2312" w:eastAsia="仿宋_GB2312"/>
          <w:sz w:val="32"/>
          <w:szCs w:val="32"/>
        </w:rPr>
        <w:t>市</w:t>
      </w:r>
      <w:r>
        <w:rPr>
          <w:rFonts w:ascii="仿宋_GB2312" w:eastAsia="仿宋_GB2312"/>
          <w:sz w:val="32"/>
          <w:szCs w:val="32"/>
        </w:rPr>
        <w:t>生态环境</w:t>
      </w:r>
      <w:r>
        <w:rPr>
          <w:rFonts w:hint="eastAsia" w:ascii="仿宋_GB2312" w:eastAsia="仿宋_GB2312"/>
          <w:sz w:val="32"/>
          <w:szCs w:val="32"/>
        </w:rPr>
        <w:t>局</w:t>
      </w:r>
      <w:r>
        <w:rPr>
          <w:rFonts w:ascii="仿宋_GB2312" w:eastAsia="仿宋_GB2312"/>
          <w:sz w:val="32"/>
          <w:szCs w:val="32"/>
        </w:rPr>
        <w:t>、</w:t>
      </w:r>
      <w:r>
        <w:rPr>
          <w:rFonts w:hint="eastAsia" w:ascii="仿宋_GB2312" w:eastAsia="仿宋_GB2312"/>
          <w:sz w:val="32"/>
          <w:szCs w:val="32"/>
        </w:rPr>
        <w:t>市自然资源局</w:t>
      </w:r>
      <w:r>
        <w:rPr>
          <w:rFonts w:ascii="仿宋_GB2312" w:eastAsia="仿宋_GB2312"/>
          <w:sz w:val="32"/>
          <w:szCs w:val="32"/>
        </w:rPr>
        <w:t>、</w:t>
      </w:r>
      <w:r>
        <w:rPr>
          <w:rFonts w:hint="eastAsia" w:ascii="仿宋_GB2312" w:eastAsia="仿宋_GB2312"/>
          <w:sz w:val="32"/>
          <w:szCs w:val="32"/>
          <w:u w:val="none"/>
        </w:rPr>
        <w:t>技术中心</w:t>
      </w:r>
      <w:r>
        <w:rPr>
          <w:rFonts w:ascii="仿宋_GB2312" w:eastAsia="仿宋_GB2312"/>
          <w:sz w:val="32"/>
          <w:szCs w:val="32"/>
          <w:u w:val="none"/>
        </w:rPr>
        <w:t>、</w:t>
      </w:r>
      <w:r>
        <w:rPr>
          <w:rFonts w:hint="eastAsia" w:ascii="仿宋_GB2312" w:eastAsia="仿宋_GB2312"/>
          <w:sz w:val="32"/>
          <w:szCs w:val="32"/>
        </w:rPr>
        <w:t>地块所在地生态环境部门</w:t>
      </w:r>
      <w:r>
        <w:rPr>
          <w:rFonts w:ascii="仿宋_GB2312" w:eastAsia="仿宋_GB2312"/>
          <w:sz w:val="32"/>
          <w:szCs w:val="32"/>
        </w:rPr>
        <w:t>、申请人现场各执一份。</w:t>
      </w:r>
      <w:r>
        <w:rPr>
          <w:rFonts w:hint="eastAsia" w:ascii="仿宋_GB2312" w:eastAsia="仿宋_GB2312"/>
          <w:sz w:val="32"/>
          <w:szCs w:val="32"/>
        </w:rPr>
        <w:t>评</w:t>
      </w:r>
      <w:r>
        <w:rPr>
          <w:rFonts w:ascii="仿宋_GB2312" w:eastAsia="仿宋_GB2312"/>
          <w:sz w:val="32"/>
          <w:szCs w:val="32"/>
        </w:rPr>
        <w:t>审应当就以下问题给出明确意见和结论</w:t>
      </w:r>
      <w:r>
        <w:rPr>
          <w:rFonts w:hint="eastAsia" w:ascii="仿宋_GB2312" w:eastAsia="仿宋_GB2312"/>
          <w:sz w:val="32"/>
          <w:szCs w:val="32"/>
        </w:rPr>
        <w:t>。</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土壤污染状况调查程序与方法是否符合国家相关标准规范要求。土壤污染状况调查遵循分阶段调查的原则，土壤污染状况调查报告为根据国家相关标准规范可以结束调查时的完整调查报告</w:t>
      </w:r>
      <w:r>
        <w:rPr>
          <w:rFonts w:hint="eastAsia" w:ascii="仿宋_GB2312" w:eastAsia="仿宋_GB2312"/>
          <w:sz w:val="32"/>
          <w:szCs w:val="32"/>
        </w:rPr>
        <w:t>。</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土壤污染状况调查报告是否包括以下主要内容：地块基本</w:t>
      </w:r>
      <w:r>
        <w:rPr>
          <w:rFonts w:hint="eastAsia" w:ascii="仿宋_GB2312" w:eastAsia="仿宋_GB2312"/>
          <w:sz w:val="32"/>
          <w:szCs w:val="32"/>
        </w:rPr>
        <w:t>信息</w:t>
      </w:r>
      <w:r>
        <w:rPr>
          <w:rFonts w:ascii="仿宋_GB2312" w:eastAsia="仿宋_GB2312"/>
          <w:sz w:val="32"/>
          <w:szCs w:val="32"/>
        </w:rPr>
        <w:t>、土壤是否受到污染</w:t>
      </w:r>
      <w:r>
        <w:rPr>
          <w:rFonts w:hint="eastAsia" w:ascii="仿宋_GB2312" w:eastAsia="仿宋_GB2312"/>
          <w:sz w:val="32"/>
          <w:szCs w:val="32"/>
        </w:rPr>
        <w:t>、</w:t>
      </w:r>
      <w:r>
        <w:rPr>
          <w:rFonts w:ascii="仿宋_GB2312" w:eastAsia="仿宋_GB2312"/>
          <w:sz w:val="32"/>
          <w:szCs w:val="32"/>
        </w:rPr>
        <w:t>污染物含量是否超过土壤污染风险管控标准等内容。污染物含量超过土壤污染风险管控标准的</w:t>
      </w:r>
      <w:r>
        <w:rPr>
          <w:rFonts w:hint="eastAsia" w:ascii="仿宋_GB2312" w:eastAsia="仿宋_GB2312"/>
          <w:sz w:val="32"/>
          <w:szCs w:val="32"/>
        </w:rPr>
        <w:t>，</w:t>
      </w:r>
      <w:r>
        <w:rPr>
          <w:rFonts w:ascii="仿宋_GB2312" w:eastAsia="仿宋_GB2312"/>
          <w:sz w:val="32"/>
          <w:szCs w:val="32"/>
        </w:rPr>
        <w:t>土壤污染状况调查报告还应当包括污染类型、污染来源以及地下水是否受到污染等内容。</w:t>
      </w:r>
      <w:r>
        <w:rPr>
          <w:rFonts w:hint="eastAsia" w:ascii="仿宋_GB2312" w:eastAsia="仿宋_GB2312"/>
          <w:sz w:val="32"/>
          <w:szCs w:val="32"/>
        </w:rPr>
        <w:t>其中，书面调查报告结论应包括确认地块内及周围区域当前和历史上均无可能的污染源，地块的环境现状可以接受，调查活动可以结束。</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污染物含量是否超过土壤污染风险管控标准的结论。一般存在3 种情况：土壤污染物超过风险管控标准；未超过，且无需进一步补充调查；无法得出结论，需要进一步补充调查。</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报告是否通过。包括 3 种情况：通过，无需修改</w:t>
      </w:r>
      <w:r>
        <w:rPr>
          <w:rFonts w:hint="eastAsia" w:ascii="仿宋_GB2312" w:eastAsia="仿宋_GB2312"/>
          <w:sz w:val="32"/>
          <w:szCs w:val="32"/>
        </w:rPr>
        <w:t>；</w:t>
      </w:r>
      <w:r>
        <w:rPr>
          <w:rFonts w:ascii="仿宋_GB2312" w:eastAsia="仿宋_GB2312"/>
          <w:sz w:val="32"/>
          <w:szCs w:val="32"/>
        </w:rPr>
        <w:t>通过但需修改，并提出修改要求</w:t>
      </w:r>
      <w:r>
        <w:rPr>
          <w:rFonts w:hint="eastAsia" w:ascii="仿宋_GB2312" w:eastAsia="仿宋_GB2312"/>
          <w:sz w:val="32"/>
          <w:szCs w:val="32"/>
        </w:rPr>
        <w:t>和修改后通过各专家复核</w:t>
      </w:r>
      <w:r>
        <w:rPr>
          <w:rFonts w:ascii="仿宋_GB2312" w:eastAsia="仿宋_GB2312"/>
          <w:sz w:val="32"/>
          <w:szCs w:val="32"/>
        </w:rPr>
        <w:t>；未通过，并提出明确具体的整改要求。</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（四）评审后的管理</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w:t>
      </w:r>
      <w:r>
        <w:rPr>
          <w:rFonts w:hint="eastAsia" w:ascii="仿宋_GB2312" w:eastAsia="仿宋_GB2312"/>
          <w:b/>
          <w:sz w:val="32"/>
          <w:szCs w:val="32"/>
        </w:rPr>
        <w:t>技术审查意见</w:t>
      </w:r>
    </w:p>
    <w:p>
      <w:pPr>
        <w:spacing w:line="560" w:lineRule="exact"/>
        <w:ind w:firstLine="640" w:firstLineChars="200"/>
        <w:rPr>
          <w:rFonts w:ascii="仿宋_GB2312" w:eastAsia="仿宋_GB2312"/>
          <w:sz w:val="32"/>
          <w:szCs w:val="32"/>
        </w:rPr>
      </w:pPr>
      <w:r>
        <w:rPr>
          <w:rFonts w:hint="eastAsia" w:ascii="仿宋_GB2312" w:eastAsia="仿宋_GB2312"/>
          <w:sz w:val="32"/>
          <w:szCs w:val="32"/>
          <w:u w:val="none"/>
        </w:rPr>
        <w:t>技术中心</w:t>
      </w:r>
      <w:r>
        <w:rPr>
          <w:rFonts w:hint="eastAsia" w:ascii="仿宋_GB2312" w:eastAsia="仿宋_GB2312"/>
          <w:sz w:val="32"/>
          <w:szCs w:val="32"/>
        </w:rPr>
        <w:t>应在完成专家复核后5个工作日内向市</w:t>
      </w:r>
      <w:r>
        <w:rPr>
          <w:rFonts w:ascii="仿宋_GB2312" w:eastAsia="仿宋_GB2312"/>
          <w:sz w:val="32"/>
          <w:szCs w:val="32"/>
        </w:rPr>
        <w:t>生态环境</w:t>
      </w:r>
      <w:r>
        <w:rPr>
          <w:rFonts w:hint="eastAsia" w:ascii="仿宋_GB2312" w:eastAsia="仿宋_GB2312"/>
          <w:sz w:val="32"/>
          <w:szCs w:val="32"/>
        </w:rPr>
        <w:t>局</w:t>
      </w:r>
      <w:r>
        <w:rPr>
          <w:rFonts w:ascii="仿宋_GB2312" w:eastAsia="仿宋_GB2312"/>
          <w:sz w:val="32"/>
          <w:szCs w:val="32"/>
        </w:rPr>
        <w:t>、</w:t>
      </w:r>
      <w:r>
        <w:rPr>
          <w:rFonts w:hint="eastAsia" w:ascii="仿宋_GB2312" w:eastAsia="仿宋_GB2312"/>
          <w:sz w:val="32"/>
          <w:szCs w:val="32"/>
        </w:rPr>
        <w:t>市自然资源局</w:t>
      </w:r>
      <w:r>
        <w:rPr>
          <w:rFonts w:ascii="仿宋_GB2312" w:eastAsia="仿宋_GB2312"/>
          <w:sz w:val="32"/>
          <w:szCs w:val="32"/>
        </w:rPr>
        <w:t>提交技术审查意见，明确地块是否</w:t>
      </w:r>
      <w:r>
        <w:rPr>
          <w:rFonts w:hint="eastAsia" w:ascii="仿宋_GB2312" w:eastAsia="仿宋_GB2312"/>
          <w:sz w:val="32"/>
          <w:szCs w:val="32"/>
        </w:rPr>
        <w:t>移出建设用地土壤污染状况调查名录，明确是否为污染地块，明确是否需要开展风险评估的意见。</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.评审意见上传</w:t>
      </w:r>
    </w:p>
    <w:p>
      <w:pPr>
        <w:spacing w:line="560" w:lineRule="exact"/>
        <w:ind w:firstLine="640" w:firstLineChars="200"/>
        <w:rPr>
          <w:rFonts w:ascii="仿宋_GB2312" w:eastAsia="仿宋_GB2312"/>
          <w:sz w:val="32"/>
          <w:szCs w:val="32"/>
        </w:rPr>
      </w:pPr>
      <w:r>
        <w:rPr>
          <w:rFonts w:hint="eastAsia" w:ascii="仿宋_GB2312" w:eastAsia="仿宋_GB2312"/>
          <w:sz w:val="32"/>
          <w:szCs w:val="32"/>
          <w:u w:val="none"/>
        </w:rPr>
        <w:t>技术中心</w:t>
      </w:r>
      <w:r>
        <w:rPr>
          <w:rFonts w:ascii="仿宋_GB2312" w:eastAsia="仿宋_GB2312"/>
          <w:sz w:val="32"/>
          <w:szCs w:val="32"/>
        </w:rPr>
        <w:t>应</w:t>
      </w:r>
      <w:r>
        <w:rPr>
          <w:rFonts w:hint="eastAsia" w:ascii="仿宋_GB2312" w:eastAsia="仿宋_GB2312"/>
          <w:sz w:val="32"/>
          <w:szCs w:val="32"/>
        </w:rPr>
        <w:t>于专家复核后</w:t>
      </w:r>
      <w:r>
        <w:rPr>
          <w:rFonts w:ascii="仿宋_GB2312" w:eastAsia="仿宋_GB2312"/>
          <w:sz w:val="32"/>
          <w:szCs w:val="32"/>
        </w:rPr>
        <w:t>5</w:t>
      </w:r>
      <w:r>
        <w:rPr>
          <w:rFonts w:hint="eastAsia" w:ascii="仿宋_GB2312" w:eastAsia="仿宋_GB2312"/>
          <w:sz w:val="32"/>
          <w:szCs w:val="32"/>
        </w:rPr>
        <w:t>个工作日内</w:t>
      </w:r>
      <w:r>
        <w:rPr>
          <w:rFonts w:ascii="仿宋_GB2312" w:eastAsia="仿宋_GB2312"/>
          <w:sz w:val="32"/>
          <w:szCs w:val="32"/>
        </w:rPr>
        <w:t>将报告的</w:t>
      </w:r>
      <w:r>
        <w:rPr>
          <w:rFonts w:hint="eastAsia" w:ascii="仿宋_GB2312" w:eastAsia="仿宋_GB2312"/>
          <w:sz w:val="32"/>
          <w:szCs w:val="32"/>
        </w:rPr>
        <w:t>技术审查</w:t>
      </w:r>
      <w:r>
        <w:rPr>
          <w:rFonts w:ascii="仿宋_GB2312" w:eastAsia="仿宋_GB2312"/>
          <w:sz w:val="32"/>
          <w:szCs w:val="32"/>
        </w:rPr>
        <w:t>意见</w:t>
      </w:r>
      <w:r>
        <w:rPr>
          <w:rFonts w:hint="eastAsia" w:ascii="仿宋_GB2312" w:eastAsia="仿宋_GB2312"/>
          <w:sz w:val="32"/>
          <w:szCs w:val="32"/>
        </w:rPr>
        <w:t>告知申请人。同时，将审查意见以及专家评审意见、复核意见、评审申请表、参会人员签到表、评审报告一起打包</w:t>
      </w:r>
      <w:r>
        <w:rPr>
          <w:rFonts w:ascii="仿宋_GB2312" w:eastAsia="仿宋_GB2312"/>
          <w:sz w:val="32"/>
          <w:szCs w:val="32"/>
        </w:rPr>
        <w:t>上传土壤环境信息平台</w:t>
      </w:r>
      <w:r>
        <w:rPr>
          <w:rFonts w:hint="eastAsia" w:ascii="仿宋_GB2312" w:eastAsia="仿宋_GB2312"/>
          <w:sz w:val="32"/>
          <w:szCs w:val="32"/>
        </w:rPr>
        <w:t>，</w:t>
      </w:r>
      <w:r>
        <w:rPr>
          <w:rFonts w:ascii="仿宋_GB2312" w:eastAsia="仿宋_GB2312"/>
          <w:sz w:val="32"/>
          <w:szCs w:val="32"/>
        </w:rPr>
        <w:t>妥善保存申请材料、评审意见等相关材料。</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3.出具备案意见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市生态环境局在收到技术审查意见后5个工作日内出具备案意见（备案表详见附件10），并告知申请人。</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（五）其他事项</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w:t>
      </w:r>
      <w:r>
        <w:rPr>
          <w:rFonts w:hint="eastAsia" w:ascii="仿宋_GB2312" w:eastAsia="仿宋_GB2312"/>
          <w:b/>
          <w:sz w:val="32"/>
          <w:szCs w:val="32"/>
        </w:rPr>
        <w:t>书面调查报告审查程序</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sz w:val="32"/>
          <w:szCs w:val="32"/>
        </w:rPr>
        <w:t>对应</w:t>
      </w:r>
      <w:r>
        <w:rPr>
          <w:rFonts w:ascii="仿宋_GB2312" w:eastAsia="仿宋_GB2312"/>
          <w:sz w:val="32"/>
          <w:szCs w:val="32"/>
        </w:rPr>
        <w:t>HJ25.1</w:t>
      </w:r>
      <w:r>
        <w:rPr>
          <w:rFonts w:hint="eastAsia" w:ascii="仿宋_GB2312" w:eastAsia="仿宋_GB2312"/>
          <w:sz w:val="32"/>
          <w:szCs w:val="32"/>
        </w:rPr>
        <w:t>-2019第一阶段土壤污染状况调查，一般不进行专家评审。技术中心在收到市生态环境局转来的申请材料后，</w:t>
      </w:r>
      <w:r>
        <w:rPr>
          <w:rFonts w:ascii="仿宋_GB2312" w:eastAsia="仿宋_GB2312"/>
          <w:sz w:val="32"/>
          <w:szCs w:val="32"/>
        </w:rPr>
        <w:t>5个工作日内</w:t>
      </w:r>
      <w:r>
        <w:rPr>
          <w:rFonts w:hint="eastAsia" w:ascii="仿宋_GB2312" w:eastAsia="仿宋_GB2312"/>
          <w:sz w:val="32"/>
          <w:szCs w:val="32"/>
        </w:rPr>
        <w:t>组织地块所在地市生态环境分局进行现场调查,重点核查地块内及周围区域当前和历史上有无可能的污染源。</w:t>
      </w:r>
      <w:r>
        <w:rPr>
          <w:rFonts w:hint="eastAsia" w:ascii="仿宋_GB2312" w:eastAsia="仿宋_GB2312"/>
          <w:color w:val="000000" w:themeColor="text1"/>
          <w:sz w:val="32"/>
          <w:szCs w:val="32"/>
        </w:rPr>
        <w:t>若无则出具“可以结束调查”的审查意见，并书面通知市生态环境局；若有则出具“要进行第二阶段调查”的审查意见，并书面通知申请人和市生态环境局。</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 xml:space="preserve"> 信息公开与报告上传</w:t>
      </w:r>
    </w:p>
    <w:p>
      <w:pPr>
        <w:spacing w:line="560" w:lineRule="exact"/>
        <w:ind w:firstLine="640" w:firstLineChars="200"/>
        <w:rPr>
          <w:rFonts w:hint="eastAsia" w:ascii="仿宋_GB2312" w:eastAsia="仿宋_GB2312"/>
          <w:sz w:val="32"/>
          <w:szCs w:val="32"/>
          <w:u w:val="none"/>
        </w:rPr>
      </w:pPr>
      <w:r>
        <w:rPr>
          <w:rFonts w:hint="eastAsia" w:ascii="仿宋_GB2312" w:eastAsia="仿宋_GB2312"/>
          <w:sz w:val="32"/>
          <w:szCs w:val="32"/>
        </w:rPr>
        <w:t>土地使用权人将调查报告主要内容通过互联网等便于公众知晓的方式向社会公开，公开时间不少于</w:t>
      </w:r>
      <w:r>
        <w:rPr>
          <w:rFonts w:ascii="仿宋_GB2312" w:eastAsia="仿宋_GB2312"/>
          <w:sz w:val="32"/>
          <w:szCs w:val="32"/>
        </w:rPr>
        <w:t>2个月</w:t>
      </w:r>
      <w:r>
        <w:rPr>
          <w:rFonts w:hint="eastAsia" w:ascii="仿宋_GB2312" w:eastAsia="仿宋_GB2312"/>
          <w:sz w:val="32"/>
          <w:szCs w:val="32"/>
        </w:rPr>
        <w:t>。</w:t>
      </w:r>
      <w:r>
        <w:rPr>
          <w:rFonts w:ascii="仿宋_GB2312" w:eastAsia="仿宋_GB2312"/>
          <w:sz w:val="32"/>
          <w:szCs w:val="32"/>
        </w:rPr>
        <w:t>报告审核通过但需要进一步修改完善的报告，申请人应当在评审结束后30 个工作日内将修改完善后的</w:t>
      </w:r>
      <w:r>
        <w:rPr>
          <w:rFonts w:hint="eastAsia" w:ascii="仿宋_GB2312" w:eastAsia="仿宋_GB2312"/>
          <w:sz w:val="32"/>
          <w:szCs w:val="32"/>
        </w:rPr>
        <w:t>报告上传省系统。</w:t>
      </w:r>
      <w:r>
        <w:rPr>
          <w:rFonts w:hint="eastAsia" w:ascii="仿宋_GB2312" w:eastAsia="仿宋_GB2312"/>
          <w:sz w:val="32"/>
          <w:szCs w:val="32"/>
          <w:u w:val="none"/>
        </w:rPr>
        <w:t>土壤污染状况调查报</w:t>
      </w:r>
      <w:r>
        <w:rPr>
          <w:rFonts w:hint="eastAsia" w:ascii="仿宋_GB2312" w:eastAsia="仿宋_GB2312"/>
          <w:color w:val="000000" w:themeColor="text1"/>
          <w:sz w:val="32"/>
          <w:szCs w:val="32"/>
          <w:u w:val="none"/>
        </w:rPr>
        <w:t>告</w:t>
      </w:r>
      <w:r>
        <w:rPr>
          <w:rFonts w:hint="eastAsia" w:ascii="仿宋_GB2312" w:eastAsia="仿宋_GB2312"/>
          <w:color w:val="000000" w:themeColor="text1"/>
          <w:sz w:val="32"/>
          <w:szCs w:val="32"/>
          <w:u w:val="none"/>
          <w:lang w:eastAsia="zh-CN"/>
        </w:rPr>
        <w:t>评审前</w:t>
      </w:r>
      <w:r>
        <w:rPr>
          <w:rFonts w:ascii="仿宋_GB2312" w:eastAsia="仿宋_GB2312"/>
          <w:sz w:val="32"/>
          <w:szCs w:val="32"/>
          <w:u w:val="none"/>
        </w:rPr>
        <w:t>，调查单位将业绩情况信息上传建设用地土壤污染风险管控和修复从业单位和个人执业情况信用记录系统。</w:t>
      </w:r>
    </w:p>
    <w:p>
      <w:pPr>
        <w:spacing w:line="560" w:lineRule="exact"/>
        <w:ind w:firstLine="642" w:firstLineChars="200"/>
        <w:rPr>
          <w:rFonts w:ascii="仿宋_GB2312" w:eastAsia="仿宋_GB2312"/>
          <w:b/>
          <w:sz w:val="32"/>
          <w:szCs w:val="32"/>
        </w:rPr>
      </w:pPr>
      <w:r>
        <w:rPr>
          <w:rFonts w:hint="eastAsia" w:ascii="仿宋_GB2312" w:eastAsia="仿宋_GB2312"/>
          <w:b/>
          <w:sz w:val="32"/>
          <w:szCs w:val="32"/>
        </w:rPr>
        <w:t>3</w:t>
      </w:r>
      <w:r>
        <w:rPr>
          <w:rFonts w:ascii="仿宋_GB2312" w:eastAsia="仿宋_GB2312"/>
          <w:b/>
          <w:sz w:val="32"/>
          <w:szCs w:val="32"/>
        </w:rPr>
        <w:t>.</w:t>
      </w:r>
      <w:r>
        <w:rPr>
          <w:rFonts w:hint="eastAsia" w:ascii="仿宋_GB2312" w:eastAsia="仿宋_GB2312"/>
          <w:b/>
          <w:sz w:val="32"/>
          <w:szCs w:val="32"/>
        </w:rPr>
        <w:t>档案管理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u w:val="none"/>
        </w:rPr>
        <w:t>技术中心</w:t>
      </w:r>
      <w:r>
        <w:rPr>
          <w:rFonts w:hint="eastAsia" w:ascii="仿宋_GB2312" w:eastAsia="仿宋_GB2312"/>
          <w:sz w:val="32"/>
          <w:szCs w:val="32"/>
        </w:rPr>
        <w:t>应建立档</w:t>
      </w:r>
      <w:r>
        <w:rPr>
          <w:rFonts w:ascii="仿宋_GB2312" w:eastAsia="仿宋_GB2312"/>
          <w:sz w:val="32"/>
          <w:szCs w:val="32"/>
        </w:rPr>
        <w:t>案管理制度，妥善保存申请材料、评审意见等</w:t>
      </w:r>
      <w:r>
        <w:rPr>
          <w:rFonts w:hint="eastAsia" w:ascii="仿宋_GB2312" w:eastAsia="仿宋_GB2312"/>
          <w:sz w:val="32"/>
          <w:szCs w:val="32"/>
        </w:rPr>
        <w:t>整套</w:t>
      </w:r>
      <w:r>
        <w:rPr>
          <w:rFonts w:ascii="仿宋_GB2312" w:eastAsia="仿宋_GB2312"/>
          <w:sz w:val="32"/>
          <w:szCs w:val="32"/>
        </w:rPr>
        <w:t>相关材料，</w:t>
      </w:r>
      <w:r>
        <w:rPr>
          <w:rFonts w:hint="eastAsia" w:ascii="仿宋_GB2312" w:eastAsia="仿宋_GB2312"/>
          <w:sz w:val="32"/>
          <w:szCs w:val="32"/>
        </w:rPr>
        <w:t>并移交1份完整档案到市生态环境局档案室。</w:t>
      </w:r>
      <w:r>
        <w:rPr>
          <w:rFonts w:ascii="仿宋_GB2312" w:eastAsia="仿宋_GB2312"/>
          <w:sz w:val="32"/>
          <w:szCs w:val="32"/>
        </w:rPr>
        <w:t>档案保存期限不少于30 年。开展重新评审的，相关材料与之前评审的材料均需存档。</w:t>
      </w:r>
    </w:p>
    <w:p>
      <w:pPr>
        <w:spacing w:line="500" w:lineRule="exact"/>
        <w:ind w:firstLine="642" w:firstLineChars="200"/>
        <w:rPr>
          <w:rFonts w:ascii="仿宋_GB2312" w:eastAsia="仿宋_GB2312"/>
          <w:b/>
          <w:sz w:val="32"/>
          <w:szCs w:val="32"/>
        </w:rPr>
      </w:pPr>
      <w:r>
        <w:rPr>
          <w:rFonts w:hint="eastAsia" w:ascii="仿宋_GB2312" w:eastAsia="仿宋_GB2312"/>
          <w:b/>
          <w:sz w:val="32"/>
          <w:szCs w:val="32"/>
        </w:rPr>
        <w:t>4</w:t>
      </w:r>
      <w:r>
        <w:rPr>
          <w:rFonts w:ascii="仿宋_GB2312" w:eastAsia="仿宋_GB2312"/>
          <w:b/>
          <w:sz w:val="32"/>
          <w:szCs w:val="32"/>
        </w:rPr>
        <w:t>.</w:t>
      </w:r>
      <w:r>
        <w:rPr>
          <w:rFonts w:hint="eastAsia" w:ascii="仿宋_GB2312" w:eastAsia="仿宋_GB2312"/>
          <w:b/>
          <w:sz w:val="32"/>
          <w:szCs w:val="32"/>
        </w:rPr>
        <w:t>报告质量信息公开</w:t>
      </w:r>
    </w:p>
    <w:p>
      <w:pPr>
        <w:spacing w:line="500" w:lineRule="exact"/>
        <w:ind w:firstLine="640" w:firstLineChars="200"/>
        <w:rPr>
          <w:rFonts w:ascii="仿宋_GB2312" w:eastAsia="仿宋_GB2312"/>
          <w:sz w:val="32"/>
          <w:szCs w:val="32"/>
        </w:rPr>
      </w:pPr>
      <w:r>
        <w:rPr>
          <w:rFonts w:hint="eastAsia" w:ascii="仿宋_GB2312" w:eastAsia="仿宋_GB2312"/>
          <w:sz w:val="32"/>
          <w:szCs w:val="32"/>
          <w:u w:val="none"/>
        </w:rPr>
        <w:t>技术中心</w:t>
      </w:r>
      <w:r>
        <w:rPr>
          <w:rFonts w:ascii="仿宋_GB2312" w:eastAsia="仿宋_GB2312"/>
          <w:sz w:val="32"/>
          <w:szCs w:val="32"/>
        </w:rPr>
        <w:t>应当定期将报告评审通过汇总情况</w:t>
      </w:r>
      <w:r>
        <w:rPr>
          <w:rFonts w:hint="eastAsia" w:ascii="仿宋_GB2312" w:eastAsia="仿宋_GB2312"/>
          <w:color w:val="000000" w:themeColor="text1"/>
          <w:sz w:val="32"/>
          <w:szCs w:val="32"/>
        </w:rPr>
        <w:t>报市生态环境局</w:t>
      </w:r>
      <w:r>
        <w:rPr>
          <w:rFonts w:ascii="仿宋_GB2312" w:eastAsia="仿宋_GB2312"/>
          <w:color w:val="000000" w:themeColor="text1"/>
          <w:sz w:val="32"/>
          <w:szCs w:val="32"/>
        </w:rPr>
        <w:t>在</w:t>
      </w:r>
      <w:r>
        <w:rPr>
          <w:rFonts w:hint="eastAsia" w:ascii="仿宋_GB2312" w:eastAsia="仿宋_GB2312"/>
          <w:color w:val="000000" w:themeColor="text1"/>
          <w:sz w:val="32"/>
          <w:szCs w:val="32"/>
        </w:rPr>
        <w:t>湛江市人民政府</w:t>
      </w:r>
      <w:r>
        <w:rPr>
          <w:rFonts w:ascii="仿宋_GB2312" w:eastAsia="仿宋_GB2312"/>
          <w:color w:val="000000" w:themeColor="text1"/>
          <w:sz w:val="32"/>
          <w:szCs w:val="32"/>
        </w:rPr>
        <w:t>官网予以公布（每年至少一次）。公</w:t>
      </w:r>
      <w:r>
        <w:rPr>
          <w:rFonts w:ascii="仿宋_GB2312" w:eastAsia="仿宋_GB2312"/>
          <w:sz w:val="32"/>
          <w:szCs w:val="32"/>
        </w:rPr>
        <w:t>开内容包括但不限于以下内容：报告编制单位名称、提交报告总数、一次性通过率。</w:t>
      </w:r>
      <w:bookmarkStart w:id="0" w:name="_Toc485828749"/>
    </w:p>
    <w:p>
      <w:pPr>
        <w:spacing w:line="560" w:lineRule="exact"/>
        <w:ind w:firstLine="640" w:firstLineChars="200"/>
        <w:rPr>
          <w:rFonts w:ascii="黑体" w:hAnsi="黑体" w:eastAsia="黑体"/>
          <w:sz w:val="32"/>
          <w:szCs w:val="32"/>
        </w:rPr>
      </w:pPr>
      <w:r>
        <w:rPr>
          <w:rFonts w:hint="eastAsia" w:ascii="黑体" w:hAnsi="黑体" w:eastAsia="黑体"/>
          <w:sz w:val="32"/>
          <w:szCs w:val="32"/>
        </w:rPr>
        <w:t>五、附则</w:t>
      </w:r>
    </w:p>
    <w:p>
      <w:pPr>
        <w:adjustRightInd w:val="0"/>
        <w:snapToGrid w:val="0"/>
        <w:ind w:firstLine="640" w:firstLineChars="200"/>
        <w:jc w:val="left"/>
        <w:outlineLvl w:val="0"/>
        <w:rPr>
          <w:rFonts w:ascii="仿宋_GB2312" w:eastAsia="仿宋_GB2312"/>
          <w:sz w:val="32"/>
          <w:szCs w:val="32"/>
        </w:rPr>
      </w:pPr>
      <w:r>
        <w:rPr>
          <w:rFonts w:hint="eastAsia" w:ascii="仿宋_GB2312" w:eastAsia="仿宋_GB2312"/>
          <w:sz w:val="32"/>
          <w:szCs w:val="32"/>
        </w:rPr>
        <w:t>本指南自印发之日起施行。有效期为5年。</w:t>
      </w:r>
    </w:p>
    <w:p>
      <w:pPr>
        <w:adjustRightInd w:val="0"/>
        <w:snapToGrid w:val="0"/>
        <w:jc w:val="left"/>
        <w:outlineLvl w:val="0"/>
        <w:rPr>
          <w:rFonts w:ascii="黑体" w:hAnsi="黑体" w:eastAsia="黑体"/>
          <w:sz w:val="28"/>
          <w:szCs w:val="28"/>
        </w:rPr>
      </w:pPr>
    </w:p>
    <w:p>
      <w:pPr>
        <w:adjustRightInd w:val="0"/>
        <w:snapToGrid w:val="0"/>
        <w:jc w:val="left"/>
        <w:outlineLvl w:val="0"/>
        <w:rPr>
          <w:rFonts w:ascii="黑体" w:hAnsi="黑体" w:eastAsia="黑体"/>
          <w:sz w:val="28"/>
          <w:szCs w:val="28"/>
        </w:rPr>
      </w:pPr>
    </w:p>
    <w:p>
      <w:pPr>
        <w:adjustRightInd w:val="0"/>
        <w:snapToGrid w:val="0"/>
        <w:jc w:val="left"/>
        <w:outlineLvl w:val="0"/>
        <w:rPr>
          <w:rFonts w:ascii="黑体" w:hAnsi="黑体" w:eastAsia="黑体"/>
          <w:sz w:val="28"/>
          <w:szCs w:val="28"/>
        </w:rPr>
      </w:pPr>
    </w:p>
    <w:p>
      <w:pPr>
        <w:adjustRightInd w:val="0"/>
        <w:snapToGrid w:val="0"/>
        <w:jc w:val="left"/>
        <w:outlineLvl w:val="0"/>
        <w:rPr>
          <w:rFonts w:hint="eastAsia" w:ascii="黑体" w:hAnsi="黑体" w:eastAsia="黑体"/>
          <w:sz w:val="32"/>
          <w:szCs w:val="32"/>
        </w:rPr>
      </w:pPr>
    </w:p>
    <w:p>
      <w:pPr>
        <w:adjustRightInd w:val="0"/>
        <w:snapToGrid w:val="0"/>
        <w:jc w:val="left"/>
        <w:outlineLvl w:val="0"/>
        <w:rPr>
          <w:rFonts w:hint="eastAsia" w:ascii="黑体" w:hAnsi="黑体" w:eastAsia="黑体"/>
          <w:sz w:val="32"/>
          <w:szCs w:val="32"/>
        </w:rPr>
      </w:pPr>
    </w:p>
    <w:p>
      <w:pPr>
        <w:adjustRightInd w:val="0"/>
        <w:snapToGrid w:val="0"/>
        <w:jc w:val="left"/>
        <w:outlineLvl w:val="0"/>
        <w:rPr>
          <w:rFonts w:hint="eastAsia" w:ascii="黑体" w:hAnsi="黑体" w:eastAsia="黑体"/>
          <w:sz w:val="32"/>
          <w:szCs w:val="32"/>
        </w:rPr>
      </w:pPr>
    </w:p>
    <w:p>
      <w:pPr>
        <w:adjustRightInd w:val="0"/>
        <w:snapToGrid w:val="0"/>
        <w:jc w:val="left"/>
        <w:outlineLvl w:val="0"/>
        <w:rPr>
          <w:rFonts w:ascii="黑体" w:hAnsi="黑体" w:eastAsia="黑体"/>
          <w:sz w:val="32"/>
          <w:szCs w:val="32"/>
        </w:rPr>
      </w:pPr>
      <w:r>
        <w:rPr>
          <w:rFonts w:hint="eastAsia" w:ascii="黑体" w:hAnsi="黑体" w:eastAsia="黑体"/>
          <w:sz w:val="32"/>
          <w:szCs w:val="32"/>
        </w:rPr>
        <w:t xml:space="preserve">附件1 </w:t>
      </w:r>
    </w:p>
    <w:p>
      <w:pPr>
        <w:adjustRightInd w:val="0"/>
        <w:snapToGrid w:val="0"/>
        <w:spacing w:line="360" w:lineRule="exact"/>
        <w:jc w:val="left"/>
        <w:outlineLvl w:val="0"/>
        <w:rPr>
          <w:rFonts w:ascii="黑体" w:hAnsi="黑体" w:eastAsia="黑体"/>
          <w:sz w:val="32"/>
          <w:szCs w:val="32"/>
        </w:rPr>
      </w:pPr>
    </w:p>
    <w:p>
      <w:pPr>
        <w:spacing w:line="400" w:lineRule="exact"/>
        <w:jc w:val="center"/>
        <w:rPr>
          <w:rFonts w:ascii="小标宋" w:eastAsia="小标宋"/>
          <w:sz w:val="36"/>
          <w:szCs w:val="36"/>
        </w:rPr>
      </w:pPr>
      <w:r>
        <w:rPr>
          <w:rFonts w:hint="eastAsia" w:ascii="小标宋" w:eastAsia="小标宋"/>
          <w:sz w:val="36"/>
          <w:szCs w:val="36"/>
        </w:rPr>
        <w:t>湛江市生态环境局</w:t>
      </w:r>
      <w:r>
        <w:rPr>
          <w:rFonts w:hint="eastAsia" w:ascii="小标宋" w:hAnsi="Times New Roman" w:eastAsia="小标宋"/>
          <w:kern w:val="0"/>
          <w:sz w:val="36"/>
          <w:szCs w:val="36"/>
        </w:rPr>
        <w:t>xx分局</w:t>
      </w:r>
      <w:r>
        <w:rPr>
          <w:rFonts w:hint="eastAsia" w:ascii="小标宋" w:eastAsia="小标宋"/>
          <w:sz w:val="36"/>
          <w:szCs w:val="36"/>
        </w:rPr>
        <w:t>关于开展地块</w:t>
      </w:r>
    </w:p>
    <w:p>
      <w:pPr>
        <w:spacing w:line="400" w:lineRule="exact"/>
        <w:jc w:val="center"/>
        <w:rPr>
          <w:rFonts w:ascii="小标宋" w:eastAsia="小标宋"/>
          <w:sz w:val="36"/>
          <w:szCs w:val="36"/>
        </w:rPr>
      </w:pPr>
      <w:r>
        <w:rPr>
          <w:rFonts w:hint="eastAsia" w:ascii="小标宋" w:eastAsia="小标宋"/>
          <w:sz w:val="36"/>
          <w:szCs w:val="36"/>
        </w:rPr>
        <w:t>土壤环境调查工作的通知</w:t>
      </w:r>
    </w:p>
    <w:p>
      <w:pPr>
        <w:spacing w:line="400" w:lineRule="exact"/>
        <w:ind w:firstLine="3360" w:firstLineChars="1050"/>
        <w:rPr>
          <w:rFonts w:ascii="仿宋_GB2312" w:eastAsia="仿宋_GB2312"/>
          <w:sz w:val="32"/>
          <w:szCs w:val="32"/>
        </w:rPr>
      </w:pPr>
      <w:r>
        <w:rPr>
          <w:rFonts w:hint="eastAsia" w:ascii="仿宋_GB2312" w:eastAsia="仿宋_GB2312"/>
          <w:sz w:val="32"/>
          <w:szCs w:val="32"/>
        </w:rPr>
        <w:t>（样本）</w:t>
      </w:r>
    </w:p>
    <w:p>
      <w:pPr>
        <w:spacing w:line="400" w:lineRule="exact"/>
        <w:rPr>
          <w:rFonts w:ascii="Times New Roman" w:hAnsi="Times New Roman" w:eastAsia="仿宋_GB2312" w:cs="Times New Roman"/>
          <w:sz w:val="28"/>
          <w:szCs w:val="28"/>
        </w:rPr>
      </w:pPr>
      <w:r>
        <w:rPr>
          <w:rFonts w:ascii="Times New Roman" w:hAnsi="Times New Roman" w:eastAsia="仿宋_GB2312" w:cs="Times New Roman"/>
          <w:kern w:val="0"/>
          <w:sz w:val="28"/>
          <w:szCs w:val="28"/>
        </w:rPr>
        <w:t>xxxx</w:t>
      </w:r>
      <w:r>
        <w:rPr>
          <w:rFonts w:ascii="Times New Roman" w:hAnsi="Times New Roman" w:eastAsia="仿宋_GB2312" w:cs="Times New Roman"/>
          <w:sz w:val="28"/>
          <w:szCs w:val="28"/>
        </w:rPr>
        <w:t>公司：</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根据《中华人民共和国土壤污染防治法》《污染地块土壤环境管理办法（试行）》等法律法规规定以及你公司提供的项目用地权属信息，你公司承担</w:t>
      </w:r>
      <w:r>
        <w:rPr>
          <w:rFonts w:ascii="Times New Roman" w:hAnsi="Times New Roman" w:eastAsia="仿宋_GB2312" w:cs="Times New Roman"/>
          <w:kern w:val="0"/>
          <w:sz w:val="28"/>
          <w:szCs w:val="28"/>
        </w:rPr>
        <w:t>xxxx</w:t>
      </w:r>
      <w:r>
        <w:rPr>
          <w:rFonts w:ascii="Times New Roman" w:hAnsi="Times New Roman" w:eastAsia="仿宋_GB2312" w:cs="Times New Roman"/>
          <w:sz w:val="28"/>
          <w:szCs w:val="28"/>
        </w:rPr>
        <w:t>项目用地应开展土壤环境调查。现将具体要求通知如下：</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一、你司自接到此通知之日起，6 个月内完成项目用地土壤环境调查，编制土壤环境调查报告，经专家评审后，上传至</w:t>
      </w:r>
      <w:r>
        <w:rPr>
          <w:rFonts w:hint="eastAsia" w:ascii="Times New Roman" w:hAnsi="Times New Roman" w:eastAsia="仿宋_GB2312" w:cs="Times New Roman"/>
          <w:sz w:val="28"/>
          <w:szCs w:val="28"/>
          <w:highlight w:val="yellow"/>
        </w:rPr>
        <w:t>广东省建设用地污染地块信息系统</w:t>
      </w:r>
      <w:r>
        <w:rPr>
          <w:rFonts w:ascii="Times New Roman" w:hAnsi="Times New Roman" w:eastAsia="仿宋_GB2312" w:cs="Times New Roman"/>
          <w:sz w:val="28"/>
          <w:szCs w:val="28"/>
        </w:rPr>
        <w:t xml:space="preserve">（网址： </w:t>
      </w:r>
      <w:r>
        <w:rPr>
          <w:rFonts w:hint="eastAsia" w:ascii="Times New Roman" w:hAnsi="Times New Roman" w:eastAsia="仿宋_GB2312" w:cs="Times New Roman"/>
          <w:sz w:val="28"/>
          <w:szCs w:val="28"/>
        </w:rPr>
        <w:t>https://www-app.gdeei.cn/Soil/landholder/soil/show-soil-main.vm?def=landSurvey</w:t>
      </w:r>
      <w:r>
        <w:rPr>
          <w:rFonts w:ascii="Times New Roman" w:hAnsi="Times New Roman" w:eastAsia="仿宋_GB2312" w:cs="Times New Roman"/>
          <w:sz w:val="28"/>
          <w:szCs w:val="28"/>
        </w:rPr>
        <w:t>，登录用户名：4408000</w:t>
      </w:r>
      <w:r>
        <w:rPr>
          <w:rFonts w:ascii="Times New Roman" w:hAnsi="Times New Roman" w:eastAsia="仿宋_GB2312" w:cs="Times New Roman"/>
          <w:kern w:val="0"/>
          <w:sz w:val="28"/>
          <w:szCs w:val="28"/>
        </w:rPr>
        <w:t>xxxx</w:t>
      </w:r>
      <w:r>
        <w:rPr>
          <w:rFonts w:ascii="Times New Roman" w:hAnsi="Times New Roman" w:eastAsia="仿宋_GB2312" w:cs="Times New Roman"/>
          <w:sz w:val="28"/>
          <w:szCs w:val="28"/>
        </w:rPr>
        <w:t>，密码：</w:t>
      </w:r>
      <w:r>
        <w:rPr>
          <w:rFonts w:ascii="Times New Roman" w:hAnsi="Times New Roman" w:eastAsia="仿宋_GB2312" w:cs="Times New Roman"/>
          <w:kern w:val="0"/>
          <w:sz w:val="28"/>
          <w:szCs w:val="28"/>
        </w:rPr>
        <w:t>xxxx</w:t>
      </w:r>
      <w:r>
        <w:rPr>
          <w:rFonts w:ascii="Times New Roman" w:hAnsi="Times New Roman" w:eastAsia="仿宋_GB2312" w:cs="Times New Roman"/>
          <w:sz w:val="28"/>
          <w:szCs w:val="28"/>
        </w:rPr>
        <w:t>）。</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二、土壤环境调查应严格执行《土壤环境质量建设用地土壤污染风险管控标准》以及建设用地土壤风险管控和修复系列环境保护标准（生态环境部公告 2019年第52号）等。</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三、土壤环境调查报告主要内容须通过你司网站或其他便于公众知晓的方式向社会公开。</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四、我局有权对你司开展的地块土壤环境调查工作进行现场核查或监测，查阅、复制相关文件、原始记录以及其他有关资料。你司应当予以配合，如实反映情况，提供必要的资料。</w:t>
      </w:r>
    </w:p>
    <w:p>
      <w:pPr>
        <w:spacing w:line="40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五、你司及受你司委托的专业机构应对调查报告及调查结论的完整性、真实性、准确性负责。我局将对土壤环境调查及报告编制过程中未按规范实施、不负责任或者弄虚作假的专业机构及相关责任人予以通报，并将专业机构失信情况记入其环境信用记录，通过企业信用信息公示系统向社会公开。</w:t>
      </w:r>
    </w:p>
    <w:p>
      <w:pPr>
        <w:spacing w:line="400" w:lineRule="exact"/>
        <w:ind w:firstLine="560" w:firstLineChars="200"/>
        <w:rPr>
          <w:rFonts w:ascii="Times New Roman" w:hAnsi="Times New Roman" w:eastAsia="仿宋_GB2312" w:cs="Times New Roman"/>
          <w:sz w:val="28"/>
          <w:szCs w:val="28"/>
        </w:rPr>
      </w:pPr>
    </w:p>
    <w:p>
      <w:pPr>
        <w:spacing w:line="400" w:lineRule="exact"/>
        <w:ind w:firstLine="560" w:firstLineChars="200"/>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湛江市生态环境局</w:t>
      </w:r>
      <w:r>
        <w:rPr>
          <w:rFonts w:ascii="Times New Roman" w:hAnsi="Times New Roman" w:eastAsia="仿宋_GB2312" w:cs="Times New Roman"/>
          <w:kern w:val="0"/>
          <w:sz w:val="28"/>
          <w:szCs w:val="28"/>
        </w:rPr>
        <w:t>xxxx分局</w:t>
      </w:r>
    </w:p>
    <w:p>
      <w:pPr>
        <w:spacing w:line="400" w:lineRule="exact"/>
        <w:ind w:firstLine="560" w:firstLineChars="200"/>
        <w:jc w:val="right"/>
        <w:rPr>
          <w:rFonts w:ascii="Times New Roman" w:hAnsi="Times New Roman" w:eastAsia="仿宋_GB2312" w:cs="Times New Roman"/>
          <w:sz w:val="28"/>
          <w:szCs w:val="28"/>
        </w:rPr>
      </w:pPr>
      <w:r>
        <w:rPr>
          <w:rFonts w:ascii="Times New Roman" w:hAnsi="Times New Roman" w:eastAsia="仿宋_GB2312" w:cs="Times New Roman"/>
          <w:sz w:val="28"/>
          <w:szCs w:val="28"/>
        </w:rPr>
        <w:t>年</w:t>
      </w:r>
      <w:r>
        <w:rPr>
          <w:rFonts w:ascii="Times New Roman" w:hAnsi="Times New Roman" w:eastAsia="仿宋_GB2312" w:cs="Times New Roman"/>
          <w:sz w:val="28"/>
          <w:szCs w:val="28"/>
        </w:rPr>
        <w:tab/>
      </w:r>
      <w:r>
        <w:rPr>
          <w:rFonts w:ascii="Times New Roman" w:hAnsi="Times New Roman" w:eastAsia="仿宋_GB2312" w:cs="Times New Roman"/>
          <w:sz w:val="28"/>
          <w:szCs w:val="28"/>
        </w:rPr>
        <w:t>月</w:t>
      </w:r>
      <w:r>
        <w:rPr>
          <w:rFonts w:ascii="Times New Roman" w:hAnsi="Times New Roman" w:eastAsia="仿宋_GB2312" w:cs="Times New Roman"/>
          <w:sz w:val="28"/>
          <w:szCs w:val="28"/>
        </w:rPr>
        <w:tab/>
      </w:r>
      <w:r>
        <w:rPr>
          <w:rFonts w:ascii="Times New Roman" w:hAnsi="Times New Roman" w:eastAsia="仿宋_GB2312" w:cs="Times New Roman"/>
          <w:sz w:val="28"/>
          <w:szCs w:val="28"/>
        </w:rPr>
        <w:t>日</w:t>
      </w:r>
    </w:p>
    <w:p>
      <w:pPr>
        <w:spacing w:line="40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rPr>
        <w:tab/>
      </w:r>
      <w:r>
        <w:rPr>
          <w:rFonts w:ascii="Times New Roman" w:hAnsi="Times New Roman" w:eastAsia="仿宋_GB2312" w:cs="Times New Roman"/>
          <w:sz w:val="28"/>
          <w:szCs w:val="28"/>
        </w:rPr>
        <w:t>联系电话：</w:t>
      </w:r>
      <w:r>
        <w:rPr>
          <w:rFonts w:ascii="Times New Roman" w:hAnsi="Times New Roman" w:eastAsia="仿宋_GB2312" w:cs="Times New Roman"/>
          <w:sz w:val="28"/>
          <w:szCs w:val="28"/>
        </w:rPr>
        <w:tab/>
      </w:r>
      <w:r>
        <w:rPr>
          <w:rFonts w:ascii="Times New Roman" w:hAnsi="Times New Roman" w:eastAsia="仿宋_GB2312" w:cs="Times New Roman"/>
          <w:sz w:val="28"/>
          <w:szCs w:val="28"/>
        </w:rPr>
        <w:t>）</w:t>
      </w:r>
    </w:p>
    <w:p>
      <w:pPr>
        <w:jc w:val="left"/>
        <w:rPr>
          <w:rFonts w:ascii="黑体" w:hAnsi="黑体" w:eastAsia="黑体" w:cs="Times New Roman"/>
          <w:sz w:val="32"/>
          <w:szCs w:val="32"/>
        </w:rPr>
      </w:pPr>
      <w:r>
        <w:rPr>
          <w:rFonts w:hint="eastAsia" w:ascii="黑体" w:hAnsi="黑体" w:eastAsia="黑体" w:cs="Times New Roman"/>
          <w:sz w:val="32"/>
          <w:szCs w:val="32"/>
        </w:rPr>
        <w:br w:type="page"/>
      </w:r>
      <w:r>
        <w:rPr>
          <w:rFonts w:hint="eastAsia" w:ascii="黑体" w:hAnsi="黑体" w:eastAsia="黑体" w:cs="Times New Roman"/>
          <w:sz w:val="32"/>
          <w:szCs w:val="32"/>
        </w:rPr>
        <w:t>附件2</w:t>
      </w:r>
    </w:p>
    <w:p>
      <w:pPr>
        <w:adjustRightInd w:val="0"/>
        <w:snapToGrid w:val="0"/>
        <w:jc w:val="left"/>
        <w:outlineLvl w:val="0"/>
        <w:rPr>
          <w:rFonts w:ascii="黑体" w:hAnsi="黑体" w:eastAsia="黑体" w:cs="Times New Roman"/>
          <w:sz w:val="32"/>
          <w:szCs w:val="32"/>
        </w:rPr>
      </w:pPr>
    </w:p>
    <w:p>
      <w:pPr>
        <w:adjustRightInd w:val="0"/>
        <w:snapToGrid w:val="0"/>
        <w:spacing w:line="480" w:lineRule="exact"/>
        <w:jc w:val="center"/>
        <w:outlineLvl w:val="0"/>
        <w:rPr>
          <w:rFonts w:ascii="小标宋" w:hAnsi="宋体" w:eastAsia="小标宋" w:cs="宋体"/>
          <w:bCs/>
          <w:spacing w:val="-8"/>
          <w:sz w:val="44"/>
          <w:szCs w:val="44"/>
        </w:rPr>
      </w:pPr>
      <w:r>
        <w:rPr>
          <w:rFonts w:hint="eastAsia" w:ascii="小标宋" w:hAnsi="宋体" w:eastAsia="小标宋" w:cs="宋体"/>
          <w:bCs/>
          <w:spacing w:val="-8"/>
          <w:sz w:val="44"/>
          <w:szCs w:val="44"/>
        </w:rPr>
        <w:t>建设用地土壤污染状况调查报告评审申请表</w:t>
      </w:r>
    </w:p>
    <w:tbl>
      <w:tblPr>
        <w:tblStyle w:val="5"/>
        <w:tblW w:w="8379" w:type="dxa"/>
        <w:tblInd w:w="0" w:type="dxa"/>
        <w:tblLayout w:type="fixed"/>
        <w:tblCellMar>
          <w:top w:w="0" w:type="dxa"/>
          <w:left w:w="0" w:type="dxa"/>
          <w:bottom w:w="0" w:type="dxa"/>
          <w:right w:w="0" w:type="dxa"/>
        </w:tblCellMar>
      </w:tblPr>
      <w:tblGrid>
        <w:gridCol w:w="1695"/>
        <w:gridCol w:w="1560"/>
        <w:gridCol w:w="1080"/>
        <w:gridCol w:w="1770"/>
        <w:gridCol w:w="1080"/>
        <w:gridCol w:w="1194"/>
      </w:tblGrid>
      <w:tr>
        <w:tblPrEx>
          <w:tblCellMar>
            <w:top w:w="0" w:type="dxa"/>
            <w:left w:w="0" w:type="dxa"/>
            <w:bottom w:w="0" w:type="dxa"/>
            <w:right w:w="0" w:type="dxa"/>
          </w:tblCellMar>
        </w:tblPrEx>
        <w:trPr>
          <w:trHeight w:val="515"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项目名称</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b/>
                <w:color w:val="000000"/>
                <w:szCs w:val="21"/>
              </w:rPr>
            </w:pPr>
          </w:p>
        </w:tc>
      </w:tr>
      <w:tr>
        <w:tblPrEx>
          <w:tblCellMar>
            <w:top w:w="0" w:type="dxa"/>
            <w:left w:w="0" w:type="dxa"/>
            <w:bottom w:w="0" w:type="dxa"/>
            <w:right w:w="0" w:type="dxa"/>
          </w:tblCellMar>
        </w:tblPrEx>
        <w:trPr>
          <w:trHeight w:val="850"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土壤污染状况调查报告类型</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宋体"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书面调查</w:t>
            </w:r>
            <w:r>
              <w:rPr>
                <w:rFonts w:hint="eastAsia" w:ascii="Times New Roman" w:hAnsi="宋体" w:eastAsia="宋体" w:cs="Times New Roman"/>
                <w:color w:val="000000"/>
                <w:kern w:val="0"/>
                <w:szCs w:val="21"/>
              </w:rPr>
              <w:t>报告  □</w:t>
            </w:r>
            <w:r>
              <w:rPr>
                <w:rFonts w:ascii="Times New Roman" w:hAnsi="宋体" w:eastAsia="宋体" w:cs="Times New Roman"/>
                <w:color w:val="000000"/>
                <w:kern w:val="0"/>
                <w:szCs w:val="21"/>
              </w:rPr>
              <w:t>初步调查</w:t>
            </w:r>
            <w:r>
              <w:rPr>
                <w:rFonts w:hint="eastAsia" w:ascii="Times New Roman" w:hAnsi="宋体" w:eastAsia="宋体" w:cs="Times New Roman"/>
                <w:color w:val="000000"/>
                <w:kern w:val="0"/>
                <w:szCs w:val="21"/>
              </w:rPr>
              <w:t>报告□</w:t>
            </w:r>
            <w:r>
              <w:rPr>
                <w:rFonts w:ascii="Times New Roman" w:hAnsi="宋体" w:eastAsia="宋体" w:cs="Times New Roman"/>
                <w:color w:val="000000"/>
                <w:kern w:val="0"/>
                <w:szCs w:val="21"/>
              </w:rPr>
              <w:t>详细调查</w:t>
            </w:r>
            <w:r>
              <w:rPr>
                <w:rFonts w:hint="eastAsia" w:ascii="Times New Roman" w:hAnsi="宋体" w:eastAsia="宋体" w:cs="Times New Roman"/>
                <w:color w:val="000000"/>
                <w:kern w:val="0"/>
                <w:szCs w:val="21"/>
              </w:rPr>
              <w:t>报告</w:t>
            </w:r>
          </w:p>
        </w:tc>
      </w:tr>
      <w:tr>
        <w:tblPrEx>
          <w:tblCellMar>
            <w:top w:w="0" w:type="dxa"/>
            <w:left w:w="0" w:type="dxa"/>
            <w:bottom w:w="0" w:type="dxa"/>
            <w:right w:w="0" w:type="dxa"/>
          </w:tblCellMar>
        </w:tblPrEx>
        <w:trPr>
          <w:trHeight w:val="590"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联系人</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color w:val="000000"/>
                <w:szCs w:val="21"/>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联系电话</w:t>
            </w:r>
          </w:p>
        </w:tc>
        <w:tc>
          <w:tcPr>
            <w:tcW w:w="17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color w:val="000000"/>
                <w:szCs w:val="21"/>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电子邮箱</w:t>
            </w:r>
          </w:p>
        </w:tc>
        <w:tc>
          <w:tcPr>
            <w:tcW w:w="11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color w:val="000000"/>
                <w:szCs w:val="21"/>
              </w:rPr>
            </w:pPr>
          </w:p>
        </w:tc>
      </w:tr>
      <w:tr>
        <w:tblPrEx>
          <w:tblCellMar>
            <w:top w:w="0" w:type="dxa"/>
            <w:left w:w="0" w:type="dxa"/>
            <w:bottom w:w="0" w:type="dxa"/>
            <w:right w:w="0" w:type="dxa"/>
          </w:tblCellMar>
        </w:tblPrEx>
        <w:trPr>
          <w:trHeight w:val="1345"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地块类型</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Times New Roman" w:hAnsi="Times New Roman"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经土壤污染状况调查、详查、监测、现场检查等方式，表明有土壤污染风险</w:t>
            </w:r>
          </w:p>
          <w:p>
            <w:pPr>
              <w:widowControl/>
              <w:jc w:val="left"/>
              <w:textAlignment w:val="center"/>
              <w:rPr>
                <w:rFonts w:ascii="Times New Roman" w:hAnsi="宋体"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用途变更为住宅、公共管理、公共服务用地</w:t>
            </w:r>
            <w:r>
              <w:rPr>
                <w:rFonts w:hint="eastAsia" w:ascii="Times New Roman" w:hAnsi="Times New Roman" w:eastAsia="宋体" w:cs="Times New Roman"/>
                <w:color w:val="000000"/>
                <w:kern w:val="0"/>
                <w:szCs w:val="21"/>
              </w:rPr>
              <w:t>，</w:t>
            </w:r>
            <w:r>
              <w:rPr>
                <w:rFonts w:ascii="Times New Roman" w:hAnsi="宋体" w:eastAsia="宋体" w:cs="Times New Roman"/>
                <w:color w:val="000000"/>
                <w:kern w:val="0"/>
                <w:szCs w:val="21"/>
              </w:rPr>
              <w:t>变更前应当按照规定进行土壤污染状况调查的地块</w:t>
            </w:r>
          </w:p>
          <w:p>
            <w:pPr>
              <w:widowControl/>
              <w:jc w:val="left"/>
              <w:textAlignment w:val="center"/>
              <w:rPr>
                <w:rFonts w:ascii="Times New Roman" w:hAnsi="Times New Roman" w:eastAsia="宋体" w:cs="Times New Roman"/>
                <w:color w:val="000000"/>
                <w:szCs w:val="21"/>
              </w:rPr>
            </w:pPr>
            <w:r>
              <w:rPr>
                <w:rFonts w:hint="eastAsia" w:ascii="Times New Roman" w:hAnsi="宋体" w:eastAsia="宋体" w:cs="Times New Roman"/>
                <w:color w:val="000000"/>
                <w:kern w:val="0"/>
                <w:szCs w:val="21"/>
              </w:rPr>
              <w:t>□其他地块</w:t>
            </w:r>
          </w:p>
        </w:tc>
      </w:tr>
      <w:tr>
        <w:tblPrEx>
          <w:tblCellMar>
            <w:top w:w="0" w:type="dxa"/>
            <w:left w:w="0" w:type="dxa"/>
            <w:bottom w:w="0" w:type="dxa"/>
            <w:right w:w="0" w:type="dxa"/>
          </w:tblCellMar>
        </w:tblPrEx>
        <w:trPr>
          <w:trHeight w:val="1920"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土地使用权取得时间（地方人民政府以及有关部门申请的，填写土地使用权收回时间）</w:t>
            </w:r>
          </w:p>
        </w:tc>
        <w:tc>
          <w:tcPr>
            <w:tcW w:w="264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年月日</w:t>
            </w:r>
          </w:p>
        </w:tc>
        <w:tc>
          <w:tcPr>
            <w:tcW w:w="28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前土地使用权人</w:t>
            </w:r>
          </w:p>
        </w:tc>
        <w:tc>
          <w:tcPr>
            <w:tcW w:w="11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color w:val="000000"/>
                <w:szCs w:val="21"/>
              </w:rPr>
            </w:pPr>
          </w:p>
        </w:tc>
      </w:tr>
      <w:tr>
        <w:tblPrEx>
          <w:tblCellMar>
            <w:top w:w="0" w:type="dxa"/>
            <w:left w:w="0" w:type="dxa"/>
            <w:bottom w:w="0" w:type="dxa"/>
            <w:right w:w="0" w:type="dxa"/>
          </w:tblCellMar>
        </w:tblPrEx>
        <w:trPr>
          <w:trHeight w:val="1105" w:hRule="atLeast"/>
        </w:trPr>
        <w:tc>
          <w:tcPr>
            <w:tcW w:w="16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建设用地地点</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Times New Roman" w:hAnsi="Times New Roman" w:eastAsia="宋体" w:cs="Times New Roman"/>
                <w:color w:val="000000"/>
                <w:szCs w:val="21"/>
              </w:rPr>
            </w:pPr>
            <w:r>
              <w:rPr>
                <w:rStyle w:val="12"/>
                <w:rFonts w:hint="default" w:ascii="Times New Roman" w:cs="Times New Roman"/>
              </w:rPr>
              <w:t>湛江市县（区、市）乡（镇）街（村）</w:t>
            </w:r>
          </w:p>
        </w:tc>
      </w:tr>
      <w:tr>
        <w:tblPrEx>
          <w:tblCellMar>
            <w:top w:w="0" w:type="dxa"/>
            <w:left w:w="0" w:type="dxa"/>
            <w:bottom w:w="0" w:type="dxa"/>
            <w:right w:w="0" w:type="dxa"/>
          </w:tblCellMar>
        </w:tblPrEx>
        <w:trPr>
          <w:trHeight w:val="1570" w:hRule="atLeast"/>
        </w:trPr>
        <w:tc>
          <w:tcPr>
            <w:tcW w:w="16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eastAsia="宋体" w:cs="Times New Roman"/>
                <w:color w:val="000000"/>
                <w:szCs w:val="21"/>
              </w:rPr>
            </w:pP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Times New Roman" w:cs="Times New Roman"/>
                <w:color w:val="000000"/>
                <w:kern w:val="0"/>
                <w:szCs w:val="21"/>
                <w:u w:val="single"/>
                <w:vertAlign w:val="superscript"/>
              </w:rPr>
            </w:pPr>
            <w:r>
              <w:rPr>
                <w:rFonts w:ascii="Times New Roman" w:hAnsi="宋体" w:eastAsia="宋体" w:cs="Times New Roman"/>
                <w:color w:val="000000"/>
                <w:kern w:val="0"/>
                <w:szCs w:val="21"/>
              </w:rPr>
              <w:t>经度</w:t>
            </w:r>
            <w:r>
              <w:rPr>
                <w:rFonts w:ascii="Times New Roman" w:hAnsi="宋体" w:cs="Times New Roman"/>
                <w:color w:val="000000"/>
                <w:kern w:val="0"/>
                <w:szCs w:val="21"/>
              </w:rPr>
              <w:t>：</w:t>
            </w:r>
            <w:r>
              <w:rPr>
                <w:rFonts w:ascii="Times New Roman" w:hAnsi="Times New Roman" w:eastAsia="宋体" w:cs="Times New Roman"/>
                <w:color w:val="000000"/>
                <w:kern w:val="0"/>
                <w:szCs w:val="21"/>
                <w:u w:val="single"/>
              </w:rPr>
              <w:t>°</w:t>
            </w:r>
            <w:r>
              <w:rPr>
                <w:rFonts w:ascii="Times New Roman" w:hAnsi="宋体" w:eastAsia="宋体" w:cs="Times New Roman"/>
                <w:color w:val="000000"/>
                <w:kern w:val="0"/>
                <w:szCs w:val="21"/>
              </w:rPr>
              <w:t>纬度</w:t>
            </w:r>
            <w:r>
              <w:rPr>
                <w:rFonts w:ascii="Times New Roman" w:hAnsi="宋体" w:cs="Times New Roman"/>
                <w:color w:val="000000"/>
                <w:kern w:val="0"/>
                <w:szCs w:val="21"/>
              </w:rPr>
              <w:t>：</w:t>
            </w:r>
            <w:r>
              <w:rPr>
                <w:rFonts w:ascii="Times New Roman" w:hAnsi="Times New Roman" w:eastAsia="宋体" w:cs="Times New Roman"/>
                <w:color w:val="000000"/>
                <w:kern w:val="0"/>
                <w:szCs w:val="21"/>
              </w:rPr>
              <w:t>°</w:t>
            </w:r>
            <w:r>
              <w:rPr>
                <w:rFonts w:hint="eastAsia" w:ascii="Times New Roman" w:hAnsi="宋体" w:eastAsia="宋体" w:cs="Times New Roman"/>
                <w:color w:val="000000"/>
                <w:kern w:val="0"/>
                <w:szCs w:val="21"/>
              </w:rPr>
              <w:t>（以度为单位，保留5位小数）</w:t>
            </w:r>
          </w:p>
          <w:p>
            <w:pPr>
              <w:widowControl/>
              <w:jc w:val="center"/>
              <w:textAlignment w:val="center"/>
              <w:rPr>
                <w:rFonts w:ascii="Times New Roman" w:hAnsi="Times New Roman" w:cs="Times New Roman"/>
                <w:color w:val="000000"/>
                <w:kern w:val="0"/>
                <w:szCs w:val="21"/>
                <w:u w:val="single"/>
                <w:vertAlign w:val="superscript"/>
              </w:rPr>
            </w:pPr>
          </w:p>
          <w:p>
            <w:pPr>
              <w:widowControl/>
              <w:jc w:val="center"/>
              <w:textAlignment w:val="center"/>
              <w:rPr>
                <w:rFonts w:ascii="Times New Roman" w:hAnsi="Times New Roman" w:eastAsia="宋体" w:cs="Times New Roman"/>
                <w:color w:val="000000"/>
                <w:szCs w:val="21"/>
              </w:rPr>
            </w:pPr>
            <w:r>
              <w:rPr>
                <w:rFonts w:ascii="Times New Roman" w:hAnsi="Times New Roman" w:eastAsia="宋体" w:cs="Times New Roman"/>
                <w:color w:val="000000"/>
                <w:kern w:val="0"/>
                <w:szCs w:val="21"/>
              </w:rPr>
              <w:t>□</w:t>
            </w:r>
            <w:r>
              <w:rPr>
                <w:rFonts w:ascii="Times New Roman" w:hAnsi="宋体" w:eastAsia="宋体" w:cs="Times New Roman"/>
                <w:color w:val="000000"/>
                <w:kern w:val="0"/>
                <w:szCs w:val="21"/>
              </w:rPr>
              <w:t>项目中心</w:t>
            </w:r>
            <w:r>
              <w:rPr>
                <w:rFonts w:ascii="Times New Roman" w:hAnsi="Times New Roman" w:eastAsia="宋体" w:cs="Times New Roman"/>
                <w:color w:val="000000"/>
                <w:kern w:val="0"/>
                <w:szCs w:val="21"/>
              </w:rPr>
              <w:t xml:space="preserve">      □</w:t>
            </w:r>
            <w:r>
              <w:rPr>
                <w:rFonts w:ascii="Times New Roman" w:hAnsi="宋体" w:eastAsia="宋体" w:cs="Times New Roman"/>
                <w:color w:val="000000"/>
                <w:kern w:val="0"/>
                <w:szCs w:val="21"/>
              </w:rPr>
              <w:t>其他（简要说明）</w:t>
            </w:r>
          </w:p>
        </w:tc>
      </w:tr>
      <w:tr>
        <w:tblPrEx>
          <w:tblCellMar>
            <w:top w:w="0" w:type="dxa"/>
            <w:left w:w="0" w:type="dxa"/>
            <w:bottom w:w="0" w:type="dxa"/>
            <w:right w:w="0" w:type="dxa"/>
          </w:tblCellMar>
        </w:tblPrEx>
        <w:trPr>
          <w:trHeight w:val="1034"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四至范围</w:t>
            </w:r>
          </w:p>
        </w:tc>
        <w:tc>
          <w:tcPr>
            <w:tcW w:w="44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kern w:val="0"/>
                <w:szCs w:val="21"/>
              </w:rPr>
            </w:pPr>
            <w:r>
              <w:rPr>
                <w:rFonts w:ascii="Times New Roman" w:hAnsi="宋体" w:eastAsia="宋体" w:cs="Times New Roman"/>
                <w:color w:val="000000"/>
                <w:kern w:val="0"/>
                <w:szCs w:val="21"/>
              </w:rPr>
              <w:t>（可另附图）</w:t>
            </w:r>
          </w:p>
          <w:p>
            <w:pPr>
              <w:widowControl/>
              <w:jc w:val="center"/>
              <w:textAlignment w:val="center"/>
              <w:rPr>
                <w:rFonts w:ascii="Times New Roman" w:hAnsi="Times New Roman" w:eastAsia="宋体" w:cs="Times New Roman"/>
                <w:color w:val="000000"/>
                <w:kern w:val="0"/>
                <w:szCs w:val="21"/>
              </w:rPr>
            </w:pPr>
            <w:r>
              <w:rPr>
                <w:rFonts w:ascii="Times New Roman" w:hAnsi="宋体" w:eastAsia="宋体" w:cs="Times New Roman"/>
                <w:color w:val="000000"/>
                <w:kern w:val="0"/>
                <w:szCs w:val="21"/>
              </w:rPr>
              <w:t>注明拐点坐标（</w:t>
            </w:r>
            <w:r>
              <w:rPr>
                <w:rFonts w:ascii="Times New Roman" w:hAnsi="Times New Roman" w:eastAsia="宋体" w:cs="Times New Roman"/>
                <w:color w:val="000000"/>
                <w:kern w:val="0"/>
                <w:szCs w:val="21"/>
              </w:rPr>
              <w:t>2000</w:t>
            </w:r>
            <w:r>
              <w:rPr>
                <w:rFonts w:ascii="Times New Roman" w:hAnsi="宋体" w:eastAsia="宋体" w:cs="Times New Roman"/>
                <w:color w:val="000000"/>
                <w:kern w:val="0"/>
                <w:szCs w:val="21"/>
              </w:rPr>
              <w:t>国家大地坐标系）</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占地面积（㎡）</w:t>
            </w:r>
          </w:p>
        </w:tc>
        <w:tc>
          <w:tcPr>
            <w:tcW w:w="11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Times New Roman" w:hAnsi="Times New Roman" w:eastAsia="宋体" w:cs="Times New Roman"/>
                <w:color w:val="000000"/>
                <w:szCs w:val="21"/>
              </w:rPr>
            </w:pPr>
          </w:p>
        </w:tc>
      </w:tr>
      <w:tr>
        <w:tblPrEx>
          <w:tblCellMar>
            <w:top w:w="0" w:type="dxa"/>
            <w:left w:w="0" w:type="dxa"/>
            <w:bottom w:w="0" w:type="dxa"/>
            <w:right w:w="0" w:type="dxa"/>
          </w:tblCellMar>
        </w:tblPrEx>
        <w:trPr>
          <w:trHeight w:val="1155"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行业类别（现状为工况用地的填写该栏</w:t>
            </w:r>
            <w:r>
              <w:rPr>
                <w:rFonts w:hint="eastAsia" w:ascii="Times New Roman" w:hAnsi="宋体" w:eastAsia="宋体" w:cs="Times New Roman"/>
                <w:color w:val="000000"/>
                <w:kern w:val="0"/>
                <w:szCs w:val="21"/>
              </w:rPr>
              <w:t>，须填写国民经济行业分类小类名称和4位数代码</w:t>
            </w:r>
            <w:r>
              <w:rPr>
                <w:rFonts w:ascii="Times New Roman" w:hAnsi="宋体" w:eastAsia="宋体" w:cs="Times New Roman"/>
                <w:color w:val="000000"/>
                <w:kern w:val="0"/>
                <w:szCs w:val="21"/>
              </w:rPr>
              <w:t>）</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宋体" w:eastAsia="宋体" w:cs="Times New Roman"/>
                <w:color w:val="000000"/>
                <w:kern w:val="0"/>
                <w:szCs w:val="21"/>
              </w:rPr>
            </w:pPr>
          </w:p>
          <w:p>
            <w:pPr>
              <w:widowControl/>
              <w:textAlignment w:val="center"/>
              <w:rPr>
                <w:rFonts w:ascii="Times New Roman" w:hAnsi="Times New Roman"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有色金属冶炼</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石油加工</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化工</w:t>
            </w:r>
          </w:p>
          <w:p>
            <w:pPr>
              <w:widowControl/>
              <w:textAlignment w:val="center"/>
              <w:rPr>
                <w:rFonts w:ascii="Times New Roman" w:hAnsi="Times New Roman"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焦化</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电镀</w:t>
            </w:r>
            <w:r>
              <w:rPr>
                <w:rFonts w:hint="eastAsia" w:ascii="Times New Roman" w:hAnsi="宋体" w:eastAsia="宋体" w:cs="Times New Roman"/>
                <w:color w:val="000000"/>
                <w:kern w:val="0"/>
                <w:szCs w:val="21"/>
              </w:rPr>
              <w:t xml:space="preserve">   □</w:t>
            </w:r>
            <w:r>
              <w:rPr>
                <w:rFonts w:ascii="Times New Roman" w:hAnsi="宋体" w:eastAsia="宋体" w:cs="Times New Roman"/>
                <w:color w:val="000000"/>
                <w:kern w:val="0"/>
                <w:szCs w:val="21"/>
              </w:rPr>
              <w:t>制革</w:t>
            </w:r>
          </w:p>
          <w:p>
            <w:pPr>
              <w:widowControl/>
              <w:textAlignment w:val="center"/>
              <w:rPr>
                <w:rFonts w:ascii="Times New Roman" w:hAnsi="宋体" w:eastAsia="宋体" w:cs="Times New Roman"/>
                <w:color w:val="000000"/>
                <w:kern w:val="0"/>
                <w:szCs w:val="21"/>
                <w:u w:val="single"/>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危险废物贮存、利用、处置活动用地</w:t>
            </w:r>
          </w:p>
          <w:p>
            <w:pPr>
              <w:widowControl/>
              <w:spacing w:line="200" w:lineRule="atLeast"/>
              <w:jc w:val="left"/>
              <w:rPr>
                <w:rFonts w:ascii="Times New Roman" w:hAnsi="宋体"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有色金属</w:t>
            </w:r>
            <w:r>
              <w:rPr>
                <w:rFonts w:hint="eastAsia" w:ascii="Times New Roman" w:hAnsi="宋体" w:eastAsia="宋体" w:cs="Times New Roman"/>
                <w:color w:val="000000"/>
                <w:kern w:val="0"/>
                <w:szCs w:val="21"/>
              </w:rPr>
              <w:t>矿采选□医药制造</w:t>
            </w:r>
            <w:r>
              <w:rPr>
                <w:rFonts w:ascii="Times New Roman" w:hAnsi="宋体" w:eastAsia="宋体" w:cs="Times New Roman"/>
                <w:color w:val="000000"/>
                <w:kern w:val="0"/>
                <w:szCs w:val="21"/>
              </w:rPr>
              <w:t>制革</w:t>
            </w:r>
            <w:r>
              <w:rPr>
                <w:rFonts w:hint="eastAsia" w:ascii="Times New Roman" w:hAnsi="宋体" w:eastAsia="宋体" w:cs="Times New Roman"/>
                <w:color w:val="000000"/>
                <w:kern w:val="0"/>
                <w:szCs w:val="21"/>
              </w:rPr>
              <w:t>□铅酸蓄电池制造</w:t>
            </w:r>
          </w:p>
          <w:p>
            <w:pPr>
              <w:widowControl/>
              <w:spacing w:line="200" w:lineRule="atLeast"/>
              <w:jc w:val="left"/>
              <w:rPr>
                <w:rFonts w:ascii="Times New Roman" w:hAnsi="宋体" w:eastAsia="宋体" w:cs="Times New Roman"/>
                <w:color w:val="000000"/>
                <w:kern w:val="0"/>
                <w:szCs w:val="21"/>
                <w:u w:val="single"/>
              </w:rPr>
            </w:pPr>
            <w:r>
              <w:rPr>
                <w:rFonts w:hint="eastAsia" w:ascii="Times New Roman" w:hAnsi="宋体" w:eastAsia="宋体" w:cs="Times New Roman"/>
                <w:color w:val="000000"/>
                <w:kern w:val="0"/>
                <w:szCs w:val="21"/>
              </w:rPr>
              <w:t>□废旧电子拆解□危险化学品生产、储存、使用</w:t>
            </w:r>
          </w:p>
          <w:p>
            <w:pPr>
              <w:widowControl/>
              <w:textAlignment w:val="center"/>
              <w:rPr>
                <w:rFonts w:ascii="Times New Roman" w:hAnsi="宋体" w:eastAsia="宋体" w:cs="Times New Roman"/>
                <w:color w:val="000000"/>
                <w:kern w:val="0"/>
                <w:szCs w:val="21"/>
              </w:rPr>
            </w:pPr>
            <w:r>
              <w:rPr>
                <w:rFonts w:hint="eastAsia" w:ascii="Times New Roman" w:hAnsi="宋体" w:eastAsia="宋体" w:cs="Times New Roman"/>
                <w:color w:val="000000"/>
                <w:kern w:val="0"/>
                <w:szCs w:val="21"/>
              </w:rPr>
              <w:t>□火力发电□燃气生产和供应</w:t>
            </w:r>
          </w:p>
          <w:p>
            <w:pPr>
              <w:widowControl/>
              <w:textAlignment w:val="center"/>
              <w:rPr>
                <w:rFonts w:ascii="Times New Roman" w:hAnsi="宋体" w:eastAsia="宋体" w:cs="Times New Roman"/>
                <w:color w:val="000000"/>
                <w:kern w:val="0"/>
                <w:szCs w:val="21"/>
                <w:u w:val="single"/>
              </w:rPr>
            </w:pPr>
            <w:r>
              <w:rPr>
                <w:rFonts w:hint="eastAsia" w:ascii="Times New Roman" w:hAnsi="宋体" w:eastAsia="宋体" w:cs="Times New Roman"/>
                <w:color w:val="000000"/>
                <w:kern w:val="0"/>
                <w:szCs w:val="21"/>
              </w:rPr>
              <w:t>□垃圾填埋场□垃圾焚烧厂□污泥处理处置</w:t>
            </w:r>
          </w:p>
          <w:p>
            <w:pPr>
              <w:widowControl/>
              <w:textAlignment w:val="center"/>
              <w:rPr>
                <w:rStyle w:val="12"/>
                <w:rFonts w:hint="default" w:ascii="Times New Roman" w:cs="Times New Roman"/>
                <w:u w:val="single"/>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其</w:t>
            </w:r>
            <w:r>
              <w:rPr>
                <w:rFonts w:hint="eastAsia" w:ascii="Times New Roman" w:hAnsi="宋体" w:eastAsia="宋体" w:cs="Times New Roman"/>
                <w:color w:val="000000"/>
                <w:kern w:val="0"/>
                <w:szCs w:val="21"/>
              </w:rPr>
              <w:t>他行业和小类代码</w:t>
            </w:r>
          </w:p>
          <w:p>
            <w:pPr>
              <w:widowControl/>
              <w:textAlignment w:val="center"/>
              <w:rPr>
                <w:rFonts w:ascii="Times New Roman" w:hAnsi="Times New Roman" w:eastAsia="宋体" w:cs="Times New Roman"/>
                <w:color w:val="000000"/>
                <w:szCs w:val="21"/>
              </w:rPr>
            </w:pPr>
          </w:p>
        </w:tc>
      </w:tr>
      <w:tr>
        <w:tblPrEx>
          <w:tblCellMar>
            <w:top w:w="0" w:type="dxa"/>
            <w:left w:w="0" w:type="dxa"/>
            <w:bottom w:w="0" w:type="dxa"/>
            <w:right w:w="0" w:type="dxa"/>
          </w:tblCellMar>
        </w:tblPrEx>
        <w:trPr>
          <w:trHeight w:val="1335"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宋体" w:eastAsia="宋体" w:cs="Times New Roman"/>
                <w:color w:val="000000"/>
                <w:kern w:val="0"/>
                <w:szCs w:val="21"/>
              </w:rPr>
            </w:pPr>
            <w:r>
              <w:rPr>
                <w:rFonts w:ascii="Times New Roman" w:hAnsi="宋体" w:eastAsia="宋体" w:cs="Times New Roman"/>
                <w:color w:val="000000"/>
                <w:kern w:val="0"/>
                <w:szCs w:val="21"/>
              </w:rPr>
              <w:t>有关用地审批和规划许可情况</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宋体" w:eastAsia="宋体" w:cs="Times New Roman"/>
                <w:color w:val="000000"/>
                <w:kern w:val="0"/>
                <w:szCs w:val="21"/>
              </w:rPr>
            </w:pPr>
            <w:r>
              <w:rPr>
                <w:rFonts w:ascii="Times New Roman" w:hAnsi="宋体" w:eastAsia="宋体" w:cs="Times New Roman"/>
                <w:color w:val="000000"/>
                <w:kern w:val="0"/>
                <w:szCs w:val="21"/>
              </w:rPr>
              <w:t xml:space="preserve"> □依法办理建设用地审批手续</w:t>
            </w:r>
          </w:p>
          <w:p>
            <w:pPr>
              <w:widowControl/>
              <w:textAlignment w:val="center"/>
              <w:rPr>
                <w:rFonts w:ascii="Times New Roman" w:hAnsi="宋体" w:eastAsia="宋体" w:cs="Times New Roman"/>
                <w:color w:val="000000"/>
                <w:kern w:val="0"/>
                <w:szCs w:val="21"/>
              </w:rPr>
            </w:pPr>
            <w:r>
              <w:rPr>
                <w:rFonts w:ascii="Times New Roman" w:hAnsi="宋体" w:eastAsia="宋体" w:cs="Times New Roman"/>
                <w:color w:val="000000"/>
                <w:kern w:val="0"/>
                <w:szCs w:val="21"/>
              </w:rPr>
              <w:t xml:space="preserve"> □已核发建设用地规划许可证</w:t>
            </w:r>
          </w:p>
          <w:p>
            <w:pPr>
              <w:widowControl/>
              <w:textAlignment w:val="center"/>
              <w:rPr>
                <w:rFonts w:ascii="Times New Roman" w:hAnsi="宋体" w:eastAsia="宋体" w:cs="Times New Roman"/>
                <w:color w:val="000000"/>
                <w:kern w:val="0"/>
                <w:szCs w:val="21"/>
              </w:rPr>
            </w:pPr>
            <w:r>
              <w:rPr>
                <w:rFonts w:ascii="Times New Roman" w:hAnsi="宋体" w:eastAsia="宋体" w:cs="Times New Roman"/>
                <w:color w:val="000000"/>
                <w:kern w:val="0"/>
                <w:szCs w:val="21"/>
              </w:rPr>
              <w:t>□已核发建设工程规划许可证</w:t>
            </w:r>
          </w:p>
        </w:tc>
      </w:tr>
      <w:tr>
        <w:tblPrEx>
          <w:tblCellMar>
            <w:top w:w="0" w:type="dxa"/>
            <w:left w:w="0" w:type="dxa"/>
            <w:bottom w:w="0" w:type="dxa"/>
            <w:right w:w="0" w:type="dxa"/>
          </w:tblCellMar>
        </w:tblPrEx>
        <w:trPr>
          <w:trHeight w:val="2981"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规划用途</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Times New Roman" w:hAnsi="Times New Roman"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第一类用地：</w:t>
            </w:r>
          </w:p>
          <w:p>
            <w:pPr>
              <w:widowControl/>
              <w:textAlignment w:val="center"/>
              <w:rPr>
                <w:rFonts w:ascii="Times New Roman" w:hAnsi="Times New Roman" w:cs="Times New Roman"/>
                <w:color w:val="000000"/>
                <w:kern w:val="0"/>
                <w:szCs w:val="21"/>
              </w:rPr>
            </w:pPr>
            <w:r>
              <w:rPr>
                <w:rFonts w:ascii="Times New Roman" w:hAnsi="宋体" w:eastAsia="宋体" w:cs="Times New Roman"/>
                <w:color w:val="000000"/>
                <w:kern w:val="0"/>
                <w:szCs w:val="21"/>
              </w:rPr>
              <w:t>包括</w:t>
            </w:r>
            <w:r>
              <w:rPr>
                <w:rFonts w:ascii="Times New Roman" w:hAnsi="Times New Roman" w:eastAsia="宋体" w:cs="Times New Roman"/>
                <w:color w:val="000000"/>
                <w:kern w:val="0"/>
                <w:szCs w:val="21"/>
              </w:rPr>
              <w:t>GB50137</w:t>
            </w:r>
            <w:r>
              <w:rPr>
                <w:rFonts w:ascii="Times New Roman" w:hAnsi="宋体" w:eastAsia="宋体" w:cs="Times New Roman"/>
                <w:color w:val="000000"/>
                <w:kern w:val="0"/>
                <w:szCs w:val="21"/>
              </w:rPr>
              <w:t>规定的</w:t>
            </w:r>
            <w:r>
              <w:rPr>
                <w:rFonts w:hint="eastAsia" w:ascii="Times New Roman" w:hAnsi="宋体" w:eastAsia="宋体" w:cs="Times New Roman"/>
                <w:color w:val="000000"/>
                <w:kern w:val="0"/>
                <w:szCs w:val="21"/>
              </w:rPr>
              <w:t xml:space="preserve"> □</w:t>
            </w:r>
            <w:r>
              <w:rPr>
                <w:rFonts w:ascii="Times New Roman" w:hAnsi="宋体" w:eastAsia="宋体" w:cs="Times New Roman"/>
                <w:color w:val="000000"/>
                <w:kern w:val="0"/>
                <w:szCs w:val="21"/>
              </w:rPr>
              <w:t>居住用地</w:t>
            </w:r>
            <w:r>
              <w:rPr>
                <w:rFonts w:ascii="Times New Roman" w:hAnsi="Times New Roman" w:eastAsia="宋体" w:cs="Times New Roman"/>
                <w:color w:val="000000"/>
                <w:kern w:val="0"/>
                <w:szCs w:val="21"/>
              </w:rPr>
              <w:t xml:space="preserve">R </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中小学用地</w:t>
            </w:r>
            <w:r>
              <w:rPr>
                <w:rFonts w:ascii="Times New Roman" w:hAnsi="Times New Roman" w:eastAsia="宋体" w:cs="Times New Roman"/>
                <w:color w:val="000000"/>
                <w:kern w:val="0"/>
                <w:szCs w:val="21"/>
              </w:rPr>
              <w:t>A33</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医疗卫生用地</w:t>
            </w:r>
            <w:r>
              <w:rPr>
                <w:rFonts w:ascii="Times New Roman" w:hAnsi="Times New Roman" w:eastAsia="宋体" w:cs="Times New Roman"/>
                <w:color w:val="000000"/>
                <w:kern w:val="0"/>
                <w:szCs w:val="21"/>
              </w:rPr>
              <w:t xml:space="preserve">A5        </w:t>
            </w:r>
          </w:p>
          <w:p>
            <w:pPr>
              <w:widowControl/>
              <w:textAlignment w:val="center"/>
              <w:rPr>
                <w:rFonts w:ascii="Times New Roman" w:hAnsi="Times New Roman" w:eastAsia="宋体" w:cs="Times New Roman"/>
                <w:color w:val="000000"/>
                <w:kern w:val="0"/>
                <w:szCs w:val="21"/>
              </w:rPr>
            </w:pP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社会福利设施用地</w:t>
            </w:r>
            <w:r>
              <w:rPr>
                <w:rFonts w:ascii="Times New Roman" w:hAnsi="Times New Roman" w:eastAsia="宋体" w:cs="Times New Roman"/>
                <w:color w:val="000000"/>
                <w:kern w:val="0"/>
                <w:szCs w:val="21"/>
              </w:rPr>
              <w:t>A6</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公园绿地</w:t>
            </w:r>
            <w:r>
              <w:rPr>
                <w:rFonts w:ascii="Times New Roman" w:hAnsi="Times New Roman" w:eastAsia="宋体" w:cs="Times New Roman"/>
                <w:color w:val="000000"/>
                <w:kern w:val="0"/>
                <w:szCs w:val="21"/>
              </w:rPr>
              <w:t>G1</w:t>
            </w:r>
            <w:r>
              <w:rPr>
                <w:rFonts w:ascii="Times New Roman" w:hAnsi="宋体" w:eastAsia="宋体" w:cs="Times New Roman"/>
                <w:color w:val="000000"/>
                <w:kern w:val="0"/>
                <w:szCs w:val="21"/>
              </w:rPr>
              <w:t>中的社区公园或</w:t>
            </w:r>
            <w:r>
              <w:rPr>
                <w:rFonts w:ascii="Times New Roman" w:hAnsi="宋体" w:cs="Times New Roman"/>
                <w:color w:val="000000"/>
                <w:kern w:val="0"/>
                <w:szCs w:val="21"/>
              </w:rPr>
              <w:t>者</w:t>
            </w:r>
            <w:r>
              <w:rPr>
                <w:rFonts w:ascii="Times New Roman" w:hAnsi="宋体" w:eastAsia="宋体" w:cs="Times New Roman"/>
                <w:color w:val="000000"/>
                <w:kern w:val="0"/>
                <w:szCs w:val="21"/>
              </w:rPr>
              <w:t>儿童公园用地</w:t>
            </w:r>
            <w:r>
              <w:rPr>
                <w:rFonts w:ascii="Times New Roman" w:hAnsi="Times New Roman" w:eastAsia="宋体" w:cs="Times New Roman"/>
                <w:color w:val="000000"/>
                <w:kern w:val="0"/>
                <w:szCs w:val="21"/>
              </w:rPr>
              <w:br w:type="textWrapping"/>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第二类用地：</w:t>
            </w:r>
          </w:p>
          <w:p>
            <w:pPr>
              <w:widowControl/>
              <w:textAlignment w:val="center"/>
              <w:rPr>
                <w:rFonts w:ascii="Times New Roman" w:hAnsi="Times New Roman" w:cs="Times New Roman"/>
                <w:color w:val="000000"/>
                <w:kern w:val="0"/>
                <w:szCs w:val="21"/>
              </w:rPr>
            </w:pPr>
            <w:r>
              <w:rPr>
                <w:rFonts w:ascii="Times New Roman" w:hAnsi="宋体" w:eastAsia="宋体" w:cs="Times New Roman"/>
                <w:color w:val="000000"/>
                <w:kern w:val="0"/>
                <w:szCs w:val="21"/>
              </w:rPr>
              <w:t>包括</w:t>
            </w:r>
            <w:r>
              <w:rPr>
                <w:rFonts w:ascii="Times New Roman" w:hAnsi="Times New Roman" w:eastAsia="宋体" w:cs="Times New Roman"/>
                <w:color w:val="000000"/>
                <w:kern w:val="0"/>
                <w:szCs w:val="21"/>
              </w:rPr>
              <w:t>GB50137</w:t>
            </w:r>
            <w:r>
              <w:rPr>
                <w:rFonts w:ascii="Times New Roman" w:hAnsi="宋体" w:eastAsia="宋体" w:cs="Times New Roman"/>
                <w:color w:val="000000"/>
                <w:kern w:val="0"/>
                <w:szCs w:val="21"/>
              </w:rPr>
              <w:t>规定的</w:t>
            </w:r>
            <w:r>
              <w:rPr>
                <w:rFonts w:hint="eastAsia" w:ascii="Times New Roman" w:hAnsi="宋体" w:eastAsia="宋体" w:cs="Times New Roman"/>
                <w:color w:val="000000"/>
                <w:kern w:val="0"/>
                <w:szCs w:val="21"/>
              </w:rPr>
              <w:t xml:space="preserve"> □</w:t>
            </w:r>
            <w:r>
              <w:rPr>
                <w:rFonts w:ascii="Times New Roman" w:hAnsi="宋体" w:eastAsia="宋体" w:cs="Times New Roman"/>
                <w:color w:val="000000"/>
                <w:kern w:val="0"/>
                <w:szCs w:val="21"/>
              </w:rPr>
              <w:t>工业用地</w:t>
            </w:r>
            <w:r>
              <w:rPr>
                <w:rFonts w:ascii="Times New Roman" w:hAnsi="Times New Roman" w:eastAsia="宋体" w:cs="Times New Roman"/>
                <w:color w:val="000000"/>
                <w:kern w:val="0"/>
                <w:szCs w:val="21"/>
              </w:rPr>
              <w:t xml:space="preserve">M </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物流仓储用地</w:t>
            </w:r>
            <w:r>
              <w:rPr>
                <w:rFonts w:ascii="Times New Roman" w:hAnsi="Times New Roman" w:eastAsia="宋体" w:cs="Times New Roman"/>
                <w:color w:val="000000"/>
                <w:kern w:val="0"/>
                <w:szCs w:val="21"/>
              </w:rPr>
              <w:t>W</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商业服务业设施用</w:t>
            </w:r>
          </w:p>
          <w:p>
            <w:pPr>
              <w:widowControl/>
              <w:textAlignment w:val="center"/>
              <w:rPr>
                <w:rFonts w:ascii="Times New Roman" w:hAnsi="Times New Roman" w:eastAsia="宋体" w:cs="Times New Roman"/>
                <w:color w:val="000000"/>
                <w:kern w:val="0"/>
                <w:szCs w:val="21"/>
              </w:rPr>
            </w:pPr>
            <w:r>
              <w:rPr>
                <w:rFonts w:ascii="Times New Roman" w:hAnsi="宋体" w:eastAsia="宋体" w:cs="Times New Roman"/>
                <w:color w:val="000000"/>
                <w:kern w:val="0"/>
                <w:szCs w:val="21"/>
              </w:rPr>
              <w:t>地</w:t>
            </w:r>
            <w:r>
              <w:rPr>
                <w:rFonts w:ascii="Times New Roman" w:hAnsi="Times New Roman" w:eastAsia="宋体" w:cs="Times New Roman"/>
                <w:color w:val="000000"/>
                <w:kern w:val="0"/>
                <w:szCs w:val="21"/>
              </w:rPr>
              <w:t xml:space="preserve">B </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道路与交通设施用途</w:t>
            </w:r>
            <w:r>
              <w:rPr>
                <w:rFonts w:ascii="Times New Roman" w:hAnsi="Times New Roman" w:eastAsia="宋体" w:cs="Times New Roman"/>
                <w:color w:val="000000"/>
                <w:kern w:val="0"/>
                <w:szCs w:val="21"/>
              </w:rPr>
              <w:t>S</w:t>
            </w:r>
            <w:r>
              <w:rPr>
                <w:rFonts w:hint="eastAsia" w:ascii="Times New Roman" w:hAnsi="宋体" w:eastAsia="宋体" w:cs="Times New Roman"/>
                <w:color w:val="000000"/>
                <w:kern w:val="0"/>
                <w:szCs w:val="21"/>
              </w:rPr>
              <w:t>□</w:t>
            </w:r>
            <w:r>
              <w:rPr>
                <w:rFonts w:ascii="Times New Roman" w:hAnsi="宋体" w:eastAsia="宋体" w:cs="Times New Roman"/>
                <w:color w:val="000000"/>
                <w:kern w:val="0"/>
                <w:szCs w:val="21"/>
              </w:rPr>
              <w:t>公共设施用地</w:t>
            </w:r>
            <w:r>
              <w:rPr>
                <w:rFonts w:ascii="Times New Roman" w:hAnsi="Times New Roman" w:eastAsia="宋体" w:cs="Times New Roman"/>
                <w:color w:val="000000"/>
                <w:kern w:val="0"/>
                <w:szCs w:val="21"/>
              </w:rPr>
              <w:t>U</w:t>
            </w:r>
            <w:r>
              <w:rPr>
                <w:rFonts w:hint="eastAsia" w:ascii="Times New Roman" w:hAnsi="宋体" w:eastAsia="宋体" w:cs="Times New Roman"/>
                <w:color w:val="000000"/>
                <w:kern w:val="0"/>
                <w:szCs w:val="21"/>
              </w:rPr>
              <w:t xml:space="preserve"> □</w:t>
            </w:r>
            <w:r>
              <w:rPr>
                <w:rFonts w:ascii="Times New Roman" w:hAnsi="宋体" w:eastAsia="宋体" w:cs="Times New Roman"/>
                <w:color w:val="000000"/>
                <w:kern w:val="0"/>
                <w:szCs w:val="21"/>
              </w:rPr>
              <w:t>公共管理与公共服务用地</w:t>
            </w:r>
            <w:r>
              <w:rPr>
                <w:rFonts w:ascii="Times New Roman" w:hAnsi="Times New Roman" w:eastAsia="宋体" w:cs="Times New Roman"/>
                <w:color w:val="000000"/>
                <w:kern w:val="0"/>
                <w:szCs w:val="21"/>
              </w:rPr>
              <w:t>A</w:t>
            </w:r>
            <w:r>
              <w:rPr>
                <w:rFonts w:ascii="Times New Roman" w:hAnsi="宋体" w:eastAsia="宋体" w:cs="Times New Roman"/>
                <w:color w:val="000000"/>
                <w:kern w:val="0"/>
                <w:szCs w:val="21"/>
              </w:rPr>
              <w:t>（</w:t>
            </w:r>
            <w:r>
              <w:rPr>
                <w:rFonts w:ascii="Times New Roman" w:hAnsi="Times New Roman" w:eastAsia="宋体" w:cs="Times New Roman"/>
                <w:color w:val="000000"/>
                <w:kern w:val="0"/>
                <w:szCs w:val="21"/>
              </w:rPr>
              <w:t>A33</w:t>
            </w:r>
            <w:r>
              <w:rPr>
                <w:rFonts w:ascii="Times New Roman" w:hAnsi="宋体" w:eastAsia="宋体" w:cs="Times New Roman"/>
                <w:color w:val="000000"/>
                <w:kern w:val="0"/>
                <w:szCs w:val="21"/>
              </w:rPr>
              <w:t>、</w:t>
            </w:r>
            <w:r>
              <w:rPr>
                <w:rFonts w:ascii="Times New Roman" w:hAnsi="Times New Roman" w:eastAsia="宋体" w:cs="Times New Roman"/>
                <w:color w:val="000000"/>
                <w:kern w:val="0"/>
                <w:szCs w:val="21"/>
              </w:rPr>
              <w:t>A5</w:t>
            </w:r>
            <w:r>
              <w:rPr>
                <w:rFonts w:ascii="Times New Roman" w:hAnsi="宋体" w:eastAsia="宋体" w:cs="Times New Roman"/>
                <w:color w:val="000000"/>
                <w:kern w:val="0"/>
                <w:szCs w:val="21"/>
              </w:rPr>
              <w:t>、</w:t>
            </w:r>
            <w:r>
              <w:rPr>
                <w:rFonts w:ascii="Times New Roman" w:hAnsi="Times New Roman" w:eastAsia="宋体" w:cs="Times New Roman"/>
                <w:color w:val="000000"/>
                <w:kern w:val="0"/>
                <w:szCs w:val="21"/>
              </w:rPr>
              <w:t>A6</w:t>
            </w:r>
            <w:r>
              <w:rPr>
                <w:rFonts w:ascii="Times New Roman" w:hAnsi="宋体" w:eastAsia="宋体" w:cs="Times New Roman"/>
                <w:color w:val="000000"/>
                <w:kern w:val="0"/>
                <w:szCs w:val="21"/>
              </w:rPr>
              <w:t>除外）</w:t>
            </w:r>
            <w:r>
              <w:rPr>
                <w:rFonts w:hint="eastAsia" w:ascii="Times New Roman" w:hAnsi="宋体" w:eastAsia="宋体" w:cs="Times New Roman"/>
                <w:color w:val="000000"/>
                <w:kern w:val="0"/>
                <w:szCs w:val="21"/>
              </w:rPr>
              <w:t xml:space="preserve"> □</w:t>
            </w:r>
            <w:r>
              <w:rPr>
                <w:rFonts w:ascii="Times New Roman" w:hAnsi="宋体" w:eastAsia="宋体" w:cs="Times New Roman"/>
                <w:color w:val="000000"/>
                <w:kern w:val="0"/>
                <w:szCs w:val="21"/>
              </w:rPr>
              <w:t>绿地与广场用地</w:t>
            </w:r>
            <w:r>
              <w:rPr>
                <w:rFonts w:ascii="Times New Roman" w:hAnsi="Times New Roman" w:eastAsia="宋体" w:cs="Times New Roman"/>
                <w:color w:val="000000"/>
                <w:kern w:val="0"/>
                <w:szCs w:val="21"/>
              </w:rPr>
              <w:t>G</w:t>
            </w:r>
            <w:r>
              <w:rPr>
                <w:rFonts w:ascii="Times New Roman" w:hAnsi="宋体" w:eastAsia="宋体" w:cs="Times New Roman"/>
                <w:color w:val="000000"/>
                <w:kern w:val="0"/>
                <w:szCs w:val="21"/>
              </w:rPr>
              <w:t>（</w:t>
            </w:r>
            <w:r>
              <w:rPr>
                <w:rFonts w:ascii="Times New Roman" w:hAnsi="Times New Roman" w:eastAsia="宋体" w:cs="Times New Roman"/>
                <w:color w:val="000000"/>
                <w:kern w:val="0"/>
                <w:szCs w:val="21"/>
              </w:rPr>
              <w:t>G1</w:t>
            </w:r>
            <w:r>
              <w:rPr>
                <w:rFonts w:ascii="Times New Roman" w:hAnsi="宋体" w:eastAsia="宋体" w:cs="Times New Roman"/>
                <w:color w:val="000000"/>
                <w:kern w:val="0"/>
                <w:szCs w:val="21"/>
              </w:rPr>
              <w:t>中的社区公园或儿童公园用地除外）</w:t>
            </w:r>
          </w:p>
          <w:p>
            <w:pPr>
              <w:widowControl/>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w:t>
            </w:r>
            <w:r>
              <w:rPr>
                <w:rFonts w:ascii="Times New Roman" w:hAnsi="Times New Roman" w:eastAsia="宋体" w:cs="Times New Roman"/>
                <w:color w:val="000000"/>
                <w:kern w:val="0"/>
                <w:szCs w:val="21"/>
              </w:rPr>
              <w:t>不确定</w:t>
            </w:r>
          </w:p>
        </w:tc>
      </w:tr>
      <w:tr>
        <w:tblPrEx>
          <w:tblCellMar>
            <w:top w:w="0" w:type="dxa"/>
            <w:left w:w="0" w:type="dxa"/>
            <w:bottom w:w="0" w:type="dxa"/>
            <w:right w:w="0" w:type="dxa"/>
          </w:tblCellMar>
        </w:tblPrEx>
        <w:trPr>
          <w:trHeight w:val="1590" w:hRule="atLeast"/>
        </w:trPr>
        <w:tc>
          <w:tcPr>
            <w:tcW w:w="1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eastAsia="宋体" w:cs="Times New Roman"/>
                <w:color w:val="000000"/>
                <w:szCs w:val="21"/>
              </w:rPr>
            </w:pPr>
            <w:r>
              <w:rPr>
                <w:rFonts w:ascii="Times New Roman" w:hAnsi="宋体" w:eastAsia="宋体" w:cs="Times New Roman"/>
                <w:color w:val="000000"/>
                <w:kern w:val="0"/>
                <w:szCs w:val="21"/>
              </w:rPr>
              <w:t>报告主要结论</w:t>
            </w:r>
          </w:p>
        </w:tc>
        <w:tc>
          <w:tcPr>
            <w:tcW w:w="6684"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eastAsia="宋体" w:cs="Times New Roman"/>
                <w:color w:val="000000"/>
                <w:kern w:val="0"/>
                <w:szCs w:val="21"/>
              </w:rPr>
            </w:pPr>
          </w:p>
          <w:p>
            <w:pPr>
              <w:widowControl/>
              <w:jc w:val="center"/>
              <w:textAlignment w:val="top"/>
              <w:rPr>
                <w:rFonts w:ascii="Times New Roman" w:hAnsi="Times New Roman" w:eastAsia="宋体" w:cs="Times New Roman"/>
                <w:color w:val="000000"/>
                <w:szCs w:val="21"/>
              </w:rPr>
            </w:pPr>
            <w:r>
              <w:rPr>
                <w:rFonts w:ascii="Times New Roman" w:hAnsi="宋体" w:eastAsia="宋体" w:cs="Times New Roman"/>
                <w:color w:val="000000"/>
                <w:kern w:val="0"/>
                <w:szCs w:val="21"/>
              </w:rPr>
              <w:t>（</w:t>
            </w:r>
            <w:r>
              <w:rPr>
                <w:rFonts w:hint="eastAsia" w:ascii="Times New Roman" w:hAnsi="宋体" w:eastAsia="宋体" w:cs="Times New Roman"/>
                <w:color w:val="000000"/>
                <w:kern w:val="0"/>
                <w:szCs w:val="21"/>
              </w:rPr>
              <w:t>可另附页</w:t>
            </w:r>
            <w:r>
              <w:rPr>
                <w:rFonts w:ascii="Times New Roman" w:hAnsi="宋体" w:eastAsia="宋体" w:cs="Times New Roman"/>
                <w:color w:val="000000"/>
                <w:kern w:val="0"/>
                <w:szCs w:val="21"/>
              </w:rPr>
              <w:t>）</w:t>
            </w:r>
          </w:p>
        </w:tc>
      </w:tr>
    </w:tbl>
    <w:p>
      <w:pPr>
        <w:adjustRightInd w:val="0"/>
        <w:snapToGrid w:val="0"/>
        <w:spacing w:line="480" w:lineRule="exact"/>
        <w:jc w:val="center"/>
        <w:outlineLvl w:val="0"/>
        <w:rPr>
          <w:rFonts w:ascii="小标宋" w:hAnsi="宋体" w:eastAsia="小标宋" w:cs="宋体"/>
          <w:bCs/>
          <w:spacing w:val="-8"/>
          <w:sz w:val="44"/>
          <w:szCs w:val="44"/>
        </w:rPr>
      </w:pPr>
    </w:p>
    <w:bookmarkEnd w:id="0"/>
    <w:p>
      <w:pPr>
        <w:widowControl/>
        <w:ind w:right="1260" w:firstLine="420" w:firstLineChars="200"/>
        <w:jc w:val="right"/>
        <w:textAlignment w:val="center"/>
        <w:rPr>
          <w:rFonts w:ascii="Times New Roman" w:hAnsi="Times New Roman" w:eastAsia="宋体" w:cs="Times New Roman"/>
          <w:color w:val="000000"/>
          <w:kern w:val="0"/>
          <w:szCs w:val="21"/>
        </w:rPr>
      </w:pPr>
    </w:p>
    <w:p>
      <w:pPr>
        <w:widowControl/>
        <w:ind w:right="1260" w:firstLine="420" w:firstLineChars="200"/>
        <w:jc w:val="right"/>
        <w:textAlignment w:val="center"/>
        <w:rPr>
          <w:rFonts w:ascii="Times New Roman" w:hAnsi="Times New Roman" w:eastAsia="宋体" w:cs="Times New Roman"/>
          <w:color w:val="000000"/>
          <w:kern w:val="0"/>
          <w:szCs w:val="21"/>
        </w:rPr>
      </w:pPr>
    </w:p>
    <w:p>
      <w:pPr>
        <w:widowControl/>
        <w:ind w:right="1260" w:firstLine="420" w:firstLineChars="200"/>
        <w:jc w:val="right"/>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申请人（签字盖章）：</w:t>
      </w:r>
    </w:p>
    <w:p>
      <w:pPr>
        <w:widowControl/>
        <w:wordWrap w:val="0"/>
        <w:ind w:firstLine="420" w:firstLineChars="200"/>
        <w:jc w:val="right"/>
        <w:textAlignment w:val="center"/>
        <w:rPr>
          <w:rFonts w:ascii="Times New Roman" w:hAnsi="Times New Roman" w:eastAsia="宋体" w:cs="Times New Roman"/>
          <w:color w:val="000000"/>
          <w:kern w:val="0"/>
          <w:szCs w:val="21"/>
        </w:rPr>
      </w:pPr>
    </w:p>
    <w:p>
      <w:pPr>
        <w:widowControl/>
        <w:ind w:right="420" w:firstLine="420" w:firstLineChars="200"/>
        <w:jc w:val="right"/>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申请日期：   年   月    日</w:t>
      </w:r>
    </w:p>
    <w:p>
      <w:pPr>
        <w:spacing w:line="560" w:lineRule="exact"/>
        <w:rPr>
          <w:rFonts w:ascii="黑体" w:hAnsi="黑体" w:eastAsia="黑体"/>
          <w:sz w:val="30"/>
          <w:szCs w:val="30"/>
        </w:rPr>
      </w:pPr>
    </w:p>
    <w:p>
      <w:pPr>
        <w:spacing w:line="560" w:lineRule="exact"/>
        <w:rPr>
          <w:rFonts w:ascii="黑体" w:hAnsi="黑体" w:eastAsia="黑体"/>
          <w:sz w:val="30"/>
          <w:szCs w:val="30"/>
        </w:rPr>
      </w:pPr>
    </w:p>
    <w:p>
      <w:pPr>
        <w:spacing w:line="560" w:lineRule="exact"/>
        <w:rPr>
          <w:rFonts w:ascii="黑体" w:hAnsi="黑体" w:eastAsia="黑体"/>
          <w:sz w:val="30"/>
          <w:szCs w:val="30"/>
        </w:rPr>
      </w:pPr>
    </w:p>
    <w:p>
      <w:pPr>
        <w:spacing w:line="560" w:lineRule="exact"/>
        <w:rPr>
          <w:rFonts w:ascii="黑体" w:hAnsi="黑体" w:eastAsia="黑体"/>
          <w:sz w:val="30"/>
          <w:szCs w:val="30"/>
        </w:rPr>
      </w:pPr>
    </w:p>
    <w:p>
      <w:pPr>
        <w:spacing w:line="560" w:lineRule="exact"/>
        <w:rPr>
          <w:rFonts w:ascii="黑体" w:hAnsi="黑体" w:eastAsia="黑体"/>
          <w:sz w:val="30"/>
          <w:szCs w:val="30"/>
        </w:rPr>
      </w:pPr>
    </w:p>
    <w:p>
      <w:pPr>
        <w:spacing w:line="560" w:lineRule="exact"/>
        <w:rPr>
          <w:rFonts w:ascii="黑体" w:hAnsi="黑体" w:eastAsia="黑体"/>
          <w:sz w:val="30"/>
          <w:szCs w:val="30"/>
        </w:rPr>
      </w:pPr>
    </w:p>
    <w:p>
      <w:pPr>
        <w:rPr>
          <w:rFonts w:hint="eastAsia" w:ascii="黑体" w:hAnsi="黑体" w:eastAsia="黑体"/>
          <w:kern w:val="0"/>
          <w:sz w:val="32"/>
          <w:szCs w:val="32"/>
        </w:rPr>
      </w:pPr>
    </w:p>
    <w:p>
      <w:pPr>
        <w:rPr>
          <w:rFonts w:ascii="黑体" w:hAnsi="黑体" w:eastAsia="黑体"/>
          <w:kern w:val="0"/>
          <w:sz w:val="32"/>
          <w:szCs w:val="32"/>
        </w:rPr>
      </w:pPr>
      <w:r>
        <w:rPr>
          <w:rFonts w:hint="eastAsia" w:ascii="黑体" w:hAnsi="黑体" w:eastAsia="黑体"/>
          <w:kern w:val="0"/>
          <w:sz w:val="32"/>
          <w:szCs w:val="32"/>
        </w:rPr>
        <w:t>附件3</w:t>
      </w:r>
    </w:p>
    <w:p>
      <w:pPr>
        <w:adjustRightInd w:val="0"/>
        <w:snapToGrid w:val="0"/>
        <w:spacing w:line="408" w:lineRule="auto"/>
        <w:jc w:val="left"/>
        <w:rPr>
          <w:rFonts w:ascii="黑体" w:hAnsi="黑体" w:eastAsia="黑体"/>
          <w:bCs/>
          <w:sz w:val="44"/>
          <w:szCs w:val="44"/>
        </w:rPr>
      </w:pPr>
    </w:p>
    <w:p>
      <w:pPr>
        <w:adjustRightInd w:val="0"/>
        <w:snapToGrid w:val="0"/>
        <w:jc w:val="center"/>
        <w:outlineLvl w:val="1"/>
        <w:rPr>
          <w:rFonts w:ascii="方正小标宋简体" w:hAnsi="宋体" w:eastAsia="方正小标宋简体" w:cs="宋体"/>
          <w:bCs/>
          <w:spacing w:val="-4"/>
          <w:position w:val="-3"/>
          <w:sz w:val="44"/>
          <w:szCs w:val="44"/>
        </w:rPr>
      </w:pPr>
      <w:r>
        <w:rPr>
          <w:rFonts w:hint="eastAsia" w:ascii="方正小标宋简体" w:hAnsi="宋体" w:eastAsia="方正小标宋简体" w:cs="宋体"/>
          <w:bCs/>
          <w:spacing w:val="-4"/>
          <w:position w:val="-3"/>
          <w:sz w:val="44"/>
          <w:szCs w:val="44"/>
        </w:rPr>
        <w:t>申请人承诺书</w:t>
      </w:r>
    </w:p>
    <w:p>
      <w:pPr>
        <w:adjustRightInd w:val="0"/>
        <w:snapToGrid w:val="0"/>
        <w:spacing w:line="408" w:lineRule="auto"/>
        <w:jc w:val="left"/>
        <w:rPr>
          <w:rFonts w:ascii="宋体" w:hAnsi="宋体" w:cs="宋体"/>
          <w:b/>
          <w:bCs/>
          <w:spacing w:val="-4"/>
          <w:position w:val="-3"/>
          <w:sz w:val="36"/>
          <w:szCs w:val="36"/>
        </w:rPr>
      </w:pPr>
    </w:p>
    <w:p>
      <w:pPr>
        <w:widowControl/>
        <w:adjustRightInd w:val="0"/>
        <w:snapToGrid w:val="0"/>
        <w:spacing w:line="360" w:lineRule="auto"/>
        <w:rPr>
          <w:rFonts w:ascii="Times New Roman" w:hAnsi="Times New Roman" w:eastAsia="仿宋_GB2312"/>
          <w:kern w:val="0"/>
          <w:sz w:val="32"/>
          <w:szCs w:val="32"/>
        </w:rPr>
      </w:pPr>
      <w:r>
        <w:rPr>
          <w:rFonts w:hint="eastAsia" w:ascii="Times New Roman" w:hAnsi="Times New Roman" w:eastAsia="仿宋_GB2312"/>
          <w:kern w:val="0"/>
          <w:sz w:val="32"/>
          <w:szCs w:val="32"/>
        </w:rPr>
        <w:t>本单位（或个人）郑重承诺：</w:t>
      </w:r>
    </w:p>
    <w:p>
      <w:pPr>
        <w:widowControl/>
        <w:adjustRightInd w:val="0"/>
        <w:snapToGrid w:val="0"/>
        <w:spacing w:line="360" w:lineRule="auto"/>
        <w:ind w:firstLine="640"/>
        <w:rPr>
          <w:rFonts w:ascii="Times New Roman" w:hAnsi="Times New Roman" w:eastAsia="仿宋_GB2312"/>
          <w:kern w:val="0"/>
          <w:sz w:val="32"/>
          <w:szCs w:val="32"/>
        </w:rPr>
      </w:pPr>
      <w:r>
        <w:rPr>
          <w:rFonts w:hint="eastAsia" w:ascii="Times New Roman" w:hAnsi="Times New Roman" w:eastAsia="仿宋_GB2312"/>
          <w:kern w:val="0"/>
          <w:sz w:val="32"/>
          <w:szCs w:val="32"/>
        </w:rPr>
        <w:t>我单位（或本人）对申请材料的真实性负责；为报告出具单位提供的相应资料、全部数据及内容真实有效，绝不弄虚作假。</w:t>
      </w:r>
    </w:p>
    <w:p>
      <w:pPr>
        <w:widowControl/>
        <w:adjustRightInd w:val="0"/>
        <w:snapToGrid w:val="0"/>
        <w:spacing w:line="360" w:lineRule="auto"/>
        <w:ind w:firstLine="640"/>
        <w:rPr>
          <w:rFonts w:ascii="Times New Roman" w:hAnsi="Times New Roman" w:eastAsia="仿宋_GB2312"/>
          <w:kern w:val="0"/>
          <w:sz w:val="32"/>
          <w:szCs w:val="32"/>
        </w:rPr>
      </w:pPr>
      <w:r>
        <w:rPr>
          <w:rFonts w:hint="eastAsia" w:ascii="Times New Roman" w:hAnsi="Times New Roman" w:eastAsia="仿宋_GB2312"/>
          <w:kern w:val="0"/>
          <w:sz w:val="32"/>
          <w:szCs w:val="32"/>
        </w:rPr>
        <w:t>如有违反，愿意为提供虚假资料和信息引发的一切后果承担全部法律责任。</w:t>
      </w:r>
    </w:p>
    <w:p>
      <w:pPr>
        <w:widowControl/>
        <w:adjustRightInd w:val="0"/>
        <w:snapToGrid w:val="0"/>
        <w:spacing w:line="360" w:lineRule="auto"/>
        <w:rPr>
          <w:rFonts w:ascii="Times New Roman" w:hAnsi="Times New Roman" w:eastAsia="仿宋_GB2312"/>
          <w:kern w:val="0"/>
          <w:sz w:val="32"/>
          <w:szCs w:val="32"/>
        </w:rPr>
      </w:pPr>
    </w:p>
    <w:p>
      <w:pPr>
        <w:widowControl/>
        <w:adjustRightInd w:val="0"/>
        <w:snapToGrid w:val="0"/>
        <w:spacing w:line="360" w:lineRule="auto"/>
        <w:rPr>
          <w:rFonts w:ascii="Times New Roman" w:hAnsi="Times New Roman" w:eastAsia="仿宋_GB2312"/>
          <w:kern w:val="0"/>
          <w:sz w:val="32"/>
          <w:szCs w:val="32"/>
        </w:rPr>
      </w:pPr>
    </w:p>
    <w:p>
      <w:pPr>
        <w:widowControl/>
        <w:adjustRightInd w:val="0"/>
        <w:snapToGrid w:val="0"/>
        <w:spacing w:line="360" w:lineRule="auto"/>
        <w:rPr>
          <w:rFonts w:ascii="Times New Roman" w:hAnsi="Times New Roman" w:eastAsia="仿宋_GB2312"/>
          <w:kern w:val="0"/>
          <w:sz w:val="32"/>
          <w:szCs w:val="32"/>
        </w:rPr>
      </w:pPr>
    </w:p>
    <w:p>
      <w:pPr>
        <w:widowControl/>
        <w:adjustRightInd w:val="0"/>
        <w:snapToGrid w:val="0"/>
        <w:spacing w:line="360" w:lineRule="auto"/>
        <w:rPr>
          <w:rFonts w:ascii="Times New Roman" w:hAnsi="Times New Roman" w:eastAsia="仿宋_GB2312"/>
          <w:kern w:val="0"/>
          <w:sz w:val="32"/>
          <w:szCs w:val="32"/>
        </w:rPr>
      </w:pPr>
      <w:r>
        <w:rPr>
          <w:rFonts w:hint="eastAsia" w:ascii="Times New Roman" w:hAnsi="Times New Roman" w:eastAsia="仿宋_GB2312"/>
          <w:kern w:val="0"/>
          <w:sz w:val="32"/>
          <w:szCs w:val="32"/>
        </w:rPr>
        <w:t>承诺单位：（公章）</w:t>
      </w:r>
    </w:p>
    <w:p>
      <w:pPr>
        <w:widowControl/>
        <w:adjustRightInd w:val="0"/>
        <w:snapToGrid w:val="0"/>
        <w:spacing w:line="360" w:lineRule="auto"/>
        <w:rPr>
          <w:rFonts w:ascii="Times New Roman" w:hAnsi="Times New Roman" w:eastAsia="仿宋_GB2312"/>
          <w:kern w:val="0"/>
          <w:sz w:val="32"/>
          <w:szCs w:val="32"/>
        </w:rPr>
      </w:pPr>
    </w:p>
    <w:p>
      <w:pPr>
        <w:widowControl/>
        <w:adjustRightInd w:val="0"/>
        <w:snapToGrid w:val="0"/>
        <w:spacing w:line="360" w:lineRule="auto"/>
        <w:ind w:firstLine="3040"/>
        <w:rPr>
          <w:rFonts w:ascii="Times New Roman" w:hAnsi="Times New Roman" w:eastAsia="仿宋_GB2312"/>
          <w:kern w:val="0"/>
          <w:sz w:val="32"/>
          <w:szCs w:val="32"/>
        </w:rPr>
      </w:pPr>
      <w:r>
        <w:rPr>
          <w:rFonts w:hint="eastAsia" w:ascii="Times New Roman" w:hAnsi="Times New Roman" w:eastAsia="仿宋_GB2312"/>
          <w:kern w:val="0"/>
          <w:sz w:val="32"/>
          <w:szCs w:val="32"/>
        </w:rPr>
        <w:t>法定代表人（或申请个人）：（签名）</w:t>
      </w:r>
    </w:p>
    <w:p>
      <w:pPr>
        <w:widowControl/>
        <w:adjustRightInd w:val="0"/>
        <w:snapToGrid w:val="0"/>
        <w:spacing w:line="360" w:lineRule="auto"/>
        <w:rPr>
          <w:rFonts w:ascii="Times New Roman" w:hAnsi="Times New Roman" w:eastAsia="仿宋_GB2312"/>
          <w:kern w:val="0"/>
          <w:sz w:val="32"/>
          <w:szCs w:val="32"/>
        </w:rPr>
      </w:pPr>
    </w:p>
    <w:p>
      <w:pPr>
        <w:widowControl/>
        <w:adjustRightInd w:val="0"/>
        <w:snapToGrid w:val="0"/>
        <w:spacing w:line="360" w:lineRule="auto"/>
        <w:rPr>
          <w:rFonts w:ascii="Times New Roman" w:hAnsi="Times New Roman" w:eastAsia="仿宋_GB2312"/>
          <w:kern w:val="0"/>
          <w:sz w:val="32"/>
          <w:szCs w:val="32"/>
        </w:rPr>
      </w:pPr>
    </w:p>
    <w:p>
      <w:pPr>
        <w:widowControl/>
        <w:wordWrap w:val="0"/>
        <w:adjustRightInd w:val="0"/>
        <w:snapToGrid w:val="0"/>
        <w:spacing w:line="360" w:lineRule="auto"/>
        <w:jc w:val="right"/>
        <w:rPr>
          <w:rFonts w:ascii="Times New Roman" w:hAnsi="Times New Roman"/>
          <w:kern w:val="0"/>
          <w:sz w:val="32"/>
          <w:szCs w:val="32"/>
        </w:rPr>
      </w:pPr>
      <w:r>
        <w:rPr>
          <w:rFonts w:hint="eastAsia" w:ascii="Times New Roman" w:hAnsi="Times New Roman" w:eastAsia="仿宋_GB2312"/>
          <w:kern w:val="0"/>
          <w:sz w:val="32"/>
          <w:szCs w:val="32"/>
        </w:rPr>
        <w:t>年月日</w:t>
      </w:r>
    </w:p>
    <w:p>
      <w:pPr>
        <w:outlineLvl w:val="1"/>
        <w:rPr>
          <w:rFonts w:ascii="黑体" w:hAnsi="黑体" w:eastAsia="黑体"/>
          <w:sz w:val="32"/>
          <w:szCs w:val="32"/>
        </w:rPr>
      </w:pPr>
      <w:r>
        <w:rPr>
          <w:rFonts w:ascii="Times New Roman" w:hAnsi="Times New Roman"/>
          <w:kern w:val="0"/>
          <w:sz w:val="32"/>
          <w:szCs w:val="32"/>
        </w:rPr>
        <w:br w:type="page"/>
      </w:r>
      <w:r>
        <w:rPr>
          <w:rFonts w:hint="eastAsia" w:ascii="黑体" w:hAnsi="黑体" w:eastAsia="黑体"/>
          <w:kern w:val="0"/>
          <w:sz w:val="32"/>
          <w:szCs w:val="32"/>
        </w:rPr>
        <w:t>附件4</w:t>
      </w:r>
    </w:p>
    <w:p>
      <w:pPr>
        <w:adjustRightInd w:val="0"/>
        <w:snapToGrid w:val="0"/>
        <w:jc w:val="center"/>
        <w:outlineLvl w:val="1"/>
        <w:rPr>
          <w:rFonts w:ascii="方正小标宋简体" w:hAnsi="宋体" w:eastAsia="方正小标宋简体" w:cs="宋体"/>
          <w:bCs/>
          <w:spacing w:val="-4"/>
          <w:position w:val="-3"/>
          <w:sz w:val="44"/>
          <w:szCs w:val="44"/>
        </w:rPr>
      </w:pPr>
      <w:r>
        <w:rPr>
          <w:rFonts w:hint="eastAsia" w:ascii="方正小标宋简体" w:hAnsi="宋体" w:eastAsia="方正小标宋简体" w:cs="宋体"/>
          <w:bCs/>
          <w:spacing w:val="-4"/>
          <w:position w:val="-3"/>
          <w:sz w:val="44"/>
          <w:szCs w:val="44"/>
        </w:rPr>
        <w:t>报告出具单位承诺书</w:t>
      </w:r>
    </w:p>
    <w:p>
      <w:pPr>
        <w:adjustRightInd w:val="0"/>
        <w:snapToGrid w:val="0"/>
        <w:spacing w:line="408" w:lineRule="auto"/>
        <w:jc w:val="left"/>
        <w:rPr>
          <w:rFonts w:ascii="黑体" w:hAnsi="黑体" w:eastAsia="黑体"/>
          <w:bCs/>
          <w:sz w:val="32"/>
          <w:szCs w:val="32"/>
        </w:rPr>
      </w:pPr>
    </w:p>
    <w:p>
      <w:pPr>
        <w:widowControl/>
        <w:adjustRightInd w:val="0"/>
        <w:snapToGrid w:val="0"/>
        <w:spacing w:line="372" w:lineRule="auto"/>
        <w:rPr>
          <w:rFonts w:ascii="仿宋_GB2312" w:hAnsi="Times New Roman" w:eastAsia="仿宋_GB2312"/>
          <w:kern w:val="0"/>
          <w:sz w:val="32"/>
          <w:szCs w:val="32"/>
        </w:rPr>
      </w:pPr>
      <w:r>
        <w:rPr>
          <w:rFonts w:hint="eastAsia" w:ascii="仿宋_GB2312" w:hAnsi="Times New Roman" w:eastAsia="仿宋_GB2312"/>
          <w:kern w:val="0"/>
          <w:sz w:val="32"/>
          <w:szCs w:val="32"/>
        </w:rPr>
        <w:t>本单位郑重承诺：</w:t>
      </w:r>
    </w:p>
    <w:p>
      <w:pPr>
        <w:shd w:val="clear" w:color="auto" w:fill="FFFFFF"/>
        <w:adjustRightInd w:val="0"/>
        <w:snapToGrid w:val="0"/>
        <w:spacing w:line="372" w:lineRule="auto"/>
        <w:jc w:val="left"/>
        <w:rPr>
          <w:rFonts w:ascii="仿宋_GB2312" w:hAnsi="Times New Roman" w:eastAsia="仿宋_GB2312"/>
          <w:kern w:val="0"/>
          <w:sz w:val="32"/>
          <w:szCs w:val="32"/>
        </w:rPr>
      </w:pPr>
      <w:r>
        <w:rPr>
          <w:rFonts w:hint="eastAsia" w:ascii="仿宋_GB2312" w:hAnsi="Times New Roman" w:eastAsia="仿宋_GB2312"/>
          <w:kern w:val="0"/>
          <w:sz w:val="32"/>
          <w:szCs w:val="32"/>
        </w:rPr>
        <w:t xml:space="preserve">    我单位对xxxxxx报告的真实性、准确性、完整性负责。</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    本报告的直接负责的主管人员是：</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姓名：        身份证号：      负责篇章：       签名：</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    本报告的其他直接责任人员包括：</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姓名：        身份证号：      负责篇章：       签名：</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姓名：        身份证号：      负责篇章：       签名：</w:t>
      </w:r>
    </w:p>
    <w:p>
      <w:pPr>
        <w:shd w:val="clear" w:color="auto" w:fill="FFFFFF"/>
        <w:adjustRightInd w:val="0"/>
        <w:snapToGrid w:val="0"/>
        <w:spacing w:line="372" w:lineRule="auto"/>
        <w:jc w:val="left"/>
        <w:rPr>
          <w:rFonts w:ascii="仿宋_GB2312" w:hAnsi="仿宋" w:eastAsia="仿宋_GB2312" w:cs="宋体"/>
          <w:kern w:val="0"/>
          <w:sz w:val="32"/>
          <w:szCs w:val="32"/>
        </w:rPr>
      </w:pPr>
      <w:r>
        <w:rPr>
          <w:rFonts w:hint="eastAsia" w:ascii="仿宋_GB2312" w:hAnsi="仿宋" w:eastAsia="仿宋_GB2312" w:cs="宋体"/>
          <w:kern w:val="0"/>
          <w:sz w:val="32"/>
          <w:szCs w:val="32"/>
        </w:rPr>
        <w:t>姓名：        身份证号：      负责篇章：       签名：</w:t>
      </w:r>
    </w:p>
    <w:p>
      <w:pPr>
        <w:widowControl/>
        <w:adjustRightInd w:val="0"/>
        <w:snapToGrid w:val="0"/>
        <w:spacing w:line="372" w:lineRule="auto"/>
        <w:ind w:firstLine="640"/>
        <w:rPr>
          <w:rFonts w:ascii="仿宋_GB2312" w:hAnsi="Times New Roman" w:eastAsia="仿宋_GB2312"/>
          <w:kern w:val="0"/>
          <w:sz w:val="32"/>
          <w:szCs w:val="32"/>
        </w:rPr>
      </w:pPr>
      <w:r>
        <w:rPr>
          <w:rFonts w:hint="eastAsia" w:ascii="仿宋_GB2312" w:hAnsi="Times New Roman" w:eastAsia="仿宋_GB2312"/>
          <w:kern w:val="0"/>
          <w:sz w:val="32"/>
          <w:szCs w:val="32"/>
        </w:rPr>
        <w:t>如出具虚假报告，愿意承担全部法律责任。</w:t>
      </w:r>
    </w:p>
    <w:p>
      <w:pPr>
        <w:widowControl/>
        <w:adjustRightInd w:val="0"/>
        <w:snapToGrid w:val="0"/>
        <w:spacing w:line="372" w:lineRule="auto"/>
        <w:rPr>
          <w:rFonts w:ascii="仿宋_GB2312" w:hAnsi="Times New Roman" w:eastAsia="仿宋_GB2312"/>
          <w:kern w:val="0"/>
          <w:sz w:val="32"/>
          <w:szCs w:val="32"/>
        </w:rPr>
      </w:pPr>
    </w:p>
    <w:p>
      <w:pPr>
        <w:widowControl/>
        <w:adjustRightInd w:val="0"/>
        <w:snapToGrid w:val="0"/>
        <w:spacing w:line="372" w:lineRule="auto"/>
        <w:rPr>
          <w:rFonts w:ascii="仿宋_GB2312" w:hAnsi="Times New Roman" w:eastAsia="仿宋_GB2312"/>
          <w:kern w:val="0"/>
          <w:sz w:val="32"/>
          <w:szCs w:val="32"/>
        </w:rPr>
      </w:pPr>
    </w:p>
    <w:p>
      <w:pPr>
        <w:widowControl/>
        <w:adjustRightInd w:val="0"/>
        <w:snapToGrid w:val="0"/>
        <w:spacing w:line="372" w:lineRule="auto"/>
        <w:rPr>
          <w:rFonts w:ascii="仿宋_GB2312" w:hAnsi="Times New Roman" w:eastAsia="仿宋_GB2312"/>
          <w:kern w:val="0"/>
          <w:sz w:val="32"/>
          <w:szCs w:val="32"/>
        </w:rPr>
      </w:pPr>
      <w:r>
        <w:rPr>
          <w:rFonts w:hint="eastAsia" w:ascii="仿宋_GB2312" w:hAnsi="Times New Roman" w:eastAsia="仿宋_GB2312"/>
          <w:kern w:val="0"/>
          <w:sz w:val="32"/>
          <w:szCs w:val="32"/>
        </w:rPr>
        <w:t>承诺单位：（公章）</w:t>
      </w:r>
    </w:p>
    <w:p>
      <w:pPr>
        <w:widowControl/>
        <w:adjustRightInd w:val="0"/>
        <w:snapToGrid w:val="0"/>
        <w:spacing w:line="372" w:lineRule="auto"/>
        <w:rPr>
          <w:rFonts w:ascii="仿宋_GB2312" w:hAnsi="Times New Roman" w:eastAsia="仿宋_GB2312"/>
          <w:kern w:val="0"/>
          <w:sz w:val="32"/>
          <w:szCs w:val="32"/>
        </w:rPr>
      </w:pPr>
    </w:p>
    <w:p>
      <w:pPr>
        <w:widowControl/>
        <w:adjustRightInd w:val="0"/>
        <w:snapToGrid w:val="0"/>
        <w:spacing w:line="372" w:lineRule="auto"/>
        <w:ind w:firstLine="3040"/>
        <w:rPr>
          <w:rFonts w:ascii="仿宋_GB2312" w:hAnsi="Times New Roman" w:eastAsia="仿宋_GB2312"/>
          <w:kern w:val="0"/>
          <w:sz w:val="32"/>
          <w:szCs w:val="32"/>
        </w:rPr>
      </w:pPr>
      <w:r>
        <w:rPr>
          <w:rFonts w:hint="eastAsia" w:ascii="仿宋_GB2312" w:hAnsi="Times New Roman" w:eastAsia="仿宋_GB2312"/>
          <w:kern w:val="0"/>
          <w:sz w:val="32"/>
          <w:szCs w:val="32"/>
        </w:rPr>
        <w:t>法定代表人：（签名）</w:t>
      </w:r>
    </w:p>
    <w:p>
      <w:pPr>
        <w:widowControl/>
        <w:adjustRightInd w:val="0"/>
        <w:snapToGrid w:val="0"/>
        <w:spacing w:line="372" w:lineRule="auto"/>
        <w:jc w:val="right"/>
        <w:rPr>
          <w:rFonts w:ascii="仿宋_GB2312" w:hAnsi="Times New Roman" w:eastAsia="仿宋_GB2312"/>
          <w:kern w:val="0"/>
          <w:sz w:val="32"/>
          <w:szCs w:val="32"/>
        </w:rPr>
      </w:pPr>
      <w:r>
        <w:rPr>
          <w:rFonts w:hint="eastAsia" w:ascii="仿宋_GB2312" w:hAnsi="Times New Roman" w:eastAsia="仿宋_GB2312"/>
          <w:kern w:val="0"/>
          <w:sz w:val="32"/>
          <w:szCs w:val="32"/>
        </w:rPr>
        <w:t xml:space="preserve">年   月   日   </w:t>
      </w:r>
    </w:p>
    <w:p>
      <w:pPr>
        <w:shd w:val="clear" w:color="auto" w:fill="FFFFFF"/>
        <w:spacing w:line="360" w:lineRule="auto"/>
        <w:rPr>
          <w:rFonts w:ascii="仿宋" w:hAnsi="仿宋" w:eastAsia="仿宋" w:cs="宋体"/>
          <w:kern w:val="0"/>
          <w:sz w:val="32"/>
          <w:szCs w:val="32"/>
        </w:rPr>
      </w:pPr>
    </w:p>
    <w:p>
      <w:pPr>
        <w:shd w:val="clear" w:color="auto" w:fill="FFFFFF"/>
        <w:spacing w:line="360" w:lineRule="auto"/>
        <w:rPr>
          <w:rFonts w:ascii="仿宋" w:hAnsi="仿宋" w:eastAsia="仿宋" w:cs="宋体"/>
          <w:kern w:val="0"/>
          <w:sz w:val="32"/>
          <w:szCs w:val="32"/>
        </w:rPr>
      </w:pPr>
    </w:p>
    <w:p>
      <w:pPr>
        <w:rPr>
          <w:rFonts w:ascii="Times New Roman" w:hAnsi="Times New Roman"/>
        </w:rPr>
      </w:pPr>
    </w:p>
    <w:p>
      <w:pPr>
        <w:rPr>
          <w:rFonts w:ascii="Times New Roman" w:hAnsi="Times New Roman"/>
        </w:rPr>
      </w:pPr>
    </w:p>
    <w:p>
      <w:pPr>
        <w:outlineLvl w:val="1"/>
        <w:rPr>
          <w:rFonts w:ascii="黑体" w:hAnsi="黑体" w:eastAsia="黑体"/>
          <w:kern w:val="0"/>
          <w:sz w:val="28"/>
          <w:szCs w:val="28"/>
        </w:rPr>
      </w:pPr>
      <w:r>
        <w:rPr>
          <w:rFonts w:hint="eastAsia" w:ascii="黑体" w:hAnsi="黑体" w:eastAsia="黑体"/>
          <w:kern w:val="0"/>
          <w:sz w:val="28"/>
          <w:szCs w:val="28"/>
        </w:rPr>
        <w:drawing>
          <wp:anchor distT="0" distB="0" distL="114300" distR="114300" simplePos="0" relativeHeight="251658240" behindDoc="0" locked="0" layoutInCell="1" allowOverlap="1">
            <wp:simplePos x="0" y="0"/>
            <wp:positionH relativeFrom="column">
              <wp:posOffset>-257175</wp:posOffset>
            </wp:positionH>
            <wp:positionV relativeFrom="paragraph">
              <wp:posOffset>723900</wp:posOffset>
            </wp:positionV>
            <wp:extent cx="5600700" cy="6724650"/>
            <wp:effectExtent l="19050" t="0" r="0" b="0"/>
            <wp:wrapNone/>
            <wp:docPr id="2" name="图片 1" descr="E:\Ⅶ地块\制度\20200429征求意见稿\地块空间信息图层设置要求.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E:\Ⅶ地块\制度\20200429征求意见稿\地块空间信息图层设置要求.png"/>
                    <pic:cNvPicPr>
                      <a:picLocks noChangeAspect="true" noChangeArrowheads="true"/>
                    </pic:cNvPicPr>
                  </pic:nvPicPr>
                  <pic:blipFill>
                    <a:blip r:embed="rId6"/>
                    <a:srcRect/>
                    <a:stretch>
                      <a:fillRect/>
                    </a:stretch>
                  </pic:blipFill>
                  <pic:spPr>
                    <a:xfrm>
                      <a:off x="0" y="0"/>
                      <a:ext cx="5600700" cy="6724650"/>
                    </a:xfrm>
                    <a:prstGeom prst="rect">
                      <a:avLst/>
                    </a:prstGeom>
                    <a:noFill/>
                    <a:ln w="9525">
                      <a:noFill/>
                      <a:miter lim="800000"/>
                      <a:headEnd/>
                      <a:tailEnd/>
                    </a:ln>
                  </pic:spPr>
                </pic:pic>
              </a:graphicData>
            </a:graphic>
          </wp:anchor>
        </w:drawing>
      </w:r>
      <w:r>
        <w:rPr>
          <w:rFonts w:hint="eastAsia" w:ascii="黑体" w:hAnsi="黑体" w:eastAsia="黑体"/>
          <w:kern w:val="0"/>
          <w:sz w:val="28"/>
          <w:szCs w:val="28"/>
        </w:rPr>
        <w:t>附件5</w:t>
      </w:r>
    </w:p>
    <w:p>
      <w:pPr>
        <w:rPr>
          <w:rFonts w:ascii="Times New Roman" w:hAnsi="Times New Roman"/>
        </w:rPr>
      </w:pPr>
    </w:p>
    <w:p>
      <w:pPr>
        <w:tabs>
          <w:tab w:val="left" w:pos="1290"/>
        </w:tabs>
        <w:rPr>
          <w:rFonts w:ascii="Times New Roman" w:hAnsi="Times New Roman"/>
        </w:rPr>
      </w:pPr>
      <w:r>
        <w:rPr>
          <w:rFonts w:ascii="Times New Roman" w:hAnsi="Times New Roman"/>
        </w:rPr>
        <w:tab/>
      </w: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tabs>
          <w:tab w:val="left" w:pos="1290"/>
        </w:tabs>
        <w:rPr>
          <w:rFonts w:ascii="Times New Roman" w:hAnsi="Times New Roman"/>
        </w:rPr>
      </w:pPr>
    </w:p>
    <w:p>
      <w:pPr>
        <w:rPr>
          <w:rFonts w:ascii="Times New Roman" w:hAnsi="Times New Roman"/>
        </w:rPr>
      </w:pPr>
    </w:p>
    <w:p>
      <w:pPr>
        <w:rPr>
          <w:rFonts w:ascii="Times New Roman" w:hAnsi="Times New Roman"/>
        </w:rPr>
        <w:sectPr>
          <w:footerReference r:id="rId3" w:type="default"/>
          <w:pgSz w:w="11906" w:h="16838"/>
          <w:pgMar w:top="1440" w:right="1800" w:bottom="1440" w:left="1800" w:header="851" w:footer="992" w:gutter="0"/>
          <w:cols w:space="720" w:num="1"/>
          <w:docGrid w:type="lines" w:linePitch="312" w:charSpace="0"/>
        </w:sectPr>
      </w:pPr>
    </w:p>
    <w:p>
      <w:pPr>
        <w:outlineLvl w:val="1"/>
        <w:rPr>
          <w:rFonts w:ascii="黑体" w:hAnsi="黑体" w:eastAsia="黑体"/>
          <w:kern w:val="0"/>
          <w:sz w:val="32"/>
          <w:szCs w:val="32"/>
        </w:rPr>
      </w:pPr>
      <w:r>
        <w:rPr>
          <w:rFonts w:ascii="黑体" w:hAnsi="黑体" w:eastAsia="黑体"/>
          <w:kern w:val="0"/>
          <w:sz w:val="32"/>
          <w:szCs w:val="32"/>
        </w:rPr>
        <w:t>附</w:t>
      </w:r>
      <w:r>
        <w:rPr>
          <w:rFonts w:hint="eastAsia" w:ascii="黑体" w:hAnsi="黑体" w:eastAsia="黑体"/>
          <w:kern w:val="0"/>
          <w:sz w:val="32"/>
          <w:szCs w:val="32"/>
        </w:rPr>
        <w:t>件6</w:t>
      </w:r>
    </w:p>
    <w:p>
      <w:pPr>
        <w:spacing w:line="200" w:lineRule="exact"/>
        <w:outlineLvl w:val="1"/>
        <w:rPr>
          <w:rFonts w:ascii="黑体" w:hAnsi="黑体" w:eastAsia="黑体"/>
          <w:kern w:val="0"/>
          <w:sz w:val="32"/>
          <w:szCs w:val="32"/>
        </w:rPr>
      </w:pPr>
    </w:p>
    <w:p>
      <w:pPr>
        <w:adjustRightInd w:val="0"/>
        <w:snapToGrid w:val="0"/>
        <w:spacing w:line="560" w:lineRule="exact"/>
        <w:jc w:val="center"/>
        <w:outlineLvl w:val="1"/>
        <w:rPr>
          <w:rFonts w:ascii="方正小标宋简体" w:hAnsi="宋体" w:eastAsia="方正小标宋简体" w:cs="宋体"/>
          <w:bCs/>
          <w:spacing w:val="-4"/>
          <w:position w:val="-3"/>
          <w:sz w:val="44"/>
          <w:szCs w:val="44"/>
        </w:rPr>
      </w:pPr>
      <w:r>
        <w:rPr>
          <w:rFonts w:hint="eastAsia" w:ascii="方正小标宋简体" w:hAnsi="宋体" w:eastAsia="方正小标宋简体" w:cs="宋体"/>
          <w:bCs/>
          <w:spacing w:val="-4"/>
          <w:position w:val="-3"/>
          <w:sz w:val="44"/>
          <w:szCs w:val="44"/>
        </w:rPr>
        <w:t>湛江市建设用地土壤污染状况调查报告初步审查表</w:t>
      </w:r>
    </w:p>
    <w:tbl>
      <w:tblPr>
        <w:tblStyle w:val="5"/>
        <w:tblW w:w="134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278"/>
        <w:gridCol w:w="1243"/>
        <w:gridCol w:w="4659"/>
        <w:gridCol w:w="2486"/>
        <w:gridCol w:w="3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tblHeader/>
          <w:jc w:val="center"/>
        </w:trPr>
        <w:tc>
          <w:tcPr>
            <w:tcW w:w="1278" w:type="dxa"/>
            <w:vMerge w:val="restart"/>
            <w:vAlign w:val="center"/>
          </w:tcPr>
          <w:p>
            <w:pPr>
              <w:adjustRightInd w:val="0"/>
              <w:snapToGrid w:val="0"/>
              <w:jc w:val="center"/>
              <w:rPr>
                <w:rFonts w:ascii="Times New Roman" w:hAnsi="Times New Roman" w:eastAsia="宋体" w:cs="Times New Roman"/>
                <w:b/>
                <w:szCs w:val="21"/>
              </w:rPr>
            </w:pPr>
            <w:r>
              <w:rPr>
                <w:rFonts w:ascii="Times New Roman" w:hAnsi="宋体" w:eastAsia="宋体" w:cs="Times New Roman"/>
                <w:b/>
                <w:szCs w:val="21"/>
              </w:rPr>
              <w:t>评审项目</w:t>
            </w:r>
          </w:p>
        </w:tc>
        <w:tc>
          <w:tcPr>
            <w:tcW w:w="5902" w:type="dxa"/>
            <w:gridSpan w:val="2"/>
            <w:vMerge w:val="restart"/>
            <w:vAlign w:val="center"/>
          </w:tcPr>
          <w:p>
            <w:pPr>
              <w:adjustRightInd w:val="0"/>
              <w:snapToGrid w:val="0"/>
              <w:jc w:val="center"/>
              <w:rPr>
                <w:rFonts w:ascii="Times New Roman" w:hAnsi="Times New Roman" w:eastAsia="宋体" w:cs="Times New Roman"/>
                <w:b/>
                <w:szCs w:val="21"/>
              </w:rPr>
            </w:pPr>
            <w:r>
              <w:rPr>
                <w:rFonts w:ascii="Times New Roman" w:hAnsi="宋体" w:eastAsia="宋体" w:cs="Times New Roman"/>
                <w:b/>
                <w:szCs w:val="21"/>
              </w:rPr>
              <w:t>评审指标</w:t>
            </w:r>
          </w:p>
        </w:tc>
        <w:tc>
          <w:tcPr>
            <w:tcW w:w="6316" w:type="dxa"/>
            <w:gridSpan w:val="2"/>
            <w:vAlign w:val="center"/>
          </w:tcPr>
          <w:p>
            <w:pPr>
              <w:adjustRightInd w:val="0"/>
              <w:snapToGrid w:val="0"/>
              <w:jc w:val="center"/>
              <w:rPr>
                <w:rFonts w:ascii="Times New Roman" w:hAnsi="Times New Roman" w:eastAsia="宋体" w:cs="Times New Roman"/>
                <w:b/>
                <w:szCs w:val="21"/>
              </w:rPr>
            </w:pPr>
            <w:r>
              <w:rPr>
                <w:rFonts w:ascii="Times New Roman" w:hAnsi="宋体" w:eastAsia="宋体" w:cs="Times New Roman"/>
                <w:b/>
                <w:szCs w:val="21"/>
              </w:rPr>
              <w:t>初审意见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tblHeader/>
          <w:jc w:val="center"/>
        </w:trPr>
        <w:tc>
          <w:tcPr>
            <w:tcW w:w="1278" w:type="dxa"/>
            <w:vMerge w:val="continue"/>
            <w:vAlign w:val="center"/>
          </w:tcPr>
          <w:p>
            <w:pPr>
              <w:adjustRightInd w:val="0"/>
              <w:snapToGrid w:val="0"/>
              <w:jc w:val="center"/>
              <w:rPr>
                <w:rFonts w:ascii="Times New Roman" w:hAnsi="Times New Roman" w:eastAsia="宋体" w:cs="Times New Roman"/>
                <w:szCs w:val="21"/>
              </w:rPr>
            </w:pPr>
          </w:p>
        </w:tc>
        <w:tc>
          <w:tcPr>
            <w:tcW w:w="5902" w:type="dxa"/>
            <w:gridSpan w:val="2"/>
            <w:vMerge w:val="continue"/>
            <w:vAlign w:val="center"/>
          </w:tcPr>
          <w:p>
            <w:pPr>
              <w:adjustRightInd w:val="0"/>
              <w:snapToGrid w:val="0"/>
              <w:jc w:val="center"/>
              <w:rPr>
                <w:rFonts w:ascii="Times New Roman" w:hAnsi="Times New Roman" w:eastAsia="宋体" w:cs="Times New Roman"/>
                <w:szCs w:val="21"/>
              </w:rPr>
            </w:pPr>
          </w:p>
        </w:tc>
        <w:tc>
          <w:tcPr>
            <w:tcW w:w="2486" w:type="dxa"/>
            <w:vAlign w:val="center"/>
          </w:tcPr>
          <w:p>
            <w:pPr>
              <w:adjustRightInd w:val="0"/>
              <w:snapToGrid w:val="0"/>
              <w:jc w:val="center"/>
              <w:rPr>
                <w:rFonts w:ascii="Times New Roman" w:hAnsi="Times New Roman" w:eastAsia="宋体" w:cs="Times New Roman"/>
                <w:b/>
                <w:szCs w:val="21"/>
              </w:rPr>
            </w:pPr>
            <w:r>
              <w:rPr>
                <w:rFonts w:ascii="Times New Roman" w:hAnsi="宋体" w:eastAsia="宋体" w:cs="Times New Roman"/>
                <w:b/>
                <w:szCs w:val="21"/>
              </w:rPr>
              <w:t>判定</w:t>
            </w:r>
          </w:p>
        </w:tc>
        <w:tc>
          <w:tcPr>
            <w:tcW w:w="3830" w:type="dxa"/>
            <w:vAlign w:val="center"/>
          </w:tcPr>
          <w:p>
            <w:pPr>
              <w:adjustRightInd w:val="0"/>
              <w:snapToGrid w:val="0"/>
              <w:jc w:val="center"/>
              <w:rPr>
                <w:rFonts w:ascii="Times New Roman" w:hAnsi="Times New Roman" w:eastAsia="宋体" w:cs="Times New Roman"/>
                <w:b/>
                <w:szCs w:val="21"/>
              </w:rPr>
            </w:pPr>
            <w:r>
              <w:rPr>
                <w:rFonts w:ascii="Times New Roman" w:hAnsi="宋体" w:eastAsia="宋体" w:cs="Times New Roman"/>
                <w:b/>
                <w:szCs w:val="21"/>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8" w:hRule="atLeast"/>
          <w:jc w:val="center"/>
        </w:trPr>
        <w:tc>
          <w:tcPr>
            <w:tcW w:w="1278" w:type="dxa"/>
            <w:vAlign w:val="center"/>
          </w:tcPr>
          <w:p>
            <w:pPr>
              <w:adjustRightInd w:val="0"/>
              <w:snapToGrid w:val="0"/>
              <w:jc w:val="center"/>
              <w:rPr>
                <w:rFonts w:ascii="Times New Roman" w:hAnsi="Times New Roman" w:eastAsia="宋体" w:cs="Times New Roman"/>
                <w:b/>
                <w:bCs/>
                <w:szCs w:val="21"/>
              </w:rPr>
            </w:pPr>
            <w:r>
              <w:rPr>
                <w:rFonts w:ascii="Times New Roman" w:hAnsi="宋体" w:eastAsia="宋体" w:cs="Times New Roman"/>
                <w:b/>
                <w:bCs/>
                <w:szCs w:val="21"/>
              </w:rPr>
              <w:t>报告形式完整性</w:t>
            </w:r>
          </w:p>
        </w:tc>
        <w:tc>
          <w:tcPr>
            <w:tcW w:w="1243" w:type="dxa"/>
            <w:vAlign w:val="center"/>
          </w:tcPr>
          <w:p>
            <w:pPr>
              <w:pStyle w:val="13"/>
              <w:keepNext/>
              <w:keepLines/>
              <w:adjustRightInd w:val="0"/>
              <w:snapToGrid w:val="0"/>
              <w:ind w:firstLine="0" w:firstLineChars="0"/>
              <w:jc w:val="center"/>
              <w:rPr>
                <w:rFonts w:eastAsia="宋体"/>
                <w:sz w:val="21"/>
                <w:szCs w:val="21"/>
              </w:rPr>
            </w:pPr>
            <w:r>
              <w:rPr>
                <w:rFonts w:hAnsi="宋体" w:eastAsia="宋体"/>
                <w:sz w:val="21"/>
                <w:szCs w:val="21"/>
              </w:rPr>
              <w:t>（一）</w:t>
            </w:r>
          </w:p>
        </w:tc>
        <w:tc>
          <w:tcPr>
            <w:tcW w:w="4659" w:type="dxa"/>
            <w:vAlign w:val="center"/>
          </w:tcPr>
          <w:p>
            <w:pPr>
              <w:adjustRightInd w:val="0"/>
              <w:snapToGrid w:val="0"/>
              <w:ind w:left="315" w:hanging="315" w:hangingChars="150"/>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、送审报告应有封面，注明地块责任单位和地块调查单位并对应加盖公章；</w:t>
            </w:r>
          </w:p>
          <w:p>
            <w:pPr>
              <w:adjustRightInd w:val="0"/>
              <w:snapToGrid w:val="0"/>
              <w:ind w:left="315" w:hanging="315" w:hangingChars="150"/>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宋体" w:eastAsia="宋体" w:cs="Times New Roman"/>
                <w:szCs w:val="21"/>
              </w:rPr>
              <w:t>、应附具从业人员责任页，明确项目负责人、审核、审定人员，以上人员均需亲笔签字确认；</w:t>
            </w:r>
          </w:p>
          <w:p>
            <w:pPr>
              <w:adjustRightInd w:val="0"/>
              <w:snapToGrid w:val="0"/>
              <w:rPr>
                <w:rFonts w:ascii="Times New Roman" w:hAnsi="Times New Roman" w:eastAsia="宋体" w:cs="Times New Roman"/>
                <w:szCs w:val="21"/>
              </w:rPr>
            </w:pPr>
            <w:r>
              <w:rPr>
                <w:rFonts w:ascii="Times New Roman" w:hAnsi="Times New Roman" w:eastAsia="宋体" w:cs="Times New Roman"/>
                <w:szCs w:val="21"/>
              </w:rPr>
              <w:t>3</w:t>
            </w:r>
            <w:r>
              <w:rPr>
                <w:rFonts w:ascii="Times New Roman" w:hAnsi="宋体" w:eastAsia="宋体" w:cs="Times New Roman"/>
                <w:szCs w:val="21"/>
              </w:rPr>
              <w:t>、委托书。</w:t>
            </w:r>
          </w:p>
        </w:tc>
        <w:tc>
          <w:tcPr>
            <w:tcW w:w="2486" w:type="dxa"/>
            <w:vAlign w:val="center"/>
          </w:tcPr>
          <w:p>
            <w:pPr>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符合</w:t>
            </w:r>
          </w:p>
          <w:p>
            <w:pPr>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部分符合</w:t>
            </w:r>
          </w:p>
          <w:p>
            <w:pPr>
              <w:keepNext/>
              <w:keepLines/>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不符合</w:t>
            </w:r>
          </w:p>
        </w:tc>
        <w:tc>
          <w:tcPr>
            <w:tcW w:w="3830" w:type="dxa"/>
          </w:tcPr>
          <w:p>
            <w:pPr>
              <w:keepNext/>
              <w:keepLines/>
              <w:adjustRightInd w:val="0"/>
              <w:snapToGrid w:val="0"/>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278" w:type="dxa"/>
            <w:vAlign w:val="center"/>
          </w:tcPr>
          <w:p>
            <w:pPr>
              <w:adjustRightInd w:val="0"/>
              <w:snapToGrid w:val="0"/>
              <w:jc w:val="center"/>
              <w:rPr>
                <w:rFonts w:ascii="Times New Roman" w:hAnsi="Times New Roman" w:eastAsia="宋体" w:cs="Times New Roman"/>
                <w:b/>
                <w:bCs/>
                <w:szCs w:val="21"/>
              </w:rPr>
            </w:pPr>
            <w:r>
              <w:rPr>
                <w:rFonts w:ascii="Times New Roman" w:hAnsi="宋体" w:eastAsia="宋体" w:cs="Times New Roman"/>
                <w:b/>
                <w:bCs/>
                <w:szCs w:val="21"/>
              </w:rPr>
              <w:t>报告格式完整性</w:t>
            </w:r>
          </w:p>
        </w:tc>
        <w:tc>
          <w:tcPr>
            <w:tcW w:w="1243" w:type="dxa"/>
            <w:vAlign w:val="center"/>
          </w:tcPr>
          <w:p>
            <w:pPr>
              <w:pStyle w:val="13"/>
              <w:keepNext/>
              <w:keepLines/>
              <w:adjustRightInd w:val="0"/>
              <w:snapToGrid w:val="0"/>
              <w:ind w:firstLine="0" w:firstLineChars="0"/>
              <w:jc w:val="center"/>
              <w:rPr>
                <w:rFonts w:eastAsia="宋体"/>
                <w:sz w:val="21"/>
                <w:szCs w:val="21"/>
              </w:rPr>
            </w:pPr>
            <w:r>
              <w:rPr>
                <w:rFonts w:hAnsi="宋体" w:eastAsia="宋体"/>
                <w:sz w:val="21"/>
                <w:szCs w:val="21"/>
              </w:rPr>
              <w:t>（二）</w:t>
            </w:r>
          </w:p>
        </w:tc>
        <w:tc>
          <w:tcPr>
            <w:tcW w:w="4659" w:type="dxa"/>
            <w:vAlign w:val="center"/>
          </w:tcPr>
          <w:p>
            <w:pPr>
              <w:adjustRightInd w:val="0"/>
              <w:snapToGrid w:val="0"/>
              <w:rPr>
                <w:rFonts w:ascii="Times New Roman" w:hAnsi="Times New Roman" w:eastAsia="宋体" w:cs="Times New Roman"/>
                <w:szCs w:val="21"/>
              </w:rPr>
            </w:pPr>
            <w:r>
              <w:rPr>
                <w:rFonts w:ascii="Times New Roman" w:hAnsi="宋体" w:eastAsia="宋体" w:cs="Times New Roman"/>
                <w:szCs w:val="21"/>
              </w:rPr>
              <w:t>报告是否符合《建设用地土壤污染状况调查技术导则》（</w:t>
            </w:r>
            <w:r>
              <w:rPr>
                <w:rFonts w:ascii="Times New Roman" w:hAnsi="Times New Roman" w:eastAsia="宋体" w:cs="Times New Roman"/>
                <w:szCs w:val="21"/>
              </w:rPr>
              <w:t>HJ25.1-2019</w:t>
            </w:r>
            <w:r>
              <w:rPr>
                <w:rFonts w:ascii="Times New Roman" w:hAnsi="宋体" w:eastAsia="宋体" w:cs="Times New Roman"/>
                <w:szCs w:val="21"/>
              </w:rPr>
              <w:t>）的大纲要求。</w:t>
            </w:r>
          </w:p>
        </w:tc>
        <w:tc>
          <w:tcPr>
            <w:tcW w:w="2486" w:type="dxa"/>
            <w:vAlign w:val="center"/>
          </w:tcPr>
          <w:p>
            <w:pPr>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符合</w:t>
            </w:r>
          </w:p>
          <w:p>
            <w:pPr>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部分符合</w:t>
            </w:r>
          </w:p>
          <w:p>
            <w:pPr>
              <w:keepNext/>
              <w:keepLines/>
              <w:adjustRightInd w:val="0"/>
              <w:snapToGrid w:val="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不符合</w:t>
            </w:r>
          </w:p>
        </w:tc>
        <w:tc>
          <w:tcPr>
            <w:tcW w:w="3830" w:type="dxa"/>
          </w:tcPr>
          <w:p>
            <w:pPr>
              <w:keepNext/>
              <w:keepLines/>
              <w:adjustRightInd w:val="0"/>
              <w:snapToGrid w:val="0"/>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278" w:type="dxa"/>
            <w:vAlign w:val="center"/>
          </w:tcPr>
          <w:p>
            <w:pPr>
              <w:adjustRightInd w:val="0"/>
              <w:snapToGrid w:val="0"/>
              <w:jc w:val="center"/>
              <w:rPr>
                <w:rFonts w:ascii="Times New Roman" w:hAnsi="Times New Roman" w:eastAsia="宋体" w:cs="Times New Roman"/>
                <w:b/>
                <w:bCs/>
                <w:szCs w:val="21"/>
              </w:rPr>
            </w:pPr>
            <w:r>
              <w:rPr>
                <w:rFonts w:ascii="Times New Roman" w:hAnsi="宋体" w:eastAsia="宋体" w:cs="Times New Roman"/>
                <w:b/>
                <w:bCs/>
                <w:szCs w:val="21"/>
              </w:rPr>
              <w:t>图表完整性</w:t>
            </w:r>
          </w:p>
        </w:tc>
        <w:tc>
          <w:tcPr>
            <w:tcW w:w="1243" w:type="dxa"/>
            <w:vAlign w:val="center"/>
          </w:tcPr>
          <w:p>
            <w:pPr>
              <w:pStyle w:val="13"/>
              <w:keepNext/>
              <w:keepLines/>
              <w:adjustRightInd w:val="0"/>
              <w:snapToGrid w:val="0"/>
              <w:ind w:firstLine="0" w:firstLineChars="0"/>
              <w:jc w:val="center"/>
              <w:rPr>
                <w:rFonts w:eastAsia="宋体"/>
                <w:sz w:val="21"/>
                <w:szCs w:val="21"/>
              </w:rPr>
            </w:pPr>
            <w:r>
              <w:rPr>
                <w:rFonts w:hAnsi="宋体" w:eastAsia="宋体"/>
                <w:sz w:val="21"/>
                <w:szCs w:val="21"/>
              </w:rPr>
              <w:t>（三）</w:t>
            </w:r>
          </w:p>
        </w:tc>
        <w:tc>
          <w:tcPr>
            <w:tcW w:w="4659" w:type="dxa"/>
            <w:vAlign w:val="center"/>
          </w:tcPr>
          <w:p>
            <w:pPr>
              <w:adjustRightInd w:val="0"/>
              <w:snapToGrid w:val="0"/>
              <w:jc w:val="left"/>
              <w:rPr>
                <w:rFonts w:ascii="Times New Roman" w:hAnsi="Times New Roman" w:eastAsia="宋体" w:cs="Times New Roman"/>
                <w:szCs w:val="21"/>
              </w:rPr>
            </w:pPr>
            <w:r>
              <w:rPr>
                <w:rFonts w:ascii="Times New Roman" w:hAnsi="宋体" w:eastAsia="宋体" w:cs="Times New Roman"/>
                <w:szCs w:val="21"/>
              </w:rPr>
              <w:t>报告需通过收集或制作的相关图件和图片包括以下内容：</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地理位置图；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地块各历史时期的卫星图或地形图；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地块现状航拍图；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平面布置图；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工艺流程图；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场地雨水、污水管网图；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采样布点图及重点关注区域一览表；</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地下水流向图；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地下水建井图；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现场踏勘照片；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地下水成井照片；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现场钻孔照片；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现场采样照片；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现场洗井照片；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岩心照片；</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场地规划图；</w:t>
            </w:r>
          </w:p>
          <w:p>
            <w:pPr>
              <w:numPr>
                <w:ilvl w:val="0"/>
                <w:numId w:val="3"/>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地块边界文件（</w:t>
            </w:r>
            <w:r>
              <w:rPr>
                <w:rFonts w:ascii="Times New Roman" w:hAnsi="Times New Roman" w:eastAsia="宋体" w:cs="Times New Roman"/>
                <w:szCs w:val="21"/>
              </w:rPr>
              <w:t>ArcGIS</w:t>
            </w:r>
            <w:r>
              <w:rPr>
                <w:rFonts w:ascii="Times New Roman" w:hAnsi="宋体" w:eastAsia="宋体" w:cs="Times New Roman"/>
                <w:szCs w:val="21"/>
              </w:rPr>
              <w:t>格式、</w:t>
            </w:r>
            <w:r>
              <w:rPr>
                <w:rFonts w:ascii="Times New Roman" w:hAnsi="Times New Roman" w:eastAsia="宋体" w:cs="Times New Roman"/>
                <w:szCs w:val="21"/>
              </w:rPr>
              <w:t>2000</w:t>
            </w:r>
            <w:r>
              <w:rPr>
                <w:rFonts w:ascii="Times New Roman" w:hAnsi="宋体" w:eastAsia="宋体" w:cs="Times New Roman"/>
                <w:szCs w:val="21"/>
              </w:rPr>
              <w:t>国家大地坐标系）</w:t>
            </w:r>
          </w:p>
        </w:tc>
        <w:tc>
          <w:tcPr>
            <w:tcW w:w="2486" w:type="dxa"/>
            <w:vAlign w:val="center"/>
          </w:tcPr>
          <w:p>
            <w:pPr>
              <w:adjustRightInd w:val="0"/>
              <w:snapToGrid w:val="0"/>
              <w:ind w:firstLine="105" w:firstLineChars="50"/>
              <w:rPr>
                <w:rFonts w:ascii="Times New Roman" w:hAnsi="宋体"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符合</w:t>
            </w:r>
          </w:p>
          <w:p>
            <w:pPr>
              <w:adjustRightInd w:val="0"/>
              <w:snapToGrid w:val="0"/>
              <w:ind w:firstLine="105" w:firstLineChars="50"/>
              <w:rPr>
                <w:rFonts w:ascii="Times New Roman" w:hAnsi="Times New Roman" w:eastAsia="宋体" w:cs="Times New Roman"/>
                <w:szCs w:val="21"/>
              </w:rPr>
            </w:pPr>
          </w:p>
          <w:p>
            <w:pPr>
              <w:adjustRightInd w:val="0"/>
              <w:snapToGrid w:val="0"/>
              <w:ind w:firstLine="105" w:firstLineChars="50"/>
              <w:rPr>
                <w:rFonts w:ascii="Times New Roman" w:hAnsi="宋体"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部分符合</w:t>
            </w:r>
          </w:p>
          <w:p>
            <w:pPr>
              <w:adjustRightInd w:val="0"/>
              <w:snapToGrid w:val="0"/>
              <w:ind w:firstLine="105" w:firstLineChars="50"/>
              <w:rPr>
                <w:rFonts w:ascii="Times New Roman" w:hAnsi="Times New Roman" w:eastAsia="宋体" w:cs="Times New Roman"/>
                <w:szCs w:val="21"/>
              </w:rPr>
            </w:pPr>
          </w:p>
          <w:p>
            <w:pPr>
              <w:keepNext/>
              <w:keepLines/>
              <w:adjustRightInd w:val="0"/>
              <w:snapToGrid w:val="0"/>
              <w:ind w:firstLine="105" w:firstLineChars="5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不符合</w:t>
            </w:r>
          </w:p>
        </w:tc>
        <w:tc>
          <w:tcPr>
            <w:tcW w:w="3830" w:type="dxa"/>
          </w:tcPr>
          <w:p>
            <w:pPr>
              <w:keepNext/>
              <w:keepLines/>
              <w:adjustRightInd w:val="0"/>
              <w:snapToGrid w:val="0"/>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71" w:hRule="atLeast"/>
          <w:jc w:val="center"/>
        </w:trPr>
        <w:tc>
          <w:tcPr>
            <w:tcW w:w="1278" w:type="dxa"/>
            <w:vAlign w:val="center"/>
          </w:tcPr>
          <w:p>
            <w:pPr>
              <w:adjustRightInd w:val="0"/>
              <w:snapToGrid w:val="0"/>
              <w:jc w:val="center"/>
              <w:rPr>
                <w:rFonts w:ascii="Times New Roman" w:hAnsi="Times New Roman" w:eastAsia="宋体" w:cs="Times New Roman"/>
                <w:b/>
                <w:bCs/>
                <w:szCs w:val="21"/>
              </w:rPr>
            </w:pPr>
            <w:r>
              <w:rPr>
                <w:rFonts w:ascii="Times New Roman" w:hAnsi="宋体" w:eastAsia="宋体" w:cs="Times New Roman"/>
                <w:b/>
                <w:bCs/>
                <w:szCs w:val="21"/>
              </w:rPr>
              <w:t>附件完整性</w:t>
            </w:r>
          </w:p>
        </w:tc>
        <w:tc>
          <w:tcPr>
            <w:tcW w:w="1243" w:type="dxa"/>
            <w:vAlign w:val="center"/>
          </w:tcPr>
          <w:p>
            <w:pPr>
              <w:pStyle w:val="13"/>
              <w:keepNext/>
              <w:keepLines/>
              <w:adjustRightInd w:val="0"/>
              <w:snapToGrid w:val="0"/>
              <w:ind w:firstLine="0" w:firstLineChars="0"/>
              <w:jc w:val="center"/>
              <w:rPr>
                <w:rFonts w:eastAsia="宋体"/>
                <w:sz w:val="21"/>
                <w:szCs w:val="21"/>
              </w:rPr>
            </w:pPr>
            <w:r>
              <w:rPr>
                <w:rFonts w:hAnsi="宋体" w:eastAsia="宋体"/>
                <w:sz w:val="21"/>
                <w:szCs w:val="21"/>
              </w:rPr>
              <w:t>（四）</w:t>
            </w:r>
          </w:p>
        </w:tc>
        <w:tc>
          <w:tcPr>
            <w:tcW w:w="4659" w:type="dxa"/>
            <w:vAlign w:val="center"/>
          </w:tcPr>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人员访谈记录（至少</w:t>
            </w:r>
            <w:r>
              <w:rPr>
                <w:rFonts w:ascii="Times New Roman" w:hAnsi="Times New Roman" w:eastAsia="宋体" w:cs="Times New Roman"/>
                <w:szCs w:val="21"/>
              </w:rPr>
              <w:t>3</w:t>
            </w:r>
            <w:r>
              <w:rPr>
                <w:rFonts w:ascii="Times New Roman" w:hAnsi="宋体" w:eastAsia="宋体" w:cs="Times New Roman"/>
                <w:szCs w:val="21"/>
              </w:rPr>
              <w:t>份有效的记录）；</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现场踏勘记录表；</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采样工作量清单（应包括采样点位置、钻孔深度和坐标，各层采样点深度，检测指标，样品数量）；</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地下水建井、洗井记录表；</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土壤钻孔柱状图；</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检测报告（须加盖</w:t>
            </w:r>
            <w:r>
              <w:rPr>
                <w:rFonts w:ascii="Times New Roman" w:hAnsi="Times New Roman" w:eastAsia="宋体" w:cs="Times New Roman"/>
                <w:szCs w:val="21"/>
              </w:rPr>
              <w:t>CMA</w:t>
            </w:r>
            <w:r>
              <w:rPr>
                <w:rFonts w:ascii="Times New Roman" w:hAnsi="宋体" w:eastAsia="宋体" w:cs="Times New Roman"/>
                <w:szCs w:val="21"/>
              </w:rPr>
              <w:t>或</w:t>
            </w:r>
            <w:r>
              <w:rPr>
                <w:rFonts w:ascii="Times New Roman" w:hAnsi="Times New Roman" w:eastAsia="宋体" w:cs="Times New Roman"/>
                <w:szCs w:val="21"/>
              </w:rPr>
              <w:t>CNAS</w:t>
            </w:r>
            <w:r>
              <w:rPr>
                <w:rFonts w:ascii="Times New Roman" w:hAnsi="宋体" w:eastAsia="宋体" w:cs="Times New Roman"/>
                <w:szCs w:val="21"/>
              </w:rPr>
              <w:t>图章）；</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现场土壤及地下水采样原始记录及样品流转记录；</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实验室资质证明材料；</w:t>
            </w:r>
          </w:p>
          <w:p>
            <w:pPr>
              <w:numPr>
                <w:ilvl w:val="0"/>
                <w:numId w:val="4"/>
              </w:numPr>
              <w:adjustRightInd w:val="0"/>
              <w:snapToGrid w:val="0"/>
              <w:jc w:val="left"/>
              <w:rPr>
                <w:rFonts w:ascii="Times New Roman" w:hAnsi="Times New Roman" w:eastAsia="宋体" w:cs="Times New Roman"/>
                <w:szCs w:val="21"/>
              </w:rPr>
            </w:pPr>
            <w:r>
              <w:rPr>
                <w:rFonts w:ascii="Times New Roman" w:hAnsi="宋体" w:eastAsia="宋体" w:cs="Times New Roman"/>
                <w:szCs w:val="21"/>
              </w:rPr>
              <w:t>检测单位出具的全过程质量控制报告。</w:t>
            </w:r>
          </w:p>
          <w:p>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10</w:t>
            </w:r>
            <w:r>
              <w:rPr>
                <w:rFonts w:ascii="Times New Roman" w:hAnsi="宋体" w:eastAsia="宋体" w:cs="Times New Roman"/>
                <w:szCs w:val="21"/>
              </w:rPr>
              <w:t>、申请人承诺书</w:t>
            </w:r>
          </w:p>
          <w:p>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11</w:t>
            </w:r>
            <w:r>
              <w:rPr>
                <w:rFonts w:ascii="Times New Roman" w:hAnsi="宋体" w:eastAsia="宋体" w:cs="Times New Roman"/>
                <w:szCs w:val="21"/>
              </w:rPr>
              <w:t>、报告出具单位承诺书</w:t>
            </w:r>
          </w:p>
          <w:p>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12</w:t>
            </w:r>
            <w:r>
              <w:rPr>
                <w:rFonts w:ascii="Times New Roman" w:hAnsi="宋体" w:eastAsia="宋体" w:cs="Times New Roman"/>
                <w:szCs w:val="21"/>
              </w:rPr>
              <w:t>、地块权属信息，包括地块用地面积（四至范围）、历史、现状、土地使用权人、规划用途、用途变更、有关用地审批和规划许可等信息及相应审批文件。</w:t>
            </w:r>
          </w:p>
        </w:tc>
        <w:tc>
          <w:tcPr>
            <w:tcW w:w="2486" w:type="dxa"/>
            <w:vAlign w:val="center"/>
          </w:tcPr>
          <w:p>
            <w:pPr>
              <w:adjustRightInd w:val="0"/>
              <w:snapToGrid w:val="0"/>
              <w:ind w:firstLine="105" w:firstLineChars="50"/>
              <w:rPr>
                <w:rFonts w:ascii="Times New Roman" w:hAnsi="宋体"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符合</w:t>
            </w:r>
          </w:p>
          <w:p>
            <w:pPr>
              <w:adjustRightInd w:val="0"/>
              <w:snapToGrid w:val="0"/>
              <w:ind w:firstLine="105" w:firstLineChars="50"/>
              <w:rPr>
                <w:rFonts w:ascii="Times New Roman" w:hAnsi="Times New Roman" w:eastAsia="宋体" w:cs="Times New Roman"/>
                <w:szCs w:val="21"/>
              </w:rPr>
            </w:pPr>
          </w:p>
          <w:p>
            <w:pPr>
              <w:adjustRightInd w:val="0"/>
              <w:snapToGrid w:val="0"/>
              <w:ind w:firstLine="105" w:firstLineChars="50"/>
              <w:rPr>
                <w:rFonts w:ascii="Times New Roman" w:hAnsi="宋体"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部分符合</w:t>
            </w:r>
          </w:p>
          <w:p>
            <w:pPr>
              <w:adjustRightInd w:val="0"/>
              <w:snapToGrid w:val="0"/>
              <w:ind w:firstLine="105" w:firstLineChars="50"/>
              <w:rPr>
                <w:rFonts w:ascii="Times New Roman" w:hAnsi="Times New Roman" w:eastAsia="宋体" w:cs="Times New Roman"/>
                <w:szCs w:val="21"/>
              </w:rPr>
            </w:pPr>
          </w:p>
          <w:p>
            <w:pPr>
              <w:adjustRightInd w:val="0"/>
              <w:snapToGrid w:val="0"/>
              <w:ind w:firstLine="105" w:firstLineChars="50"/>
              <w:rPr>
                <w:rFonts w:ascii="Times New Roman" w:hAnsi="Times New Roman" w:eastAsia="宋体" w:cs="Times New Roman"/>
                <w:szCs w:val="21"/>
              </w:rPr>
            </w:pPr>
            <w:r>
              <w:rPr>
                <w:rFonts w:hint="eastAsia" w:ascii="Times New Roman" w:hAnsi="宋体" w:eastAsia="宋体" w:cs="Times New Roman"/>
                <w:color w:val="000000"/>
                <w:kern w:val="0"/>
                <w:szCs w:val="21"/>
              </w:rPr>
              <w:t>□</w:t>
            </w:r>
            <w:r>
              <w:rPr>
                <w:rFonts w:ascii="Times New Roman" w:hAnsi="宋体" w:eastAsia="宋体" w:cs="Times New Roman"/>
                <w:szCs w:val="21"/>
              </w:rPr>
              <w:t>不符合</w:t>
            </w:r>
          </w:p>
        </w:tc>
        <w:tc>
          <w:tcPr>
            <w:tcW w:w="3830" w:type="dxa"/>
          </w:tcPr>
          <w:p>
            <w:pPr>
              <w:keepNext/>
              <w:keepLines/>
              <w:adjustRightInd w:val="0"/>
              <w:snapToGrid w:val="0"/>
              <w:rPr>
                <w:rFonts w:ascii="Times New Roman" w:hAnsi="Times New Roman" w:eastAsia="宋体" w:cs="Times New Roman"/>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71" w:hRule="atLeast"/>
          <w:jc w:val="center"/>
        </w:trPr>
        <w:tc>
          <w:tcPr>
            <w:tcW w:w="13496" w:type="dxa"/>
            <w:gridSpan w:val="5"/>
            <w:vAlign w:val="center"/>
          </w:tcPr>
          <w:p>
            <w:pPr>
              <w:keepNext/>
              <w:keepLines/>
              <w:adjustRightInd w:val="0"/>
              <w:snapToGrid w:val="0"/>
              <w:rPr>
                <w:rFonts w:ascii="Times New Roman" w:hAnsi="Times New Roman" w:eastAsia="黑体" w:cs="Times New Roman"/>
                <w:szCs w:val="21"/>
              </w:rPr>
            </w:pPr>
            <w:r>
              <w:rPr>
                <w:rFonts w:ascii="Times New Roman" w:hAnsi="黑体" w:eastAsia="黑体" w:cs="Times New Roman"/>
                <w:bCs/>
                <w:szCs w:val="21"/>
              </w:rPr>
              <w:t>注：符合，指满足评审指标中全部项目的；部分符合，指满足评审指标中一半（含）以上项目的；不符合，指不满足评审指标一半以上项目的。以上四项中任意一项判定为</w:t>
            </w:r>
            <w:r>
              <w:rPr>
                <w:rFonts w:ascii="Times New Roman" w:hAnsi="Times New Roman" w:eastAsia="黑体" w:cs="Times New Roman"/>
                <w:bCs/>
                <w:szCs w:val="21"/>
              </w:rPr>
              <w:t>“</w:t>
            </w:r>
            <w:r>
              <w:rPr>
                <w:rFonts w:ascii="Times New Roman" w:hAnsi="黑体" w:eastAsia="黑体" w:cs="Times New Roman"/>
                <w:bCs/>
                <w:szCs w:val="21"/>
              </w:rPr>
              <w:t>不符合</w:t>
            </w:r>
            <w:r>
              <w:rPr>
                <w:rFonts w:ascii="Times New Roman" w:hAnsi="Times New Roman" w:eastAsia="黑体" w:cs="Times New Roman"/>
                <w:bCs/>
                <w:szCs w:val="21"/>
              </w:rPr>
              <w:t>”</w:t>
            </w:r>
            <w:r>
              <w:rPr>
                <w:rFonts w:ascii="Times New Roman" w:hAnsi="黑体" w:eastAsia="黑体" w:cs="Times New Roman"/>
                <w:bCs/>
                <w:szCs w:val="21"/>
              </w:rPr>
              <w:t>，则报告初审为未通过，需退件补充完善再报送。</w:t>
            </w:r>
          </w:p>
        </w:tc>
      </w:tr>
    </w:tbl>
    <w:p>
      <w:pPr>
        <w:adjustRightInd w:val="0"/>
        <w:snapToGrid w:val="0"/>
        <w:rPr>
          <w:rFonts w:ascii="Times New Roman" w:hAnsi="Times New Roman" w:eastAsia="方正小标宋简体"/>
          <w:sz w:val="44"/>
          <w:szCs w:val="44"/>
        </w:rPr>
        <w:sectPr>
          <w:pgSz w:w="16838" w:h="11906" w:orient="landscape"/>
          <w:pgMar w:top="1134" w:right="1701" w:bottom="1134" w:left="1701" w:header="851" w:footer="1417" w:gutter="0"/>
          <w:cols w:space="720" w:num="1"/>
          <w:docGrid w:type="lines" w:linePitch="579" w:charSpace="0"/>
        </w:sectPr>
      </w:pPr>
    </w:p>
    <w:p>
      <w:pPr>
        <w:adjustRightInd w:val="0"/>
        <w:snapToGrid w:val="0"/>
        <w:jc w:val="left"/>
        <w:rPr>
          <w:rFonts w:ascii="黑体" w:hAnsi="黑体" w:eastAsia="黑体"/>
          <w:sz w:val="32"/>
          <w:szCs w:val="32"/>
        </w:rPr>
      </w:pPr>
      <w:r>
        <w:rPr>
          <w:rFonts w:ascii="黑体" w:hAnsi="黑体" w:eastAsia="黑体"/>
          <w:sz w:val="32"/>
          <w:szCs w:val="32"/>
        </w:rPr>
        <w:t>附</w:t>
      </w:r>
      <w:r>
        <w:rPr>
          <w:rFonts w:hint="eastAsia" w:ascii="黑体" w:hAnsi="黑体" w:eastAsia="黑体"/>
          <w:sz w:val="32"/>
          <w:szCs w:val="32"/>
        </w:rPr>
        <w:t>件7</w:t>
      </w:r>
    </w:p>
    <w:p>
      <w:pPr>
        <w:adjustRightInd w:val="0"/>
        <w:snapToGrid w:val="0"/>
        <w:spacing w:line="460" w:lineRule="exact"/>
        <w:jc w:val="left"/>
        <w:rPr>
          <w:rFonts w:ascii="黑体" w:hAnsi="黑体" w:eastAsia="黑体"/>
          <w:sz w:val="32"/>
          <w:szCs w:val="32"/>
        </w:rPr>
      </w:pPr>
    </w:p>
    <w:p>
      <w:pPr>
        <w:adjustRightInd w:val="0"/>
        <w:snapToGrid w:val="0"/>
        <w:spacing w:line="400" w:lineRule="exact"/>
        <w:jc w:val="center"/>
        <w:rPr>
          <w:rFonts w:ascii="方正小标宋简体" w:hAnsi="宋体" w:eastAsia="方正小标宋简体" w:cs="宋体"/>
          <w:bCs/>
          <w:spacing w:val="-4"/>
          <w:position w:val="-3"/>
          <w:sz w:val="36"/>
          <w:szCs w:val="36"/>
        </w:rPr>
      </w:pPr>
      <w:r>
        <w:rPr>
          <w:rFonts w:hint="eastAsia" w:ascii="方正小标宋简体" w:hAnsi="宋体" w:eastAsia="方正小标宋简体" w:cs="宋体"/>
          <w:bCs/>
          <w:spacing w:val="-4"/>
          <w:position w:val="-3"/>
          <w:sz w:val="36"/>
          <w:szCs w:val="36"/>
        </w:rPr>
        <w:t>湛江市建设用地土壤污染状况调查报告</w:t>
      </w:r>
    </w:p>
    <w:p>
      <w:pPr>
        <w:adjustRightInd w:val="0"/>
        <w:snapToGrid w:val="0"/>
        <w:spacing w:line="400" w:lineRule="exact"/>
        <w:jc w:val="center"/>
        <w:outlineLvl w:val="1"/>
        <w:rPr>
          <w:rFonts w:ascii="方正小标宋简体" w:hAnsi="宋体" w:eastAsia="方正小标宋简体" w:cs="宋体"/>
          <w:bCs/>
          <w:spacing w:val="-4"/>
          <w:position w:val="-3"/>
          <w:sz w:val="36"/>
          <w:szCs w:val="36"/>
        </w:rPr>
      </w:pPr>
      <w:r>
        <w:rPr>
          <w:rFonts w:hint="eastAsia" w:ascii="方正小标宋简体" w:hAnsi="宋体" w:eastAsia="方正小标宋简体" w:cs="宋体"/>
          <w:bCs/>
          <w:spacing w:val="-4"/>
          <w:position w:val="-3"/>
          <w:sz w:val="36"/>
          <w:szCs w:val="36"/>
        </w:rPr>
        <w:t>专家评审表</w:t>
      </w:r>
    </w:p>
    <w:tbl>
      <w:tblPr>
        <w:tblStyle w:val="5"/>
        <w:tblW w:w="8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2973"/>
        <w:gridCol w:w="1487"/>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481" w:type="dxa"/>
            <w:vAlign w:val="center"/>
          </w:tcPr>
          <w:p>
            <w:pPr>
              <w:widowControl/>
              <w:spacing w:line="360" w:lineRule="auto"/>
              <w:jc w:val="center"/>
              <w:rPr>
                <w:rFonts w:ascii="仿宋" w:hAnsi="仿宋" w:eastAsia="仿宋" w:cs="仿宋"/>
                <w:b/>
                <w:bCs/>
                <w:sz w:val="24"/>
                <w:szCs w:val="24"/>
              </w:rPr>
            </w:pPr>
            <w:r>
              <w:rPr>
                <w:rFonts w:hint="eastAsia" w:ascii="仿宋" w:hAnsi="仿宋" w:eastAsia="仿宋" w:cs="仿宋"/>
                <w:b/>
                <w:bCs/>
                <w:sz w:val="24"/>
                <w:szCs w:val="24"/>
              </w:rPr>
              <w:t>报告名称</w:t>
            </w:r>
          </w:p>
        </w:tc>
        <w:tc>
          <w:tcPr>
            <w:tcW w:w="7033" w:type="dxa"/>
            <w:gridSpan w:val="3"/>
            <w:vAlign w:val="center"/>
          </w:tcPr>
          <w:p>
            <w:pPr>
              <w:widowControl/>
              <w:spacing w:line="360" w:lineRule="auto"/>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481" w:type="dxa"/>
            <w:vAlign w:val="center"/>
          </w:tcPr>
          <w:p>
            <w:pPr>
              <w:widowControl/>
              <w:spacing w:line="360" w:lineRule="auto"/>
              <w:jc w:val="center"/>
              <w:rPr>
                <w:rFonts w:ascii="仿宋" w:hAnsi="仿宋" w:eastAsia="仿宋" w:cs="仿宋"/>
                <w:b/>
                <w:bCs/>
                <w:sz w:val="24"/>
                <w:szCs w:val="24"/>
              </w:rPr>
            </w:pPr>
            <w:r>
              <w:rPr>
                <w:rFonts w:hint="eastAsia" w:ascii="仿宋" w:hAnsi="仿宋" w:eastAsia="仿宋" w:cs="仿宋"/>
                <w:b/>
                <w:bCs/>
                <w:sz w:val="24"/>
                <w:szCs w:val="24"/>
              </w:rPr>
              <w:t>专家姓名</w:t>
            </w:r>
          </w:p>
        </w:tc>
        <w:tc>
          <w:tcPr>
            <w:tcW w:w="2973" w:type="dxa"/>
            <w:vAlign w:val="center"/>
          </w:tcPr>
          <w:p>
            <w:pPr>
              <w:widowControl/>
              <w:spacing w:line="360" w:lineRule="auto"/>
              <w:jc w:val="center"/>
              <w:rPr>
                <w:rFonts w:ascii="仿宋" w:hAnsi="仿宋" w:eastAsia="仿宋" w:cs="仿宋"/>
                <w:b/>
                <w:bCs/>
                <w:sz w:val="24"/>
                <w:szCs w:val="24"/>
              </w:rPr>
            </w:pPr>
          </w:p>
        </w:tc>
        <w:tc>
          <w:tcPr>
            <w:tcW w:w="1487" w:type="dxa"/>
            <w:vAlign w:val="center"/>
          </w:tcPr>
          <w:p>
            <w:pPr>
              <w:widowControl/>
              <w:spacing w:line="360" w:lineRule="auto"/>
              <w:jc w:val="center"/>
              <w:rPr>
                <w:rFonts w:ascii="仿宋" w:hAnsi="仿宋" w:eastAsia="仿宋" w:cs="仿宋"/>
                <w:b/>
                <w:bCs/>
                <w:sz w:val="24"/>
                <w:szCs w:val="24"/>
              </w:rPr>
            </w:pPr>
            <w:r>
              <w:rPr>
                <w:rFonts w:hint="eastAsia" w:ascii="仿宋" w:hAnsi="仿宋" w:eastAsia="仿宋" w:cs="仿宋"/>
                <w:b/>
                <w:bCs/>
                <w:sz w:val="24"/>
                <w:szCs w:val="24"/>
              </w:rPr>
              <w:t>职称</w:t>
            </w:r>
          </w:p>
        </w:tc>
        <w:tc>
          <w:tcPr>
            <w:tcW w:w="2573" w:type="dxa"/>
            <w:vAlign w:val="center"/>
          </w:tcPr>
          <w:p>
            <w:pPr>
              <w:widowControl/>
              <w:spacing w:line="360" w:lineRule="auto"/>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481" w:type="dxa"/>
            <w:vAlign w:val="center"/>
          </w:tcPr>
          <w:p>
            <w:pPr>
              <w:widowControl/>
              <w:spacing w:line="360" w:lineRule="auto"/>
              <w:jc w:val="center"/>
              <w:rPr>
                <w:rFonts w:ascii="仿宋" w:hAnsi="仿宋" w:eastAsia="仿宋" w:cs="仿宋"/>
                <w:b/>
                <w:bCs/>
                <w:sz w:val="24"/>
                <w:szCs w:val="24"/>
              </w:rPr>
            </w:pPr>
            <w:r>
              <w:rPr>
                <w:rFonts w:hint="eastAsia" w:ascii="仿宋" w:hAnsi="仿宋" w:eastAsia="仿宋" w:cs="仿宋"/>
                <w:b/>
                <w:bCs/>
                <w:sz w:val="24"/>
                <w:szCs w:val="24"/>
              </w:rPr>
              <w:t>工作单位</w:t>
            </w:r>
          </w:p>
        </w:tc>
        <w:tc>
          <w:tcPr>
            <w:tcW w:w="2973" w:type="dxa"/>
            <w:vAlign w:val="center"/>
          </w:tcPr>
          <w:p>
            <w:pPr>
              <w:widowControl/>
              <w:spacing w:line="360" w:lineRule="auto"/>
              <w:jc w:val="center"/>
              <w:rPr>
                <w:rFonts w:ascii="仿宋" w:hAnsi="仿宋" w:eastAsia="仿宋" w:cs="仿宋"/>
                <w:b/>
                <w:bCs/>
                <w:sz w:val="24"/>
                <w:szCs w:val="24"/>
              </w:rPr>
            </w:pPr>
          </w:p>
        </w:tc>
        <w:tc>
          <w:tcPr>
            <w:tcW w:w="1487" w:type="dxa"/>
            <w:vAlign w:val="center"/>
          </w:tcPr>
          <w:p>
            <w:pPr>
              <w:widowControl/>
              <w:spacing w:line="360" w:lineRule="auto"/>
              <w:jc w:val="center"/>
              <w:rPr>
                <w:rFonts w:ascii="仿宋" w:hAnsi="仿宋" w:eastAsia="仿宋" w:cs="仿宋"/>
                <w:b/>
                <w:bCs/>
                <w:sz w:val="24"/>
                <w:szCs w:val="24"/>
              </w:rPr>
            </w:pPr>
            <w:r>
              <w:rPr>
                <w:rFonts w:hint="eastAsia" w:ascii="仿宋" w:hAnsi="仿宋" w:eastAsia="仿宋" w:cs="仿宋"/>
                <w:b/>
                <w:bCs/>
                <w:sz w:val="24"/>
                <w:szCs w:val="24"/>
              </w:rPr>
              <w:t>联系电话</w:t>
            </w:r>
          </w:p>
        </w:tc>
        <w:tc>
          <w:tcPr>
            <w:tcW w:w="2573" w:type="dxa"/>
            <w:vAlign w:val="center"/>
          </w:tcPr>
          <w:p>
            <w:pPr>
              <w:widowControl/>
              <w:spacing w:line="360" w:lineRule="auto"/>
              <w:jc w:val="center"/>
              <w:rPr>
                <w:rFonts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3" w:hRule="atLeast"/>
          <w:jc w:val="center"/>
        </w:trPr>
        <w:tc>
          <w:tcPr>
            <w:tcW w:w="8514" w:type="dxa"/>
            <w:gridSpan w:val="4"/>
          </w:tcPr>
          <w:p>
            <w:pPr>
              <w:widowControl/>
              <w:spacing w:line="360" w:lineRule="auto"/>
              <w:jc w:val="left"/>
              <w:rPr>
                <w:rFonts w:ascii="仿宋" w:hAnsi="仿宋" w:eastAsia="仿宋" w:cs="仿宋"/>
                <w:b/>
                <w:bCs/>
                <w:sz w:val="24"/>
                <w:szCs w:val="24"/>
              </w:rPr>
            </w:pPr>
            <w:r>
              <w:rPr>
                <w:rFonts w:hint="eastAsia" w:ascii="仿宋" w:hAnsi="仿宋" w:eastAsia="仿宋" w:cs="仿宋"/>
                <w:b/>
                <w:bCs/>
                <w:sz w:val="24"/>
                <w:szCs w:val="24"/>
              </w:rPr>
              <w:t>具体审查意见：</w:t>
            </w: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ind w:firstLine="421" w:firstLineChars="200"/>
              <w:jc w:val="left"/>
              <w:rPr>
                <w:rFonts w:ascii="仿宋" w:hAnsi="仿宋" w:eastAsia="仿宋" w:cs="仿宋"/>
                <w:b/>
                <w:bCs/>
              </w:rPr>
            </w:pPr>
          </w:p>
          <w:p>
            <w:pPr>
              <w:widowControl/>
              <w:spacing w:line="360" w:lineRule="auto"/>
              <w:jc w:val="left"/>
              <w:rPr>
                <w:rFonts w:ascii="仿宋" w:hAnsi="仿宋" w:eastAsia="仿宋" w:cs="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8514" w:type="dxa"/>
            <w:gridSpan w:val="4"/>
          </w:tcPr>
          <w:p>
            <w:pPr>
              <w:widowControl/>
              <w:spacing w:line="360" w:lineRule="auto"/>
              <w:ind w:firstLine="4800" w:firstLineChars="2000"/>
              <w:jc w:val="left"/>
              <w:rPr>
                <w:rFonts w:ascii="仿宋" w:hAnsi="仿宋" w:eastAsia="仿宋" w:cs="仿宋"/>
                <w:sz w:val="24"/>
                <w:szCs w:val="24"/>
              </w:rPr>
            </w:pPr>
            <w:r>
              <w:rPr>
                <w:rFonts w:hint="eastAsia" w:ascii="仿宋" w:hAnsi="仿宋" w:eastAsia="仿宋" w:cs="仿宋"/>
                <w:sz w:val="24"/>
                <w:szCs w:val="24"/>
              </w:rPr>
              <w:t>专家签字：</w:t>
            </w:r>
          </w:p>
          <w:p>
            <w:pPr>
              <w:widowControl/>
              <w:spacing w:line="360" w:lineRule="auto"/>
              <w:jc w:val="right"/>
              <w:rPr>
                <w:rFonts w:ascii="仿宋" w:hAnsi="仿宋" w:eastAsia="仿宋" w:cs="仿宋"/>
                <w:sz w:val="24"/>
                <w:szCs w:val="24"/>
              </w:rPr>
            </w:pPr>
          </w:p>
          <w:p>
            <w:pPr>
              <w:widowControl/>
              <w:spacing w:line="360" w:lineRule="auto"/>
              <w:jc w:val="right"/>
              <w:rPr>
                <w:rFonts w:ascii="仿宋" w:hAnsi="仿宋" w:eastAsia="仿宋" w:cs="仿宋"/>
              </w:rPr>
            </w:pPr>
            <w:r>
              <w:rPr>
                <w:rFonts w:hint="eastAsia" w:ascii="仿宋" w:hAnsi="仿宋" w:eastAsia="仿宋" w:cs="仿宋"/>
                <w:sz w:val="24"/>
                <w:szCs w:val="24"/>
              </w:rPr>
              <w:t>年    月    日</w:t>
            </w:r>
          </w:p>
        </w:tc>
      </w:tr>
    </w:tbl>
    <w:p>
      <w:pPr>
        <w:adjustRightInd w:val="0"/>
        <w:snapToGrid w:val="0"/>
        <w:rPr>
          <w:rFonts w:ascii="Times New Roman" w:hAnsi="Times New Roman"/>
        </w:rPr>
        <w:sectPr>
          <w:pgSz w:w="11906" w:h="16838"/>
          <w:pgMar w:top="1440" w:right="1803" w:bottom="1440" w:left="1803" w:header="851" w:footer="992" w:gutter="0"/>
          <w:cols w:space="720" w:num="1"/>
          <w:docGrid w:type="lines" w:linePitch="319" w:charSpace="0"/>
        </w:sectPr>
      </w:pPr>
    </w:p>
    <w:p>
      <w:pPr>
        <w:adjustRightInd w:val="0"/>
        <w:snapToGrid w:val="0"/>
        <w:outlineLvl w:val="1"/>
        <w:rPr>
          <w:rFonts w:ascii="黑体" w:hAnsi="黑体" w:eastAsia="黑体"/>
          <w:sz w:val="32"/>
          <w:szCs w:val="32"/>
        </w:rPr>
      </w:pPr>
      <w:r>
        <w:rPr>
          <w:rFonts w:ascii="黑体" w:hAnsi="黑体" w:eastAsia="黑体"/>
          <w:sz w:val="32"/>
          <w:szCs w:val="32"/>
        </w:rPr>
        <w:t>附</w:t>
      </w:r>
      <w:r>
        <w:rPr>
          <w:rFonts w:hint="eastAsia" w:ascii="黑体" w:hAnsi="黑体" w:eastAsia="黑体"/>
          <w:sz w:val="32"/>
          <w:szCs w:val="32"/>
        </w:rPr>
        <w:t>件8</w:t>
      </w:r>
    </w:p>
    <w:p>
      <w:pPr>
        <w:adjustRightInd w:val="0"/>
        <w:snapToGrid w:val="0"/>
        <w:outlineLvl w:val="1"/>
        <w:rPr>
          <w:rFonts w:ascii="黑体" w:hAnsi="黑体" w:eastAsia="黑体"/>
          <w:sz w:val="32"/>
          <w:szCs w:val="32"/>
        </w:rPr>
      </w:pPr>
    </w:p>
    <w:p>
      <w:pPr>
        <w:adjustRightInd w:val="0"/>
        <w:snapToGrid w:val="0"/>
        <w:spacing w:line="400" w:lineRule="exact"/>
        <w:jc w:val="center"/>
        <w:rPr>
          <w:rFonts w:ascii="方正小标宋简体" w:hAnsi="宋体" w:eastAsia="方正小标宋简体" w:cs="宋体"/>
          <w:bCs/>
          <w:spacing w:val="-4"/>
          <w:position w:val="-3"/>
          <w:sz w:val="36"/>
          <w:szCs w:val="36"/>
        </w:rPr>
      </w:pPr>
      <w:r>
        <w:rPr>
          <w:rFonts w:hint="eastAsia" w:ascii="方正小标宋简体" w:hAnsi="宋体" w:eastAsia="方正小标宋简体" w:cs="宋体"/>
          <w:bCs/>
          <w:spacing w:val="-4"/>
          <w:position w:val="-3"/>
          <w:sz w:val="36"/>
          <w:szCs w:val="36"/>
        </w:rPr>
        <w:t>湛江市建设用地土壤污染状况调查报告</w:t>
      </w:r>
    </w:p>
    <w:p>
      <w:pPr>
        <w:adjustRightInd w:val="0"/>
        <w:snapToGrid w:val="0"/>
        <w:spacing w:line="400" w:lineRule="exact"/>
        <w:jc w:val="center"/>
        <w:outlineLvl w:val="1"/>
        <w:rPr>
          <w:rFonts w:ascii="方正小标宋简体" w:hAnsi="宋体" w:eastAsia="方正小标宋简体" w:cs="宋体"/>
          <w:bCs/>
          <w:spacing w:val="-4"/>
          <w:position w:val="-3"/>
          <w:sz w:val="36"/>
          <w:szCs w:val="36"/>
        </w:rPr>
      </w:pPr>
      <w:r>
        <w:rPr>
          <w:rFonts w:hint="eastAsia" w:ascii="方正小标宋简体" w:hAnsi="宋体" w:eastAsia="方正小标宋简体" w:cs="宋体"/>
          <w:bCs/>
          <w:spacing w:val="-4"/>
          <w:position w:val="-3"/>
          <w:sz w:val="36"/>
          <w:szCs w:val="36"/>
        </w:rPr>
        <w:t>专家复核确认单</w:t>
      </w:r>
    </w:p>
    <w:tbl>
      <w:tblPr>
        <w:tblStyle w:val="5"/>
        <w:tblW w:w="886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026"/>
        <w:gridCol w:w="2250"/>
        <w:gridCol w:w="2040"/>
        <w:gridCol w:w="17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8868" w:type="dxa"/>
            <w:gridSpan w:val="5"/>
            <w:tcBorders>
              <w:top w:val="single" w:color="auto" w:sz="8" w:space="0"/>
              <w:bottom w:val="single" w:color="auto" w:sz="4" w:space="0"/>
            </w:tcBorders>
            <w:vAlign w:val="center"/>
          </w:tcPr>
          <w:p>
            <w:pPr>
              <w:adjustRightInd w:val="0"/>
              <w:snapToGrid w:val="0"/>
              <w:spacing w:line="360" w:lineRule="auto"/>
              <w:rPr>
                <w:rFonts w:ascii="仿宋_GB2312" w:hAnsi="Times New Roman" w:eastAsia="仿宋_GB2312"/>
                <w:b/>
                <w:szCs w:val="21"/>
              </w:rPr>
            </w:pPr>
            <w:r>
              <w:rPr>
                <w:rFonts w:hint="eastAsia" w:ascii="仿宋_GB2312" w:hAnsi="Times New Roman" w:eastAsia="仿宋_GB2312"/>
                <w:b/>
                <w:szCs w:val="21"/>
              </w:rPr>
              <w:t>报告名称：</w:t>
            </w:r>
          </w:p>
          <w:p>
            <w:pPr>
              <w:adjustRightInd w:val="0"/>
              <w:snapToGrid w:val="0"/>
              <w:spacing w:line="360" w:lineRule="auto"/>
              <w:rPr>
                <w:rFonts w:ascii="仿宋_GB2312" w:hAnsi="Times New Roman" w:eastAsia="仿宋_GB2312"/>
                <w:b/>
                <w:szCs w:val="21"/>
              </w:rPr>
            </w:pPr>
            <w:r>
              <w:rPr>
                <w:rFonts w:hint="eastAsia" w:ascii="仿宋_GB2312" w:hAnsi="Times New Roman" w:eastAsia="仿宋_GB2312"/>
                <w:b/>
                <w:szCs w:val="21"/>
              </w:rPr>
              <w:t>专家评审日期：</w:t>
            </w:r>
          </w:p>
          <w:p>
            <w:pPr>
              <w:adjustRightInd w:val="0"/>
              <w:snapToGrid w:val="0"/>
              <w:spacing w:line="360" w:lineRule="auto"/>
              <w:rPr>
                <w:rFonts w:ascii="仿宋_GB2312" w:hAnsi="Times New Roman" w:eastAsia="仿宋_GB2312"/>
                <w:b/>
                <w:szCs w:val="21"/>
              </w:rPr>
            </w:pPr>
            <w:r>
              <w:rPr>
                <w:rFonts w:hint="eastAsia" w:ascii="仿宋_GB2312" w:hAnsi="Times New Roman" w:eastAsia="仿宋_GB2312"/>
                <w:b/>
                <w:szCs w:val="21"/>
              </w:rPr>
              <w:t>专家复核日期：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83" w:type="dxa"/>
            <w:vAlign w:val="bottom"/>
          </w:tcPr>
          <w:p>
            <w:pPr>
              <w:tabs>
                <w:tab w:val="left" w:pos="541"/>
              </w:tabs>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序号</w:t>
            </w:r>
          </w:p>
        </w:tc>
        <w:tc>
          <w:tcPr>
            <w:tcW w:w="2026" w:type="dxa"/>
            <w:vAlign w:val="bottom"/>
          </w:tcPr>
          <w:p>
            <w:pPr>
              <w:wordWrap w:val="0"/>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专家评审意见</w:t>
            </w:r>
          </w:p>
        </w:tc>
        <w:tc>
          <w:tcPr>
            <w:tcW w:w="2250" w:type="dxa"/>
            <w:vAlign w:val="bottom"/>
          </w:tcPr>
          <w:p>
            <w:pPr>
              <w:wordWrap w:val="0"/>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采纳情况</w:t>
            </w:r>
          </w:p>
        </w:tc>
        <w:tc>
          <w:tcPr>
            <w:tcW w:w="2040" w:type="dxa"/>
            <w:vAlign w:val="bottom"/>
          </w:tcPr>
          <w:p>
            <w:pPr>
              <w:wordWrap w:val="0"/>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修改情况</w:t>
            </w:r>
          </w:p>
        </w:tc>
        <w:tc>
          <w:tcPr>
            <w:tcW w:w="1769" w:type="dxa"/>
            <w:vAlign w:val="bottom"/>
          </w:tcPr>
          <w:p>
            <w:pPr>
              <w:wordWrap w:val="0"/>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83" w:type="dxa"/>
            <w:vAlign w:val="center"/>
          </w:tcPr>
          <w:p>
            <w:pPr>
              <w:tabs>
                <w:tab w:val="left" w:pos="541"/>
              </w:tabs>
              <w:adjustRightInd w:val="0"/>
              <w:snapToGrid w:val="0"/>
              <w:spacing w:line="360" w:lineRule="auto"/>
              <w:jc w:val="center"/>
              <w:rPr>
                <w:rFonts w:ascii="仿宋_GB2312" w:hAnsi="Times New Roman" w:eastAsia="仿宋_GB2312"/>
                <w:b/>
                <w:szCs w:val="21"/>
              </w:rPr>
            </w:pPr>
          </w:p>
        </w:tc>
        <w:tc>
          <w:tcPr>
            <w:tcW w:w="2026" w:type="dxa"/>
            <w:vAlign w:val="center"/>
          </w:tcPr>
          <w:p>
            <w:pPr>
              <w:wordWrap w:val="0"/>
              <w:adjustRightInd w:val="0"/>
              <w:snapToGrid w:val="0"/>
              <w:spacing w:line="360" w:lineRule="auto"/>
              <w:jc w:val="center"/>
              <w:rPr>
                <w:rFonts w:ascii="仿宋_GB2312" w:hAnsi="Times New Roman" w:eastAsia="仿宋_GB2312"/>
                <w:b/>
                <w:szCs w:val="21"/>
              </w:rPr>
            </w:pPr>
          </w:p>
        </w:tc>
        <w:tc>
          <w:tcPr>
            <w:tcW w:w="2250" w:type="dxa"/>
            <w:vAlign w:val="center"/>
          </w:tcPr>
          <w:p>
            <w:pPr>
              <w:wordWrap w:val="0"/>
              <w:adjustRightInd w:val="0"/>
              <w:snapToGrid w:val="0"/>
              <w:spacing w:line="360" w:lineRule="auto"/>
              <w:jc w:val="center"/>
              <w:rPr>
                <w:rFonts w:ascii="仿宋_GB2312" w:hAnsi="Times New Roman" w:eastAsia="仿宋_GB2312"/>
                <w:b/>
                <w:szCs w:val="21"/>
              </w:rPr>
            </w:pPr>
          </w:p>
        </w:tc>
        <w:tc>
          <w:tcPr>
            <w:tcW w:w="2040" w:type="dxa"/>
            <w:vAlign w:val="center"/>
          </w:tcPr>
          <w:p>
            <w:pPr>
              <w:wordWrap w:val="0"/>
              <w:adjustRightInd w:val="0"/>
              <w:snapToGrid w:val="0"/>
              <w:spacing w:line="360" w:lineRule="auto"/>
              <w:jc w:val="center"/>
              <w:rPr>
                <w:rFonts w:ascii="仿宋_GB2312" w:hAnsi="Times New Roman" w:eastAsia="仿宋_GB2312"/>
                <w:b/>
                <w:szCs w:val="21"/>
              </w:rPr>
            </w:pPr>
          </w:p>
        </w:tc>
        <w:tc>
          <w:tcPr>
            <w:tcW w:w="1769" w:type="dxa"/>
            <w:vAlign w:val="center"/>
          </w:tcPr>
          <w:p>
            <w:pPr>
              <w:wordWrap w:val="0"/>
              <w:adjustRightInd w:val="0"/>
              <w:snapToGrid w:val="0"/>
              <w:spacing w:line="360" w:lineRule="auto"/>
              <w:jc w:val="center"/>
              <w:rPr>
                <w:rFonts w:ascii="仿宋_GB2312" w:hAnsi="Times New Roman" w:eastAsia="仿宋_GB2312"/>
                <w:b/>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83" w:type="dxa"/>
            <w:vAlign w:val="center"/>
          </w:tcPr>
          <w:p>
            <w:pPr>
              <w:tabs>
                <w:tab w:val="left" w:pos="541"/>
              </w:tabs>
              <w:adjustRightInd w:val="0"/>
              <w:snapToGrid w:val="0"/>
              <w:spacing w:line="360" w:lineRule="auto"/>
              <w:jc w:val="center"/>
              <w:rPr>
                <w:rFonts w:ascii="仿宋_GB2312" w:hAnsi="Times New Roman" w:eastAsia="仿宋_GB2312"/>
                <w:b/>
                <w:szCs w:val="21"/>
              </w:rPr>
            </w:pPr>
          </w:p>
        </w:tc>
        <w:tc>
          <w:tcPr>
            <w:tcW w:w="2026" w:type="dxa"/>
            <w:vAlign w:val="center"/>
          </w:tcPr>
          <w:p>
            <w:pPr>
              <w:wordWrap w:val="0"/>
              <w:adjustRightInd w:val="0"/>
              <w:snapToGrid w:val="0"/>
              <w:spacing w:line="360" w:lineRule="auto"/>
              <w:jc w:val="center"/>
              <w:rPr>
                <w:rFonts w:ascii="仿宋_GB2312" w:hAnsi="Times New Roman" w:eastAsia="仿宋_GB2312"/>
                <w:b/>
                <w:szCs w:val="21"/>
              </w:rPr>
            </w:pPr>
          </w:p>
        </w:tc>
        <w:tc>
          <w:tcPr>
            <w:tcW w:w="2250" w:type="dxa"/>
            <w:vAlign w:val="center"/>
          </w:tcPr>
          <w:p>
            <w:pPr>
              <w:wordWrap w:val="0"/>
              <w:adjustRightInd w:val="0"/>
              <w:snapToGrid w:val="0"/>
              <w:spacing w:line="360" w:lineRule="auto"/>
              <w:jc w:val="center"/>
              <w:rPr>
                <w:rFonts w:ascii="仿宋_GB2312" w:hAnsi="Times New Roman" w:eastAsia="仿宋_GB2312"/>
                <w:b/>
                <w:szCs w:val="21"/>
              </w:rPr>
            </w:pPr>
          </w:p>
        </w:tc>
        <w:tc>
          <w:tcPr>
            <w:tcW w:w="2040" w:type="dxa"/>
            <w:vAlign w:val="center"/>
          </w:tcPr>
          <w:p>
            <w:pPr>
              <w:wordWrap w:val="0"/>
              <w:adjustRightInd w:val="0"/>
              <w:snapToGrid w:val="0"/>
              <w:spacing w:line="360" w:lineRule="auto"/>
              <w:jc w:val="center"/>
              <w:rPr>
                <w:rFonts w:ascii="仿宋_GB2312" w:hAnsi="Times New Roman" w:eastAsia="仿宋_GB2312"/>
                <w:b/>
                <w:szCs w:val="21"/>
              </w:rPr>
            </w:pPr>
          </w:p>
        </w:tc>
        <w:tc>
          <w:tcPr>
            <w:tcW w:w="1769" w:type="dxa"/>
            <w:vAlign w:val="center"/>
          </w:tcPr>
          <w:p>
            <w:pPr>
              <w:wordWrap w:val="0"/>
              <w:adjustRightInd w:val="0"/>
              <w:snapToGrid w:val="0"/>
              <w:spacing w:line="360" w:lineRule="auto"/>
              <w:jc w:val="center"/>
              <w:rPr>
                <w:rFonts w:ascii="仿宋_GB2312" w:hAnsi="Times New Roman" w:eastAsia="仿宋_GB2312"/>
                <w:b/>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83" w:type="dxa"/>
            <w:vAlign w:val="center"/>
          </w:tcPr>
          <w:p>
            <w:pPr>
              <w:tabs>
                <w:tab w:val="left" w:pos="541"/>
              </w:tabs>
              <w:adjustRightInd w:val="0"/>
              <w:snapToGrid w:val="0"/>
              <w:spacing w:line="360" w:lineRule="auto"/>
              <w:jc w:val="center"/>
              <w:rPr>
                <w:rFonts w:ascii="仿宋_GB2312" w:hAnsi="Times New Roman" w:eastAsia="仿宋_GB2312"/>
                <w:b/>
                <w:szCs w:val="21"/>
              </w:rPr>
            </w:pPr>
          </w:p>
        </w:tc>
        <w:tc>
          <w:tcPr>
            <w:tcW w:w="2026" w:type="dxa"/>
            <w:vAlign w:val="center"/>
          </w:tcPr>
          <w:p>
            <w:pPr>
              <w:wordWrap w:val="0"/>
              <w:adjustRightInd w:val="0"/>
              <w:snapToGrid w:val="0"/>
              <w:spacing w:line="360" w:lineRule="auto"/>
              <w:jc w:val="center"/>
              <w:rPr>
                <w:rFonts w:ascii="仿宋_GB2312" w:hAnsi="Times New Roman" w:eastAsia="仿宋_GB2312"/>
                <w:b/>
                <w:szCs w:val="21"/>
              </w:rPr>
            </w:pPr>
          </w:p>
        </w:tc>
        <w:tc>
          <w:tcPr>
            <w:tcW w:w="2250" w:type="dxa"/>
            <w:vAlign w:val="center"/>
          </w:tcPr>
          <w:p>
            <w:pPr>
              <w:wordWrap w:val="0"/>
              <w:adjustRightInd w:val="0"/>
              <w:snapToGrid w:val="0"/>
              <w:spacing w:line="360" w:lineRule="auto"/>
              <w:jc w:val="center"/>
              <w:rPr>
                <w:rFonts w:ascii="仿宋_GB2312" w:hAnsi="Times New Roman" w:eastAsia="仿宋_GB2312"/>
                <w:b/>
                <w:szCs w:val="21"/>
              </w:rPr>
            </w:pPr>
          </w:p>
        </w:tc>
        <w:tc>
          <w:tcPr>
            <w:tcW w:w="2040" w:type="dxa"/>
            <w:vAlign w:val="center"/>
          </w:tcPr>
          <w:p>
            <w:pPr>
              <w:wordWrap w:val="0"/>
              <w:adjustRightInd w:val="0"/>
              <w:snapToGrid w:val="0"/>
              <w:spacing w:line="360" w:lineRule="auto"/>
              <w:jc w:val="center"/>
              <w:rPr>
                <w:rFonts w:ascii="仿宋_GB2312" w:hAnsi="Times New Roman" w:eastAsia="仿宋_GB2312"/>
                <w:b/>
                <w:szCs w:val="21"/>
              </w:rPr>
            </w:pPr>
          </w:p>
        </w:tc>
        <w:tc>
          <w:tcPr>
            <w:tcW w:w="1769" w:type="dxa"/>
            <w:vAlign w:val="center"/>
          </w:tcPr>
          <w:p>
            <w:pPr>
              <w:wordWrap w:val="0"/>
              <w:adjustRightInd w:val="0"/>
              <w:snapToGrid w:val="0"/>
              <w:spacing w:line="360" w:lineRule="auto"/>
              <w:jc w:val="center"/>
              <w:rPr>
                <w:rFonts w:ascii="仿宋_GB2312" w:hAnsi="Times New Roman" w:eastAsia="仿宋_GB2312"/>
                <w:b/>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3" w:type="dxa"/>
            <w:vAlign w:val="center"/>
          </w:tcPr>
          <w:p>
            <w:pPr>
              <w:adjustRightInd w:val="0"/>
              <w:snapToGrid w:val="0"/>
              <w:spacing w:line="360" w:lineRule="auto"/>
              <w:jc w:val="center"/>
              <w:rPr>
                <w:rFonts w:ascii="仿宋_GB2312" w:hAnsi="Times New Roman" w:eastAsia="仿宋_GB2312"/>
                <w:b/>
                <w:szCs w:val="21"/>
              </w:rPr>
            </w:pPr>
            <w:r>
              <w:rPr>
                <w:rFonts w:hint="eastAsia" w:ascii="仿宋_GB2312" w:hAnsi="Times New Roman" w:eastAsia="仿宋_GB2312"/>
                <w:b/>
                <w:szCs w:val="21"/>
              </w:rPr>
              <w:t>专家复核意见</w:t>
            </w:r>
          </w:p>
        </w:tc>
        <w:tc>
          <w:tcPr>
            <w:tcW w:w="8085" w:type="dxa"/>
            <w:gridSpan w:val="4"/>
            <w:vAlign w:val="center"/>
          </w:tcPr>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5880" w:firstLineChars="2800"/>
              <w:rPr>
                <w:rFonts w:ascii="仿宋_GB2312" w:hAnsi="Times New Roman" w:eastAsia="仿宋_GB2312"/>
                <w:szCs w:val="21"/>
              </w:rPr>
            </w:pPr>
          </w:p>
          <w:p>
            <w:pPr>
              <w:adjustRightInd w:val="0"/>
              <w:snapToGrid w:val="0"/>
              <w:spacing w:line="360" w:lineRule="auto"/>
              <w:ind w:firstLine="3360" w:firstLineChars="1600"/>
              <w:rPr>
                <w:rFonts w:ascii="仿宋_GB2312" w:hAnsi="Times New Roman" w:eastAsia="仿宋_GB2312"/>
                <w:szCs w:val="21"/>
              </w:rPr>
            </w:pPr>
          </w:p>
          <w:p>
            <w:pPr>
              <w:adjustRightInd w:val="0"/>
              <w:snapToGrid w:val="0"/>
              <w:spacing w:line="360" w:lineRule="auto"/>
              <w:ind w:firstLine="3360" w:firstLineChars="1600"/>
              <w:rPr>
                <w:rFonts w:ascii="仿宋_GB2312" w:hAnsi="Times New Roman" w:eastAsia="仿宋_GB2312"/>
                <w:szCs w:val="21"/>
              </w:rPr>
            </w:pPr>
            <w:r>
              <w:rPr>
                <w:rFonts w:hint="eastAsia" w:ascii="仿宋_GB2312" w:hAnsi="Times New Roman" w:eastAsia="仿宋_GB2312"/>
                <w:szCs w:val="21"/>
              </w:rPr>
              <w:t>评审组签字：</w:t>
            </w:r>
          </w:p>
          <w:p>
            <w:pPr>
              <w:adjustRightInd w:val="0"/>
              <w:snapToGrid w:val="0"/>
              <w:spacing w:line="360" w:lineRule="auto"/>
              <w:ind w:right="315"/>
              <w:jc w:val="right"/>
              <w:rPr>
                <w:rFonts w:ascii="仿宋_GB2312" w:hAnsi="Times New Roman" w:eastAsia="仿宋_GB2312"/>
                <w:szCs w:val="21"/>
              </w:rPr>
            </w:pPr>
          </w:p>
          <w:p>
            <w:pPr>
              <w:adjustRightInd w:val="0"/>
              <w:snapToGrid w:val="0"/>
              <w:spacing w:line="360" w:lineRule="auto"/>
              <w:ind w:right="315"/>
              <w:jc w:val="right"/>
              <w:rPr>
                <w:rFonts w:ascii="仿宋_GB2312" w:hAnsi="Times New Roman" w:eastAsia="仿宋_GB2312"/>
                <w:szCs w:val="21"/>
              </w:rPr>
            </w:pPr>
          </w:p>
          <w:p>
            <w:pPr>
              <w:adjustRightInd w:val="0"/>
              <w:snapToGrid w:val="0"/>
              <w:spacing w:line="360" w:lineRule="auto"/>
              <w:ind w:right="315"/>
              <w:jc w:val="right"/>
              <w:rPr>
                <w:rFonts w:ascii="仿宋_GB2312" w:hAnsi="Times New Roman" w:eastAsia="仿宋_GB2312"/>
                <w:szCs w:val="21"/>
              </w:rPr>
            </w:pPr>
            <w:r>
              <w:rPr>
                <w:rFonts w:hint="eastAsia" w:ascii="仿宋_GB2312" w:hAnsi="Times New Roman" w:eastAsia="仿宋_GB2312"/>
                <w:szCs w:val="21"/>
              </w:rPr>
              <w:t>年月日</w:t>
            </w:r>
          </w:p>
          <w:p>
            <w:pPr>
              <w:adjustRightInd w:val="0"/>
              <w:snapToGrid w:val="0"/>
              <w:spacing w:line="360" w:lineRule="auto"/>
              <w:ind w:right="315"/>
              <w:jc w:val="right"/>
              <w:rPr>
                <w:rFonts w:ascii="仿宋_GB2312" w:hAnsi="Times New Roman" w:eastAsia="仿宋_GB2312"/>
                <w:szCs w:val="21"/>
              </w:rPr>
            </w:pPr>
          </w:p>
          <w:p>
            <w:pPr>
              <w:adjustRightInd w:val="0"/>
              <w:snapToGrid w:val="0"/>
              <w:spacing w:line="360" w:lineRule="auto"/>
              <w:ind w:right="315"/>
              <w:jc w:val="right"/>
              <w:rPr>
                <w:rFonts w:ascii="仿宋_GB2312" w:hAnsi="Times New Roman" w:eastAsia="仿宋_GB2312"/>
                <w:szCs w:val="21"/>
              </w:rPr>
            </w:pPr>
          </w:p>
        </w:tc>
      </w:tr>
    </w:tbl>
    <w:p>
      <w:pPr>
        <w:rPr>
          <w:rFonts w:ascii="Times New Roman" w:hAnsi="Times New Roman"/>
        </w:rPr>
      </w:pPr>
    </w:p>
    <w:p>
      <w:pPr>
        <w:spacing w:line="590" w:lineRule="exact"/>
        <w:rPr>
          <w:rFonts w:hint="eastAsia" w:ascii="黑体" w:hAnsi="黑体" w:eastAsia="黑体"/>
          <w:sz w:val="32"/>
          <w:szCs w:val="32"/>
        </w:rPr>
      </w:pPr>
    </w:p>
    <w:p>
      <w:pPr>
        <w:spacing w:line="590" w:lineRule="exact"/>
        <w:rPr>
          <w:rFonts w:ascii="黑体" w:hAnsi="黑体" w:eastAsia="黑体"/>
          <w:sz w:val="32"/>
          <w:szCs w:val="32"/>
        </w:rPr>
      </w:pPr>
      <w:r>
        <w:rPr>
          <w:rFonts w:hint="eastAsia" w:ascii="黑体" w:hAnsi="黑体" w:eastAsia="黑体"/>
          <w:sz w:val="32"/>
          <w:szCs w:val="32"/>
        </w:rPr>
        <w:t>附件9</w:t>
      </w:r>
    </w:p>
    <w:p>
      <w:pPr>
        <w:spacing w:line="500" w:lineRule="exact"/>
        <w:rPr>
          <w:rFonts w:ascii="黑体" w:hAnsi="黑体" w:eastAsia="黑体"/>
          <w:sz w:val="32"/>
          <w:szCs w:val="32"/>
        </w:rPr>
      </w:pPr>
    </w:p>
    <w:p>
      <w:pPr>
        <w:spacing w:line="400" w:lineRule="exact"/>
        <w:jc w:val="center"/>
        <w:rPr>
          <w:rFonts w:ascii="小标宋" w:hAnsi="Times New Roman" w:eastAsia="小标宋"/>
          <w:sz w:val="32"/>
          <w:szCs w:val="32"/>
        </w:rPr>
      </w:pPr>
      <w:r>
        <w:rPr>
          <w:rFonts w:hint="eastAsia" w:ascii="小标宋" w:hAnsi="Times New Roman" w:eastAsia="小标宋"/>
          <w:sz w:val="32"/>
          <w:szCs w:val="32"/>
        </w:rPr>
        <w:t>湛江市建设用地土壤污染状况调查和报告评审</w:t>
      </w:r>
    </w:p>
    <w:p>
      <w:pPr>
        <w:spacing w:line="400" w:lineRule="exact"/>
        <w:jc w:val="center"/>
        <w:rPr>
          <w:rFonts w:ascii="小标宋" w:hAnsi="Times New Roman" w:eastAsia="小标宋"/>
          <w:sz w:val="32"/>
          <w:szCs w:val="32"/>
        </w:rPr>
      </w:pPr>
      <w:r>
        <w:rPr>
          <w:rFonts w:hint="eastAsia" w:ascii="小标宋" w:hAnsi="Times New Roman" w:eastAsia="小标宋"/>
          <w:sz w:val="32"/>
          <w:szCs w:val="32"/>
        </w:rPr>
        <w:t>工作流程图</w:t>
      </w:r>
    </w:p>
    <w:p>
      <w:pPr>
        <w:rPr>
          <w:rFonts w:ascii="Times New Roman" w:hAnsi="Times New Roman"/>
        </w:rPr>
      </w:pPr>
      <w:r>
        <w:drawing>
          <wp:inline distT="0" distB="0" distL="114300" distR="114300">
            <wp:extent cx="5269865" cy="7192645"/>
            <wp:effectExtent l="0" t="0" r="6985" b="8255"/>
            <wp:docPr id="6"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true"/>
                    </pic:cNvPicPr>
                  </pic:nvPicPr>
                  <pic:blipFill>
                    <a:blip r:embed="rId7"/>
                    <a:stretch>
                      <a:fillRect/>
                    </a:stretch>
                  </pic:blipFill>
                  <pic:spPr>
                    <a:xfrm>
                      <a:off x="0" y="0"/>
                      <a:ext cx="5269865" cy="7192645"/>
                    </a:xfrm>
                    <a:prstGeom prst="rect">
                      <a:avLst/>
                    </a:prstGeom>
                    <a:noFill/>
                    <a:ln>
                      <a:noFill/>
                    </a:ln>
                  </pic:spPr>
                </pic:pic>
              </a:graphicData>
            </a:graphic>
          </wp:inline>
        </w:drawing>
      </w:r>
    </w:p>
    <w:p>
      <w:pPr>
        <w:rPr>
          <w:rFonts w:ascii="黑体" w:hAnsi="黑体" w:eastAsia="黑体"/>
          <w:sz w:val="32"/>
          <w:szCs w:val="32"/>
        </w:rPr>
      </w:pPr>
      <w:r>
        <w:rPr>
          <w:rFonts w:hint="eastAsia" w:ascii="黑体" w:hAnsi="黑体" w:eastAsia="黑体"/>
          <w:sz w:val="32"/>
          <w:szCs w:val="32"/>
        </w:rPr>
        <w:br w:type="page"/>
      </w:r>
    </w:p>
    <w:p>
      <w:pPr>
        <w:rPr>
          <w:rFonts w:ascii="黑体" w:hAnsi="黑体" w:eastAsia="黑体"/>
          <w:sz w:val="32"/>
          <w:szCs w:val="32"/>
        </w:rPr>
      </w:pPr>
      <w:r>
        <w:rPr>
          <w:rFonts w:hint="eastAsia" w:ascii="黑体" w:hAnsi="黑体" w:eastAsia="黑体"/>
          <w:sz w:val="32"/>
          <w:szCs w:val="32"/>
        </w:rPr>
        <w:t>附件10</w:t>
      </w:r>
    </w:p>
    <w:p>
      <w:pPr>
        <w:spacing w:line="360" w:lineRule="exact"/>
        <w:rPr>
          <w:rFonts w:ascii="黑体" w:hAnsi="黑体" w:eastAsia="黑体"/>
          <w:sz w:val="32"/>
          <w:szCs w:val="32"/>
        </w:rPr>
      </w:pPr>
    </w:p>
    <w:p>
      <w:pPr>
        <w:adjustRightInd w:val="0"/>
        <w:snapToGrid w:val="0"/>
        <w:jc w:val="center"/>
        <w:outlineLvl w:val="1"/>
        <w:rPr>
          <w:rFonts w:ascii="方正小标宋简体" w:hAnsi="宋体" w:eastAsia="方正小标宋简体" w:cs="宋体"/>
          <w:bCs/>
          <w:spacing w:val="-16"/>
          <w:sz w:val="44"/>
          <w:szCs w:val="44"/>
        </w:rPr>
      </w:pPr>
      <w:r>
        <w:rPr>
          <w:rFonts w:hint="eastAsia" w:ascii="方正小标宋简体" w:hAnsi="宋体" w:eastAsia="方正小标宋简体" w:cs="宋体"/>
          <w:bCs/>
          <w:spacing w:val="-16"/>
          <w:sz w:val="44"/>
          <w:szCs w:val="44"/>
        </w:rPr>
        <w:t>湛江市建设用地土壤污染状况调查报告备案表</w:t>
      </w:r>
    </w:p>
    <w:p>
      <w:pPr>
        <w:pStyle w:val="14"/>
        <w:spacing w:beforeLines="50" w:afterLines="50"/>
        <w:ind w:right="444"/>
        <w:jc w:val="right"/>
        <w:rPr>
          <w:rFonts w:eastAsia="仿宋_GB2312"/>
          <w:spacing w:val="-4"/>
          <w:position w:val="-3"/>
          <w:sz w:val="28"/>
          <w:szCs w:val="28"/>
        </w:rPr>
      </w:pPr>
      <w:r>
        <w:rPr>
          <w:rFonts w:ascii="黑体" w:hAnsi="黑体" w:eastAsia="黑体"/>
          <w:spacing w:val="-4"/>
          <w:position w:val="-3"/>
          <w:sz w:val="24"/>
          <w:szCs w:val="24"/>
        </w:rPr>
        <w:t>备案编号：</w:t>
      </w:r>
    </w:p>
    <w:tbl>
      <w:tblPr>
        <w:tblStyle w:val="5"/>
        <w:tblW w:w="9074" w:type="dxa"/>
        <w:jc w:val="center"/>
        <w:tblLayout w:type="fixed"/>
        <w:tblCellMar>
          <w:top w:w="0" w:type="dxa"/>
          <w:left w:w="0" w:type="dxa"/>
          <w:bottom w:w="0" w:type="dxa"/>
          <w:right w:w="0" w:type="dxa"/>
        </w:tblCellMar>
      </w:tblPr>
      <w:tblGrid>
        <w:gridCol w:w="1377"/>
        <w:gridCol w:w="4330"/>
        <w:gridCol w:w="1777"/>
        <w:gridCol w:w="1590"/>
      </w:tblGrid>
      <w:tr>
        <w:tblPrEx>
          <w:tblCellMar>
            <w:top w:w="0" w:type="dxa"/>
            <w:left w:w="0" w:type="dxa"/>
            <w:bottom w:w="0" w:type="dxa"/>
            <w:right w:w="0" w:type="dxa"/>
          </w:tblCellMar>
        </w:tblPrEx>
        <w:trPr>
          <w:trHeight w:val="313" w:hRule="atLeast"/>
          <w:jc w:val="center"/>
        </w:trPr>
        <w:tc>
          <w:tcPr>
            <w:tcW w:w="1377" w:type="dxa"/>
            <w:tcBorders>
              <w:top w:val="single" w:color="000000" w:sz="4" w:space="0"/>
              <w:left w:val="single" w:color="000000" w:sz="8" w:space="0"/>
              <w:bottom w:val="single" w:color="000000" w:sz="4" w:space="0"/>
              <w:right w:val="single" w:color="000000" w:sz="4" w:space="0"/>
            </w:tcBorders>
            <w:vAlign w:val="center"/>
          </w:tcPr>
          <w:p>
            <w:pPr>
              <w:pStyle w:val="14"/>
              <w:ind w:right="118" w:rightChars="56"/>
              <w:jc w:val="center"/>
              <w:rPr>
                <w:rFonts w:ascii="黑体" w:hAnsi="黑体" w:eastAsia="黑体" w:cs="仿宋_GB2312"/>
                <w:bCs/>
                <w:spacing w:val="-4"/>
                <w:sz w:val="28"/>
                <w:szCs w:val="28"/>
              </w:rPr>
            </w:pPr>
            <w:r>
              <w:rPr>
                <w:rFonts w:hint="eastAsia" w:ascii="黑体" w:hAnsi="黑体" w:eastAsia="黑体" w:cs="仿宋_GB2312"/>
                <w:bCs/>
                <w:spacing w:val="-4"/>
                <w:sz w:val="28"/>
                <w:szCs w:val="28"/>
              </w:rPr>
              <w:t>申请单位</w:t>
            </w:r>
          </w:p>
        </w:tc>
        <w:tc>
          <w:tcPr>
            <w:tcW w:w="7697" w:type="dxa"/>
            <w:gridSpan w:val="3"/>
            <w:tcBorders>
              <w:top w:val="single" w:color="000000" w:sz="4" w:space="0"/>
              <w:left w:val="single" w:color="000000" w:sz="4" w:space="0"/>
              <w:bottom w:val="single" w:color="000000" w:sz="4" w:space="0"/>
              <w:right w:val="single" w:color="000000" w:sz="8" w:space="0"/>
            </w:tcBorders>
            <w:vAlign w:val="center"/>
          </w:tcPr>
          <w:p>
            <w:pPr>
              <w:pStyle w:val="14"/>
              <w:tabs>
                <w:tab w:val="left" w:pos="5780"/>
                <w:tab w:val="left" w:pos="6280"/>
              </w:tabs>
              <w:snapToGrid w:val="0"/>
              <w:jc w:val="left"/>
              <w:rPr>
                <w:rFonts w:ascii="仿宋_GB2312" w:hAnsi="仿宋_GB2312" w:eastAsia="仿宋_GB2312"/>
                <w:sz w:val="28"/>
                <w:szCs w:val="28"/>
              </w:rPr>
            </w:pPr>
          </w:p>
        </w:tc>
      </w:tr>
      <w:tr>
        <w:tblPrEx>
          <w:tblCellMar>
            <w:top w:w="0" w:type="dxa"/>
            <w:left w:w="0" w:type="dxa"/>
            <w:bottom w:w="0" w:type="dxa"/>
            <w:right w:w="0" w:type="dxa"/>
          </w:tblCellMar>
        </w:tblPrEx>
        <w:trPr>
          <w:trHeight w:val="774" w:hRule="atLeast"/>
          <w:jc w:val="center"/>
        </w:trPr>
        <w:tc>
          <w:tcPr>
            <w:tcW w:w="1377" w:type="dxa"/>
            <w:tcBorders>
              <w:top w:val="single" w:color="000000" w:sz="4" w:space="0"/>
              <w:left w:val="single" w:color="000000" w:sz="8" w:space="0"/>
              <w:bottom w:val="single" w:color="000000" w:sz="4" w:space="0"/>
              <w:right w:val="single" w:color="000000" w:sz="4" w:space="0"/>
            </w:tcBorders>
            <w:vAlign w:val="center"/>
          </w:tcPr>
          <w:p>
            <w:pPr>
              <w:pStyle w:val="14"/>
              <w:ind w:right="118" w:rightChars="56"/>
              <w:jc w:val="center"/>
              <w:rPr>
                <w:rFonts w:ascii="黑体" w:hAnsi="黑体" w:eastAsia="黑体" w:cs="仿宋_GB2312"/>
                <w:bCs/>
                <w:spacing w:val="-4"/>
                <w:sz w:val="28"/>
                <w:szCs w:val="28"/>
              </w:rPr>
            </w:pPr>
            <w:r>
              <w:rPr>
                <w:rFonts w:hint="eastAsia" w:ascii="黑体" w:hAnsi="黑体" w:eastAsia="黑体" w:cs="仿宋_GB2312"/>
                <w:bCs/>
                <w:spacing w:val="-4"/>
                <w:sz w:val="28"/>
                <w:szCs w:val="28"/>
              </w:rPr>
              <w:t>地块位置</w:t>
            </w:r>
          </w:p>
        </w:tc>
        <w:tc>
          <w:tcPr>
            <w:tcW w:w="4330" w:type="dxa"/>
            <w:tcBorders>
              <w:top w:val="single" w:color="000000" w:sz="4" w:space="0"/>
              <w:left w:val="single" w:color="000000" w:sz="4" w:space="0"/>
              <w:bottom w:val="single" w:color="000000" w:sz="4" w:space="0"/>
              <w:right w:val="single" w:color="auto" w:sz="4" w:space="0"/>
            </w:tcBorders>
            <w:vAlign w:val="center"/>
          </w:tcPr>
          <w:p>
            <w:pPr>
              <w:pStyle w:val="14"/>
              <w:spacing w:line="360" w:lineRule="exact"/>
              <w:jc w:val="left"/>
              <w:rPr>
                <w:rFonts w:ascii="仿宋_GB2312" w:hAnsi="仿宋_GB2312" w:eastAsia="仿宋_GB2312"/>
                <w:sz w:val="28"/>
                <w:szCs w:val="28"/>
              </w:rPr>
            </w:pPr>
          </w:p>
        </w:tc>
        <w:tc>
          <w:tcPr>
            <w:tcW w:w="1777" w:type="dxa"/>
            <w:tcBorders>
              <w:top w:val="single" w:color="000000" w:sz="4" w:space="0"/>
              <w:left w:val="single" w:color="auto" w:sz="4" w:space="0"/>
              <w:bottom w:val="single" w:color="000000" w:sz="4" w:space="0"/>
              <w:right w:val="single" w:color="auto" w:sz="4" w:space="0"/>
            </w:tcBorders>
            <w:vAlign w:val="center"/>
          </w:tcPr>
          <w:p>
            <w:pPr>
              <w:pStyle w:val="14"/>
              <w:ind w:right="118" w:rightChars="56"/>
              <w:jc w:val="center"/>
              <w:rPr>
                <w:rFonts w:ascii="黑体" w:hAnsi="黑体" w:eastAsia="黑体" w:cs="仿宋_GB2312"/>
                <w:bCs/>
                <w:spacing w:val="-4"/>
                <w:sz w:val="28"/>
                <w:szCs w:val="28"/>
              </w:rPr>
            </w:pPr>
            <w:r>
              <w:rPr>
                <w:rFonts w:hint="eastAsia" w:ascii="黑体" w:hAnsi="黑体" w:eastAsia="黑体" w:cs="仿宋_GB2312"/>
                <w:bCs/>
                <w:spacing w:val="-4"/>
                <w:sz w:val="28"/>
                <w:szCs w:val="28"/>
              </w:rPr>
              <w:t>地块面积</w:t>
            </w:r>
          </w:p>
          <w:p>
            <w:pPr>
              <w:pStyle w:val="14"/>
              <w:ind w:right="118" w:rightChars="56"/>
              <w:jc w:val="center"/>
              <w:rPr>
                <w:rFonts w:ascii="黑体" w:hAnsi="黑体" w:eastAsia="黑体" w:cs="宋体"/>
                <w:sz w:val="24"/>
                <w:szCs w:val="24"/>
              </w:rPr>
            </w:pPr>
            <w:r>
              <w:rPr>
                <w:rFonts w:hint="eastAsia" w:ascii="黑体" w:hAnsi="黑体" w:eastAsia="黑体" w:cs="仿宋_GB2312"/>
                <w:bCs/>
                <w:spacing w:val="-4"/>
                <w:sz w:val="28"/>
                <w:szCs w:val="28"/>
              </w:rPr>
              <w:t>（m</w:t>
            </w:r>
            <w:r>
              <w:rPr>
                <w:rFonts w:hint="eastAsia" w:ascii="黑体" w:hAnsi="黑体" w:eastAsia="黑体" w:cs="仿宋_GB2312"/>
                <w:bCs/>
                <w:spacing w:val="-4"/>
                <w:sz w:val="28"/>
                <w:szCs w:val="28"/>
                <w:vertAlign w:val="superscript"/>
              </w:rPr>
              <w:t>2</w:t>
            </w:r>
            <w:r>
              <w:rPr>
                <w:rFonts w:hint="eastAsia" w:ascii="黑体" w:hAnsi="黑体" w:eastAsia="黑体" w:cs="仿宋_GB2312"/>
                <w:bCs/>
                <w:spacing w:val="-4"/>
                <w:sz w:val="28"/>
                <w:szCs w:val="28"/>
              </w:rPr>
              <w:t>）</w:t>
            </w:r>
          </w:p>
        </w:tc>
        <w:tc>
          <w:tcPr>
            <w:tcW w:w="1590" w:type="dxa"/>
            <w:tcBorders>
              <w:top w:val="single" w:color="000000" w:sz="4" w:space="0"/>
              <w:left w:val="single" w:color="auto" w:sz="4" w:space="0"/>
              <w:bottom w:val="single" w:color="000000" w:sz="4" w:space="0"/>
              <w:right w:val="single" w:color="000000" w:sz="8" w:space="0"/>
            </w:tcBorders>
            <w:vAlign w:val="center"/>
          </w:tcPr>
          <w:p>
            <w:pPr>
              <w:pStyle w:val="14"/>
              <w:ind w:firstLine="140" w:firstLineChars="50"/>
              <w:jc w:val="left"/>
              <w:rPr>
                <w:rFonts w:ascii="仿宋_GB2312" w:hAnsi="仿宋_GB2312" w:eastAsia="仿宋_GB2312" w:cs="宋体"/>
                <w:sz w:val="28"/>
                <w:szCs w:val="28"/>
              </w:rPr>
            </w:pPr>
          </w:p>
        </w:tc>
      </w:tr>
      <w:tr>
        <w:tblPrEx>
          <w:tblCellMar>
            <w:top w:w="0" w:type="dxa"/>
            <w:left w:w="0" w:type="dxa"/>
            <w:bottom w:w="0" w:type="dxa"/>
            <w:right w:w="0" w:type="dxa"/>
          </w:tblCellMar>
        </w:tblPrEx>
        <w:trPr>
          <w:trHeight w:val="808" w:hRule="exact"/>
          <w:jc w:val="center"/>
        </w:trPr>
        <w:tc>
          <w:tcPr>
            <w:tcW w:w="1377" w:type="dxa"/>
            <w:tcBorders>
              <w:top w:val="single" w:color="000000" w:sz="4" w:space="0"/>
              <w:left w:val="single" w:color="000000" w:sz="8" w:space="0"/>
              <w:bottom w:val="single" w:color="000000" w:sz="4" w:space="0"/>
              <w:right w:val="single" w:color="000000" w:sz="4" w:space="0"/>
            </w:tcBorders>
            <w:vAlign w:val="center"/>
          </w:tcPr>
          <w:p>
            <w:pPr>
              <w:pStyle w:val="14"/>
              <w:ind w:right="118" w:rightChars="56"/>
              <w:jc w:val="center"/>
              <w:rPr>
                <w:rFonts w:ascii="黑体" w:hAnsi="黑体" w:eastAsia="黑体" w:cs="仿宋_GB2312"/>
                <w:bCs/>
                <w:spacing w:val="-4"/>
                <w:sz w:val="28"/>
                <w:szCs w:val="28"/>
              </w:rPr>
            </w:pPr>
            <w:r>
              <w:rPr>
                <w:rFonts w:hint="eastAsia" w:ascii="黑体" w:hAnsi="黑体" w:eastAsia="黑体" w:cs="仿宋_GB2312"/>
                <w:bCs/>
                <w:spacing w:val="-4"/>
                <w:sz w:val="28"/>
                <w:szCs w:val="28"/>
              </w:rPr>
              <w:t>报告名称</w:t>
            </w:r>
          </w:p>
        </w:tc>
        <w:tc>
          <w:tcPr>
            <w:tcW w:w="7697" w:type="dxa"/>
            <w:gridSpan w:val="3"/>
            <w:tcBorders>
              <w:top w:val="single" w:color="000000" w:sz="4" w:space="0"/>
              <w:left w:val="single" w:color="000000" w:sz="4" w:space="0"/>
              <w:bottom w:val="single" w:color="000000" w:sz="4" w:space="0"/>
              <w:right w:val="single" w:color="000000" w:sz="8" w:space="0"/>
            </w:tcBorders>
            <w:vAlign w:val="center"/>
          </w:tcPr>
          <w:p>
            <w:pPr>
              <w:pStyle w:val="14"/>
              <w:tabs>
                <w:tab w:val="left" w:pos="5780"/>
                <w:tab w:val="left" w:pos="6280"/>
              </w:tabs>
              <w:snapToGrid w:val="0"/>
              <w:jc w:val="left"/>
              <w:rPr>
                <w:rFonts w:ascii="仿宋_GB2312" w:hAnsi="仿宋_GB2312" w:eastAsia="仿宋_GB2312"/>
                <w:sz w:val="28"/>
                <w:szCs w:val="28"/>
              </w:rPr>
            </w:pPr>
          </w:p>
        </w:tc>
      </w:tr>
      <w:tr>
        <w:tblPrEx>
          <w:tblCellMar>
            <w:top w:w="0" w:type="dxa"/>
            <w:left w:w="0" w:type="dxa"/>
            <w:bottom w:w="0" w:type="dxa"/>
            <w:right w:w="0" w:type="dxa"/>
          </w:tblCellMar>
        </w:tblPrEx>
        <w:trPr>
          <w:trHeight w:val="8345" w:hRule="exact"/>
          <w:jc w:val="center"/>
        </w:trPr>
        <w:tc>
          <w:tcPr>
            <w:tcW w:w="1377" w:type="dxa"/>
            <w:tcBorders>
              <w:top w:val="single" w:color="000000" w:sz="4" w:space="0"/>
              <w:left w:val="single" w:color="000000" w:sz="8" w:space="0"/>
              <w:bottom w:val="single" w:color="000000" w:sz="4" w:space="0"/>
              <w:right w:val="single" w:color="000000" w:sz="4" w:space="0"/>
            </w:tcBorders>
            <w:vAlign w:val="center"/>
          </w:tcPr>
          <w:p>
            <w:pPr>
              <w:pStyle w:val="14"/>
              <w:jc w:val="center"/>
              <w:rPr>
                <w:rFonts w:ascii="黑体" w:hAnsi="黑体" w:eastAsia="黑体" w:cs="仿宋_GB2312"/>
                <w:sz w:val="28"/>
                <w:szCs w:val="28"/>
              </w:rPr>
            </w:pPr>
            <w:r>
              <w:rPr>
                <w:rFonts w:hint="eastAsia" w:ascii="黑体" w:hAnsi="黑体" w:eastAsia="黑体" w:cs="仿宋_GB2312"/>
                <w:bCs/>
                <w:spacing w:val="-4"/>
                <w:sz w:val="28"/>
                <w:szCs w:val="28"/>
              </w:rPr>
              <w:t>备案意见</w:t>
            </w:r>
          </w:p>
        </w:tc>
        <w:tc>
          <w:tcPr>
            <w:tcW w:w="7697" w:type="dxa"/>
            <w:gridSpan w:val="3"/>
            <w:tcBorders>
              <w:top w:val="single" w:color="000000" w:sz="4" w:space="0"/>
              <w:left w:val="single" w:color="000000" w:sz="4" w:space="0"/>
              <w:bottom w:val="single" w:color="000000" w:sz="4" w:space="0"/>
              <w:right w:val="single" w:color="000000" w:sz="8" w:space="0"/>
            </w:tcBorders>
          </w:tcPr>
          <w:p>
            <w:pPr>
              <w:pStyle w:val="14"/>
              <w:tabs>
                <w:tab w:val="left" w:pos="4374"/>
              </w:tabs>
              <w:spacing w:line="500" w:lineRule="exact"/>
              <w:jc w:val="left"/>
              <w:rPr>
                <w:rFonts w:ascii="仿宋_GB2312" w:hAnsi="仿宋_GB2312" w:eastAsia="仿宋_GB2312"/>
                <w:sz w:val="28"/>
                <w:szCs w:val="28"/>
              </w:rPr>
            </w:pPr>
            <w:r>
              <w:rPr>
                <w:rFonts w:ascii="仿宋_GB2312" w:hAnsi="仿宋_GB2312" w:eastAsia="仿宋_GB2312"/>
                <w:sz w:val="28"/>
                <w:szCs w:val="28"/>
              </w:rPr>
              <w:tab/>
            </w:r>
          </w:p>
          <w:p>
            <w:pPr>
              <w:pStyle w:val="14"/>
              <w:tabs>
                <w:tab w:val="left" w:pos="5780"/>
                <w:tab w:val="left" w:pos="6280"/>
              </w:tabs>
              <w:spacing w:line="500" w:lineRule="exact"/>
              <w:ind w:firstLine="204" w:firstLineChars="73"/>
              <w:jc w:val="left"/>
              <w:rPr>
                <w:rFonts w:ascii="仿宋_GB2312" w:hAnsi="仿宋_GB2312" w:eastAsia="仿宋_GB2312"/>
                <w:sz w:val="28"/>
                <w:szCs w:val="28"/>
              </w:rPr>
            </w:pPr>
          </w:p>
          <w:p>
            <w:pPr>
              <w:pStyle w:val="14"/>
              <w:tabs>
                <w:tab w:val="left" w:pos="5780"/>
                <w:tab w:val="left" w:pos="6280"/>
              </w:tabs>
              <w:spacing w:line="500" w:lineRule="exact"/>
              <w:ind w:firstLine="204" w:firstLineChars="73"/>
              <w:jc w:val="left"/>
              <w:rPr>
                <w:rFonts w:ascii="仿宋_GB2312" w:hAnsi="仿宋_GB2312" w:eastAsia="仿宋_GB2312"/>
                <w:sz w:val="28"/>
                <w:szCs w:val="28"/>
              </w:rPr>
            </w:pPr>
          </w:p>
          <w:p>
            <w:pPr>
              <w:pStyle w:val="14"/>
              <w:tabs>
                <w:tab w:val="left" w:pos="5780"/>
                <w:tab w:val="left" w:pos="6280"/>
              </w:tabs>
              <w:spacing w:line="500" w:lineRule="exact"/>
              <w:ind w:firstLine="204" w:firstLineChars="73"/>
              <w:jc w:val="left"/>
              <w:rPr>
                <w:rFonts w:ascii="仿宋_GB2312" w:hAnsi="仿宋_GB2312" w:eastAsia="仿宋_GB2312"/>
                <w:sz w:val="28"/>
                <w:szCs w:val="28"/>
              </w:rPr>
            </w:pPr>
          </w:p>
          <w:p>
            <w:pPr>
              <w:pStyle w:val="14"/>
              <w:tabs>
                <w:tab w:val="left" w:pos="5780"/>
                <w:tab w:val="left" w:pos="6280"/>
              </w:tabs>
              <w:spacing w:line="500" w:lineRule="exact"/>
              <w:jc w:val="left"/>
              <w:rPr>
                <w:rFonts w:ascii="仿宋_GB2312" w:eastAsia="仿宋_GB2312"/>
                <w:sz w:val="24"/>
                <w:szCs w:val="24"/>
              </w:rPr>
            </w:pPr>
          </w:p>
          <w:p/>
          <w:p/>
          <w:p/>
          <w:p/>
          <w:p>
            <w:pPr>
              <w:ind w:right="210"/>
              <w:jc w:val="right"/>
            </w:pPr>
            <w:r>
              <w:rPr>
                <w:rFonts w:hint="eastAsia"/>
              </w:rPr>
              <w:t>湛江市生态环境局</w:t>
            </w:r>
          </w:p>
          <w:p>
            <w:pPr>
              <w:ind w:right="420"/>
              <w:jc w:val="right"/>
            </w:pPr>
            <w:r>
              <w:rPr>
                <w:rFonts w:hint="eastAsia"/>
              </w:rPr>
              <w:t>年  月  日</w:t>
            </w:r>
          </w:p>
          <w:p/>
          <w:p>
            <w:r>
              <w:rPr>
                <w:rFonts w:hint="eastAsia"/>
              </w:rPr>
              <w:t>抄送：</w:t>
            </w:r>
          </w:p>
          <w:p>
            <w:pPr>
              <w:ind w:firstLine="420" w:firstLineChars="200"/>
            </w:pPr>
          </w:p>
          <w:p/>
          <w:p/>
          <w:p/>
          <w:p/>
          <w:p/>
          <w:p/>
          <w:p/>
          <w:p/>
          <w:p/>
          <w:p/>
          <w:p/>
          <w:p/>
        </w:tc>
      </w:tr>
    </w:tbl>
    <w:p>
      <w:pPr>
        <w:spacing w:line="20" w:lineRule="exact"/>
        <w:rPr>
          <w:rFonts w:ascii="Times New Roman" w:hAnsi="Times New Roman"/>
        </w:rPr>
        <w:sectPr>
          <w:footerReference r:id="rId4" w:type="default"/>
          <w:pgSz w:w="11906" w:h="16838"/>
          <w:pgMar w:top="1440" w:right="1800" w:bottom="1440" w:left="1800" w:header="851" w:footer="992" w:gutter="0"/>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附件11</w:t>
      </w:r>
    </w:p>
    <w:p>
      <w:pPr>
        <w:spacing w:line="560" w:lineRule="exact"/>
        <w:jc w:val="center"/>
        <w:rPr>
          <w:rFonts w:ascii="宋体" w:hAnsi="宋体" w:cs="宋体"/>
          <w:b/>
          <w:color w:val="000000"/>
          <w:sz w:val="44"/>
          <w:szCs w:val="44"/>
        </w:rPr>
      </w:pPr>
    </w:p>
    <w:p>
      <w:pPr>
        <w:spacing w:line="560" w:lineRule="exact"/>
        <w:jc w:val="center"/>
        <w:rPr>
          <w:rFonts w:ascii="方正小标宋简体" w:hAnsi="小标宋" w:eastAsia="方正小标宋简体" w:cs="小标宋"/>
          <w:bCs/>
          <w:color w:val="000000"/>
          <w:sz w:val="44"/>
          <w:szCs w:val="44"/>
          <w:u w:val="single"/>
        </w:rPr>
      </w:pPr>
      <w:r>
        <w:rPr>
          <w:rFonts w:hint="eastAsia" w:ascii="方正小标宋简体" w:hAnsi="小标宋" w:eastAsia="方正小标宋简体" w:cs="小标宋"/>
          <w:bCs/>
          <w:color w:val="000000"/>
          <w:sz w:val="44"/>
          <w:szCs w:val="44"/>
        </w:rPr>
        <w:t>土壤污染状况调查报告退回申请书</w:t>
      </w:r>
    </w:p>
    <w:p>
      <w:pPr>
        <w:spacing w:line="560" w:lineRule="exact"/>
        <w:rPr>
          <w:rFonts w:ascii="宋体" w:hAnsi="宋体" w:cs="仿宋_GB2312"/>
          <w:color w:val="000000"/>
          <w:sz w:val="30"/>
          <w:szCs w:val="30"/>
        </w:rPr>
      </w:pPr>
    </w:p>
    <w:p>
      <w:pPr>
        <w:adjustRightInd w:val="0"/>
        <w:snapToGrid w:val="0"/>
        <w:spacing w:line="560" w:lineRule="exact"/>
        <w:rPr>
          <w:rFonts w:ascii="仿宋_GB2312" w:hAnsi="CESI仿宋-GB2312" w:eastAsia="仿宋_GB2312" w:cs="CESI仿宋-GB2312"/>
          <w:bCs/>
          <w:color w:val="000000"/>
          <w:sz w:val="32"/>
          <w:szCs w:val="32"/>
          <w:u w:val="single"/>
        </w:rPr>
      </w:pPr>
      <w:r>
        <w:rPr>
          <w:rFonts w:hint="eastAsia" w:ascii="仿宋_GB2312" w:hAnsi="CESI仿宋-GB2312" w:eastAsia="仿宋_GB2312" w:cs="CESI仿宋-GB2312"/>
          <w:color w:val="000000"/>
          <w:sz w:val="32"/>
          <w:szCs w:val="32"/>
        </w:rPr>
        <w:t>湛江市生态环境局：</w:t>
      </w:r>
    </w:p>
    <w:p>
      <w:pPr>
        <w:adjustRightInd w:val="0"/>
        <w:snapToGrid w:val="0"/>
        <w:spacing w:line="560" w:lineRule="exact"/>
        <w:ind w:firstLine="640" w:firstLineChars="200"/>
        <w:rPr>
          <w:rFonts w:ascii="仿宋_GB2312" w:hAnsi="CESI仿宋-GB2312" w:eastAsia="仿宋_GB2312" w:cs="CESI仿宋-GB2312"/>
          <w:color w:val="000000"/>
          <w:sz w:val="32"/>
          <w:szCs w:val="32"/>
        </w:rPr>
      </w:pPr>
      <w:r>
        <w:rPr>
          <w:rFonts w:hint="eastAsia" w:ascii="仿宋_GB2312" w:hAnsi="CESI仿宋-GB2312" w:eastAsia="仿宋_GB2312" w:cs="CESI仿宋-GB2312"/>
          <w:color w:val="000000"/>
          <w:sz w:val="32"/>
          <w:szCs w:val="32"/>
        </w:rPr>
        <w:t>我单位于</w:t>
      </w:r>
      <w:r>
        <w:rPr>
          <w:rFonts w:hint="eastAsia" w:ascii="仿宋_GB2312" w:hAnsi="CESI仿宋-GB2312" w:eastAsia="仿宋_GB2312" w:cs="CESI仿宋-GB2312"/>
          <w:color w:val="000000"/>
          <w:sz w:val="32"/>
          <w:szCs w:val="32"/>
          <w:u w:val="single"/>
        </w:rPr>
        <w:t>**</w:t>
      </w:r>
      <w:r>
        <w:rPr>
          <w:rFonts w:hint="eastAsia" w:ascii="仿宋_GB2312" w:hAnsi="CESI仿宋-GB2312" w:eastAsia="仿宋_GB2312" w:cs="CESI仿宋-GB2312"/>
          <w:color w:val="000000"/>
          <w:sz w:val="32"/>
          <w:szCs w:val="32"/>
        </w:rPr>
        <w:t>年</w:t>
      </w:r>
      <w:r>
        <w:rPr>
          <w:rFonts w:hint="eastAsia" w:ascii="仿宋_GB2312" w:hAnsi="CESI仿宋-GB2312" w:eastAsia="仿宋_GB2312" w:cs="CESI仿宋-GB2312"/>
          <w:color w:val="000000"/>
          <w:sz w:val="32"/>
          <w:szCs w:val="32"/>
          <w:u w:val="single"/>
        </w:rPr>
        <w:t>**</w:t>
      </w:r>
      <w:r>
        <w:rPr>
          <w:rFonts w:hint="eastAsia" w:ascii="仿宋_GB2312" w:hAnsi="CESI仿宋-GB2312" w:eastAsia="仿宋_GB2312" w:cs="CESI仿宋-GB2312"/>
          <w:color w:val="000000"/>
          <w:sz w:val="32"/>
          <w:szCs w:val="32"/>
        </w:rPr>
        <w:t>月</w:t>
      </w:r>
      <w:r>
        <w:rPr>
          <w:rFonts w:hint="eastAsia" w:ascii="仿宋_GB2312" w:hAnsi="CESI仿宋-GB2312" w:eastAsia="仿宋_GB2312" w:cs="CESI仿宋-GB2312"/>
          <w:color w:val="000000"/>
          <w:sz w:val="32"/>
          <w:szCs w:val="32"/>
          <w:u w:val="single"/>
        </w:rPr>
        <w:t>**</w:t>
      </w:r>
      <w:r>
        <w:rPr>
          <w:rFonts w:hint="eastAsia" w:ascii="仿宋_GB2312" w:hAnsi="CESI仿宋-GB2312" w:eastAsia="仿宋_GB2312" w:cs="CESI仿宋-GB2312"/>
          <w:color w:val="000000"/>
          <w:sz w:val="32"/>
          <w:szCs w:val="32"/>
        </w:rPr>
        <w:t>日向贵局报批了由</w:t>
      </w:r>
      <w:r>
        <w:rPr>
          <w:rFonts w:hint="eastAsia" w:ascii="仿宋_GB2312" w:hAnsi="CESI仿宋-GB2312" w:eastAsia="仿宋_GB2312" w:cs="CESI仿宋-GB2312"/>
          <w:color w:val="000000"/>
          <w:sz w:val="32"/>
          <w:szCs w:val="32"/>
          <w:u w:val="single"/>
        </w:rPr>
        <w:t>***调查单位</w:t>
      </w:r>
      <w:r>
        <w:rPr>
          <w:rFonts w:hint="eastAsia" w:ascii="仿宋_GB2312" w:hAnsi="CESI仿宋-GB2312" w:eastAsia="仿宋_GB2312" w:cs="CESI仿宋-GB2312"/>
          <w:color w:val="000000"/>
          <w:sz w:val="32"/>
          <w:szCs w:val="32"/>
        </w:rPr>
        <w:t>编制的《</w:t>
      </w:r>
      <w:r>
        <w:rPr>
          <w:rFonts w:hint="eastAsia" w:ascii="仿宋_GB2312" w:hAnsi="CESI仿宋-GB2312" w:eastAsia="仿宋_GB2312" w:cs="CESI仿宋-GB2312"/>
          <w:color w:val="000000"/>
          <w:sz w:val="32"/>
          <w:szCs w:val="32"/>
          <w:u w:val="single"/>
        </w:rPr>
        <w:t>***地块土壤污染状况初步调查</w:t>
      </w:r>
      <w:r>
        <w:rPr>
          <w:rFonts w:hint="eastAsia" w:ascii="仿宋_GB2312" w:hAnsi="CESI仿宋-GB2312" w:eastAsia="仿宋_GB2312" w:cs="CESI仿宋-GB2312"/>
          <w:color w:val="000000"/>
          <w:sz w:val="32"/>
          <w:szCs w:val="32"/>
          <w:u w:val="single"/>
          <w:lang w:eastAsia="zh-CN"/>
        </w:rPr>
        <w:t>报告</w:t>
      </w:r>
      <w:r>
        <w:rPr>
          <w:rFonts w:hint="eastAsia" w:ascii="仿宋_GB2312" w:hAnsi="CESI仿宋-GB2312" w:eastAsia="仿宋_GB2312" w:cs="CESI仿宋-GB2312"/>
          <w:color w:val="000000"/>
          <w:sz w:val="32"/>
          <w:szCs w:val="32"/>
        </w:rPr>
        <w:t>》。现我单位需要对该报告中的地块内容、文字表述进行核实和补充，特向贵局申请办结并退回我单位，请予以退回办结。</w:t>
      </w:r>
    </w:p>
    <w:p>
      <w:pPr>
        <w:adjustRightInd w:val="0"/>
        <w:snapToGrid w:val="0"/>
        <w:spacing w:line="560" w:lineRule="exact"/>
        <w:ind w:firstLine="4902" w:firstLineChars="1532"/>
        <w:jc w:val="center"/>
        <w:rPr>
          <w:rFonts w:ascii="仿宋_GB2312" w:hAnsi="CESI仿宋-GB2312" w:eastAsia="仿宋_GB2312" w:cs="CESI仿宋-GB2312"/>
          <w:color w:val="000000"/>
          <w:sz w:val="32"/>
          <w:szCs w:val="32"/>
        </w:rPr>
      </w:pPr>
    </w:p>
    <w:p>
      <w:pPr>
        <w:adjustRightInd w:val="0"/>
        <w:snapToGrid w:val="0"/>
        <w:spacing w:line="560" w:lineRule="exact"/>
        <w:ind w:firstLine="4902" w:firstLineChars="1532"/>
        <w:jc w:val="center"/>
        <w:rPr>
          <w:rFonts w:ascii="仿宋_GB2312" w:hAnsi="CESI仿宋-GB2312" w:eastAsia="仿宋_GB2312" w:cs="CESI仿宋-GB2312"/>
          <w:color w:val="000000"/>
          <w:sz w:val="32"/>
          <w:szCs w:val="32"/>
        </w:rPr>
      </w:pPr>
    </w:p>
    <w:p>
      <w:pPr>
        <w:adjustRightInd w:val="0"/>
        <w:snapToGrid w:val="0"/>
        <w:spacing w:line="560" w:lineRule="exact"/>
        <w:ind w:firstLine="5222" w:firstLineChars="1632"/>
        <w:rPr>
          <w:rFonts w:ascii="仿宋_GB2312" w:hAnsi="CESI仿宋-GB2312" w:eastAsia="仿宋_GB2312" w:cs="CESI仿宋-GB2312"/>
          <w:color w:val="000000"/>
          <w:sz w:val="32"/>
          <w:szCs w:val="32"/>
        </w:rPr>
      </w:pPr>
      <w:r>
        <w:rPr>
          <w:rFonts w:hint="eastAsia" w:ascii="仿宋_GB2312" w:hAnsi="CESI仿宋-GB2312" w:eastAsia="仿宋_GB2312" w:cs="CESI仿宋-GB2312"/>
          <w:color w:val="000000"/>
          <w:sz w:val="32"/>
          <w:szCs w:val="32"/>
        </w:rPr>
        <w:t>土地使用权人（盖章）：</w:t>
      </w:r>
    </w:p>
    <w:p>
      <w:pPr>
        <w:adjustRightInd w:val="0"/>
        <w:snapToGrid w:val="0"/>
        <w:spacing w:line="560" w:lineRule="exact"/>
        <w:ind w:firstLine="5702" w:firstLineChars="1782"/>
        <w:rPr>
          <w:rFonts w:ascii="仿宋_GB2312" w:hAnsi="CESI仿宋-GB2312" w:eastAsia="仿宋_GB2312" w:cs="CESI仿宋-GB2312"/>
          <w:color w:val="000000"/>
          <w:sz w:val="32"/>
          <w:szCs w:val="32"/>
        </w:rPr>
      </w:pPr>
      <w:r>
        <w:rPr>
          <w:rFonts w:hint="eastAsia" w:ascii="仿宋_GB2312" w:hAnsi="CESI仿宋-GB2312" w:eastAsia="仿宋_GB2312" w:cs="CESI仿宋-GB2312"/>
          <w:color w:val="000000"/>
          <w:sz w:val="32"/>
          <w:szCs w:val="32"/>
        </w:rPr>
        <w:t>年   月   日</w:t>
      </w:r>
    </w:p>
    <w:p>
      <w:pPr>
        <w:adjustRightInd w:val="0"/>
        <w:snapToGrid w:val="0"/>
        <w:spacing w:line="560" w:lineRule="exact"/>
        <w:jc w:val="left"/>
        <w:rPr>
          <w:rFonts w:ascii="仿宋_GB2312" w:hAnsi="CESI仿宋-GB2312" w:eastAsia="仿宋_GB2312" w:cs="CESI仿宋-GB2312"/>
          <w:color w:val="000000"/>
          <w:sz w:val="32"/>
          <w:szCs w:val="32"/>
        </w:rPr>
      </w:pPr>
    </w:p>
    <w:p>
      <w:pPr>
        <w:adjustRightInd w:val="0"/>
        <w:snapToGrid w:val="0"/>
        <w:spacing w:line="560" w:lineRule="exact"/>
        <w:jc w:val="left"/>
        <w:rPr>
          <w:rFonts w:ascii="CESI仿宋-GB2312" w:hAnsi="CESI仿宋-GB2312" w:eastAsia="CESI仿宋-GB2312" w:cs="CESI仿宋-GB2312"/>
          <w:color w:val="000000"/>
          <w:sz w:val="32"/>
          <w:szCs w:val="32"/>
        </w:rPr>
      </w:pPr>
    </w:p>
    <w:p>
      <w:pPr>
        <w:adjustRightInd w:val="0"/>
        <w:snapToGrid w:val="0"/>
        <w:spacing w:line="560" w:lineRule="exact"/>
        <w:jc w:val="left"/>
        <w:rPr>
          <w:rFonts w:ascii="仿宋_GB2312" w:hAnsi="CESI仿宋-GB2312" w:eastAsia="仿宋_GB2312" w:cs="CESI仿宋-GB2312"/>
          <w:color w:val="000000"/>
          <w:sz w:val="32"/>
          <w:szCs w:val="32"/>
        </w:rPr>
      </w:pPr>
      <w:r>
        <w:rPr>
          <w:rFonts w:hint="eastAsia" w:ascii="仿宋_GB2312" w:hAnsi="CESI仿宋-GB2312" w:eastAsia="仿宋_GB2312" w:cs="CESI仿宋-GB2312"/>
          <w:color w:val="000000"/>
          <w:sz w:val="32"/>
          <w:szCs w:val="32"/>
        </w:rPr>
        <w:t>附：</w:t>
      </w:r>
    </w:p>
    <w:p>
      <w:pPr>
        <w:adjustRightInd w:val="0"/>
        <w:snapToGrid w:val="0"/>
        <w:spacing w:line="560" w:lineRule="exact"/>
        <w:rPr>
          <w:rFonts w:ascii="仿宋_GB2312" w:hAnsi="CESI仿宋-GB2312" w:eastAsia="仿宋_GB2312" w:cs="CESI仿宋-GB2312"/>
          <w:color w:val="000000"/>
          <w:sz w:val="32"/>
          <w:szCs w:val="32"/>
        </w:rPr>
      </w:pPr>
      <w:r>
        <w:rPr>
          <w:rFonts w:hint="eastAsia" w:ascii="仿宋_GB2312" w:hAnsi="CESI仿宋-GB2312" w:eastAsia="仿宋_GB2312" w:cs="CESI仿宋-GB2312"/>
          <w:color w:val="000000"/>
          <w:sz w:val="32"/>
          <w:szCs w:val="32"/>
        </w:rPr>
        <w:t xml:space="preserve">土地使用权人联系人及电话：                   </w:t>
      </w:r>
    </w:p>
    <w:p>
      <w:pPr>
        <w:adjustRightInd w:val="0"/>
        <w:snapToGrid w:val="0"/>
        <w:spacing w:line="560" w:lineRule="exact"/>
        <w:rPr>
          <w:rFonts w:ascii="CESI仿宋-GB2312" w:hAnsi="CESI仿宋-GB2312" w:eastAsia="CESI仿宋-GB2312" w:cs="CESI仿宋-GB2312"/>
          <w:color w:val="000000"/>
          <w:sz w:val="32"/>
          <w:szCs w:val="32"/>
        </w:rPr>
      </w:pPr>
      <w:r>
        <w:rPr>
          <w:rFonts w:hint="eastAsia" w:ascii="仿宋_GB2312" w:hAnsi="CESI仿宋-GB2312" w:eastAsia="仿宋_GB2312" w:cs="CESI仿宋-GB2312"/>
          <w:color w:val="000000"/>
          <w:sz w:val="32"/>
          <w:szCs w:val="32"/>
        </w:rPr>
        <w:t xml:space="preserve">调查单位联系人及电话：   </w:t>
      </w:r>
      <w:r>
        <w:rPr>
          <w:rFonts w:hint="eastAsia" w:ascii="CESI仿宋-GB2312" w:hAnsi="CESI仿宋-GB2312" w:eastAsia="CESI仿宋-GB2312" w:cs="CESI仿宋-GB2312"/>
          <w:color w:val="000000"/>
          <w:sz w:val="32"/>
          <w:szCs w:val="32"/>
        </w:rPr>
        <w:t xml:space="preserve">       </w:t>
      </w:r>
    </w:p>
    <w:p>
      <w:pPr>
        <w:spacing w:line="20" w:lineRule="exact"/>
        <w:rPr>
          <w:rFonts w:ascii="CESI仿宋-GB2312" w:hAnsi="CESI仿宋-GB2312" w:eastAsia="CESI仿宋-GB2312" w:cs="CESI仿宋-GB2312"/>
        </w:rPr>
        <w:sectPr>
          <w:pgSz w:w="11906" w:h="16838"/>
          <w:pgMar w:top="2325" w:right="1418" w:bottom="1440" w:left="1418" w:header="851" w:footer="992" w:gutter="0"/>
          <w:cols w:space="720" w:num="1"/>
          <w:docGrid w:linePitch="312" w:charSpace="0"/>
        </w:sectPr>
      </w:pPr>
    </w:p>
    <w:p>
      <w:pPr>
        <w:rPr>
          <w:rFonts w:ascii="黑体" w:hAnsi="黑体" w:eastAsia="黑体"/>
          <w:sz w:val="32"/>
          <w:szCs w:val="32"/>
        </w:rPr>
      </w:pPr>
      <w:r>
        <w:rPr>
          <w:rFonts w:hint="eastAsia" w:ascii="黑体" w:hAnsi="黑体" w:eastAsia="黑体"/>
          <w:sz w:val="32"/>
          <w:szCs w:val="32"/>
        </w:rPr>
        <w:t>附件12</w:t>
      </w:r>
      <w:bookmarkStart w:id="1" w:name="_GoBack"/>
      <w:bookmarkEnd w:id="1"/>
    </w:p>
    <w:p>
      <w:pPr>
        <w:spacing w:beforeLines="100"/>
        <w:jc w:val="center"/>
        <w:rPr>
          <w:rFonts w:ascii="方正小标宋简体" w:hAnsi="小标宋" w:eastAsia="方正小标宋简体" w:cs="小标宋"/>
          <w:sz w:val="44"/>
          <w:szCs w:val="44"/>
        </w:rPr>
      </w:pPr>
      <w:r>
        <w:rPr>
          <w:rFonts w:hint="eastAsia" w:ascii="方正小标宋简体" w:hAnsi="小标宋" w:eastAsia="方正小标宋简体" w:cs="小标宋"/>
          <w:sz w:val="44"/>
          <w:szCs w:val="44"/>
        </w:rPr>
        <w:t>关于申请延期复核《</w:t>
      </w:r>
      <w:r>
        <w:rPr>
          <w:rFonts w:hint="eastAsia" w:ascii="方正小标宋简体" w:hAnsi="CESI仿宋-GB2312" w:eastAsia="方正小标宋简体" w:cs="CESI仿宋-GB2312"/>
          <w:color w:val="000000"/>
          <w:sz w:val="44"/>
          <w:szCs w:val="44"/>
          <w:u w:val="single"/>
        </w:rPr>
        <w:t>***</w:t>
      </w:r>
      <w:r>
        <w:rPr>
          <w:rFonts w:hint="eastAsia" w:ascii="方正小标宋简体" w:hAnsi="小标宋" w:eastAsia="方正小标宋简体" w:cs="小标宋"/>
          <w:sz w:val="44"/>
          <w:szCs w:val="44"/>
        </w:rPr>
        <w:t>地块土壤污染状况初步调查报告》的函</w:t>
      </w:r>
    </w:p>
    <w:p>
      <w:pPr>
        <w:rPr>
          <w:rFonts w:ascii="方正小标宋简体" w:hAnsi="Times New Roman" w:eastAsia="方正小标宋简体"/>
          <w:sz w:val="36"/>
          <w:szCs w:val="36"/>
        </w:rPr>
      </w:pPr>
    </w:p>
    <w:p>
      <w:pPr>
        <w:rPr>
          <w:rFonts w:ascii="Times New Roman" w:hAnsi="Times New Roman" w:eastAsia="仿宋"/>
          <w:sz w:val="36"/>
          <w:szCs w:val="36"/>
        </w:rPr>
      </w:pPr>
    </w:p>
    <w:p>
      <w:pPr>
        <w:rPr>
          <w:rFonts w:ascii="Times New Roman" w:hAnsi="Times New Roman" w:eastAsia="仿宋"/>
          <w:sz w:val="32"/>
          <w:szCs w:val="32"/>
        </w:rPr>
      </w:pPr>
      <w:r>
        <w:rPr>
          <w:rFonts w:hint="eastAsia" w:ascii="Times New Roman" w:hAnsi="Times New Roman" w:eastAsia="仿宋"/>
          <w:sz w:val="32"/>
          <w:szCs w:val="32"/>
        </w:rPr>
        <w:t>湛江市生态环境技术中心：</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我单位提交的《</w:t>
      </w:r>
      <w:r>
        <w:rPr>
          <w:rFonts w:hint="eastAsia" w:ascii="CESI仿宋-GB2312" w:hAnsi="CESI仿宋-GB2312" w:eastAsia="CESI仿宋-GB2312" w:cs="CESI仿宋-GB2312"/>
          <w:color w:val="000000"/>
          <w:sz w:val="32"/>
          <w:szCs w:val="32"/>
          <w:u w:val="single"/>
        </w:rPr>
        <w:t>***</w:t>
      </w:r>
      <w:r>
        <w:rPr>
          <w:rFonts w:hint="eastAsia" w:ascii="Times New Roman" w:hAnsi="Times New Roman" w:eastAsia="仿宋" w:cs="Arial"/>
          <w:sz w:val="32"/>
          <w:szCs w:val="32"/>
        </w:rPr>
        <w:t>地块土壤污染状况初步调查报告</w:t>
      </w:r>
      <w:r>
        <w:rPr>
          <w:rFonts w:hint="eastAsia" w:ascii="Times New Roman" w:hAnsi="Times New Roman" w:eastAsia="仿宋"/>
          <w:sz w:val="32"/>
          <w:szCs w:val="32"/>
        </w:rPr>
        <w:t>》由于</w:t>
      </w:r>
      <w:r>
        <w:rPr>
          <w:rFonts w:hint="eastAsia" w:ascii="CESI仿宋-GB2312" w:hAnsi="CESI仿宋-GB2312" w:eastAsia="CESI仿宋-GB2312" w:cs="CESI仿宋-GB2312"/>
          <w:color w:val="000000"/>
          <w:sz w:val="32"/>
          <w:szCs w:val="32"/>
          <w:u w:val="single"/>
        </w:rPr>
        <w:t>***</w:t>
      </w:r>
      <w:r>
        <w:rPr>
          <w:rFonts w:hint="eastAsia" w:ascii="Times New Roman" w:hAnsi="Times New Roman" w:eastAsia="仿宋"/>
          <w:sz w:val="32"/>
          <w:szCs w:val="32"/>
        </w:rPr>
        <w:t>，现申请延期复核。</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特呈函</w:t>
      </w:r>
    </w:p>
    <w:p>
      <w:pPr>
        <w:ind w:firstLine="640" w:firstLineChars="200"/>
        <w:rPr>
          <w:rFonts w:ascii="Times New Roman" w:hAnsi="Times New Roman" w:eastAsia="仿宋"/>
          <w:sz w:val="32"/>
          <w:szCs w:val="32"/>
        </w:rPr>
      </w:pPr>
    </w:p>
    <w:p>
      <w:pPr>
        <w:ind w:firstLine="640" w:firstLineChars="200"/>
        <w:rPr>
          <w:rFonts w:ascii="Times New Roman" w:hAnsi="Times New Roman" w:eastAsia="仿宋"/>
          <w:sz w:val="32"/>
          <w:szCs w:val="32"/>
        </w:rPr>
      </w:pPr>
    </w:p>
    <w:p>
      <w:pPr>
        <w:ind w:firstLine="640" w:firstLineChars="200"/>
        <w:rPr>
          <w:rFonts w:ascii="Times New Roman" w:hAnsi="Times New Roman" w:eastAsia="仿宋"/>
          <w:sz w:val="32"/>
          <w:szCs w:val="32"/>
        </w:rPr>
      </w:pPr>
    </w:p>
    <w:p>
      <w:pPr>
        <w:ind w:left="3520" w:hanging="3520" w:hangingChars="1100"/>
        <w:jc w:val="left"/>
        <w:rPr>
          <w:rFonts w:ascii="Times New Roman" w:hAnsi="Times New Roman" w:eastAsia="仿宋" w:cs="Arial"/>
          <w:sz w:val="32"/>
          <w:szCs w:val="32"/>
        </w:rPr>
      </w:pPr>
      <w:r>
        <w:rPr>
          <w:rFonts w:hint="eastAsia" w:ascii="Times New Roman" w:hAnsi="Times New Roman" w:eastAsia="仿宋"/>
          <w:sz w:val="32"/>
          <w:szCs w:val="32"/>
        </w:rPr>
        <w:t>申请单位（盖章）：</w:t>
      </w:r>
    </w:p>
    <w:p>
      <w:pPr>
        <w:ind w:left="2514" w:leftChars="1197" w:firstLine="320" w:firstLineChars="100"/>
        <w:jc w:val="left"/>
        <w:rPr>
          <w:rFonts w:ascii="Times New Roman" w:hAnsi="Times New Roman" w:eastAsia="仿宋" w:cs="Arial"/>
          <w:sz w:val="32"/>
          <w:szCs w:val="32"/>
        </w:rPr>
      </w:pPr>
      <w:r>
        <w:rPr>
          <w:rFonts w:hint="eastAsia" w:ascii="Times New Roman" w:hAnsi="Times New Roman" w:eastAsia="仿宋" w:cs="Arial"/>
          <w:sz w:val="32"/>
          <w:szCs w:val="32"/>
        </w:rPr>
        <w:t>申请日期：</w:t>
      </w:r>
      <w:r>
        <w:rPr>
          <w:rFonts w:hint="eastAsia" w:ascii="Times New Roman" w:hAnsi="Times New Roman" w:eastAsia="仿宋" w:cs="Arial"/>
          <w:sz w:val="32"/>
          <w:szCs w:val="32"/>
          <w:lang w:val="en-US" w:eastAsia="zh-CN"/>
        </w:rPr>
        <w:t xml:space="preserve"> </w:t>
      </w:r>
      <w:r>
        <w:rPr>
          <w:rFonts w:hint="eastAsia" w:ascii="Times New Roman" w:hAnsi="Times New Roman" w:eastAsia="仿宋" w:cs="Arial"/>
          <w:sz w:val="32"/>
          <w:szCs w:val="32"/>
        </w:rPr>
        <w:t>年</w:t>
      </w:r>
      <w:r>
        <w:rPr>
          <w:rFonts w:hint="eastAsia" w:ascii="Times New Roman" w:hAnsi="Times New Roman" w:eastAsia="仿宋" w:cs="Arial"/>
          <w:sz w:val="32"/>
          <w:szCs w:val="32"/>
          <w:lang w:val="en-US" w:eastAsia="zh-CN"/>
        </w:rPr>
        <w:t xml:space="preserve"> </w:t>
      </w:r>
      <w:r>
        <w:rPr>
          <w:rFonts w:hint="eastAsia" w:ascii="Times New Roman" w:hAnsi="Times New Roman" w:eastAsia="仿宋" w:cs="Arial"/>
          <w:sz w:val="32"/>
          <w:szCs w:val="32"/>
        </w:rPr>
        <w:t>月</w:t>
      </w:r>
      <w:r>
        <w:rPr>
          <w:rFonts w:hint="eastAsia" w:ascii="Times New Roman" w:hAnsi="Times New Roman" w:eastAsia="仿宋" w:cs="Arial"/>
          <w:sz w:val="32"/>
          <w:szCs w:val="32"/>
          <w:lang w:val="en-US" w:eastAsia="zh-CN"/>
        </w:rPr>
        <w:t xml:space="preserve"> </w:t>
      </w:r>
      <w:r>
        <w:rPr>
          <w:rFonts w:hint="eastAsia" w:ascii="Times New Roman" w:hAnsi="Times New Roman" w:eastAsia="仿宋" w:cs="Arial"/>
          <w:sz w:val="32"/>
          <w:szCs w:val="32"/>
        </w:rPr>
        <w:t>日</w:t>
      </w:r>
    </w:p>
    <w:p>
      <w:pPr>
        <w:jc w:val="left"/>
        <w:rPr>
          <w:rFonts w:ascii="Arial" w:hAnsi="Arial" w:eastAsia="仿宋" w:cs="Arial"/>
          <w:sz w:val="32"/>
          <w:szCs w:val="32"/>
        </w:rPr>
      </w:pPr>
    </w:p>
    <w:p>
      <w:pPr>
        <w:jc w:val="left"/>
        <w:rPr>
          <w:rFonts w:ascii="Arial" w:hAnsi="Arial" w:eastAsia="仿宋" w:cs="Arial"/>
          <w:sz w:val="32"/>
          <w:szCs w:val="32"/>
        </w:rPr>
      </w:pPr>
    </w:p>
    <w:p>
      <w:pPr>
        <w:jc w:val="left"/>
        <w:rPr>
          <w:rFonts w:ascii="Arial" w:hAnsi="Arial" w:eastAsia="仿宋" w:cs="Arial"/>
          <w:sz w:val="32"/>
          <w:szCs w:val="32"/>
        </w:rPr>
      </w:pPr>
    </w:p>
    <w:p>
      <w:pPr>
        <w:jc w:val="left"/>
        <w:rPr>
          <w:rFonts w:ascii="Arial" w:hAnsi="Arial" w:eastAsia="仿宋" w:cs="Arial"/>
          <w:sz w:val="32"/>
          <w:szCs w:val="32"/>
        </w:rPr>
      </w:pPr>
    </w:p>
    <w:p>
      <w:pPr>
        <w:jc w:val="left"/>
        <w:rPr>
          <w:rFonts w:ascii="Arial" w:hAnsi="Arial" w:eastAsia="仿宋" w:cs="Arial"/>
          <w:sz w:val="32"/>
          <w:szCs w:val="32"/>
        </w:rPr>
      </w:pPr>
    </w:p>
    <w:p>
      <w:pPr>
        <w:jc w:val="left"/>
        <w:rPr>
          <w:rFonts w:ascii="Arial" w:hAnsi="Arial" w:eastAsia="仿宋" w:cs="Arial"/>
          <w:sz w:val="32"/>
          <w:szCs w:val="32"/>
        </w:rPr>
      </w:pPr>
      <w:r>
        <w:rPr>
          <w:rFonts w:ascii="Arial" w:hAnsi="Arial" w:eastAsia="仿宋" w:cs="Arial"/>
          <w:sz w:val="32"/>
          <w:szCs w:val="32"/>
        </w:rPr>
        <w:t>附：</w:t>
      </w:r>
    </w:p>
    <w:p>
      <w:pPr>
        <w:rPr>
          <w:rFonts w:ascii="Arial" w:hAnsi="Arial" w:eastAsia="仿宋" w:cs="Arial"/>
          <w:sz w:val="32"/>
          <w:szCs w:val="32"/>
        </w:rPr>
      </w:pPr>
      <w:r>
        <w:rPr>
          <w:rFonts w:ascii="Arial" w:hAnsi="Arial" w:eastAsia="仿宋" w:cs="Arial"/>
          <w:sz w:val="32"/>
          <w:szCs w:val="32"/>
        </w:rPr>
        <w:t xml:space="preserve">土地使用权人联系人及电话：                   </w:t>
      </w:r>
    </w:p>
    <w:p>
      <w:pPr>
        <w:rPr>
          <w:rFonts w:ascii="Arial" w:hAnsi="Arial" w:eastAsia="仿宋" w:cs="Arial"/>
          <w:sz w:val="32"/>
          <w:szCs w:val="32"/>
        </w:rPr>
      </w:pPr>
      <w:r>
        <w:rPr>
          <w:rFonts w:ascii="Arial" w:hAnsi="Arial" w:eastAsia="仿宋" w:cs="Arial"/>
          <w:sz w:val="32"/>
          <w:szCs w:val="32"/>
        </w:rPr>
        <w:t>调查单位联系人及电话：</w:t>
      </w:r>
    </w:p>
    <w:sectPr>
      <w:pgSz w:w="11906" w:h="16838"/>
      <w:pgMar w:top="2325"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细黑一_GBK"/>
    <w:panose1 w:val="00000000000000000000"/>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小标宋">
    <w:altName w:val="方正小标宋_GBK"/>
    <w:panose1 w:val="00000000000000000000"/>
    <w:charset w:val="86"/>
    <w:family w:val="script"/>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方正宋体S-超大字符集(SIP)">
    <w:panose1 w:val="03000509000000000000"/>
    <w:charset w:val="86"/>
    <w:family w:val="auto"/>
    <w:pitch w:val="default"/>
    <w:sig w:usb0="00000003" w:usb1="0A0E0800" w:usb2="00000006" w:usb3="00000000" w:csb0="00040001"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细黑一_GBK">
    <w:panose1 w:val="03000509000000000000"/>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22549"/>
    </w:sdtPr>
    <w:sdtContent>
      <w:p>
        <w:pPr>
          <w:pStyle w:val="3"/>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24</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40E33"/>
    <w:multiLevelType w:val="multilevel"/>
    <w:tmpl w:val="0B340E33"/>
    <w:lvl w:ilvl="0" w:tentative="0">
      <w:start w:val="1"/>
      <w:numFmt w:val="decimal"/>
      <w:suff w:val="spac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5092C34"/>
    <w:multiLevelType w:val="multilevel"/>
    <w:tmpl w:val="45092C34"/>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EF5B6EB"/>
    <w:multiLevelType w:val="singleLevel"/>
    <w:tmpl w:val="4EF5B6EB"/>
    <w:lvl w:ilvl="0" w:tentative="0">
      <w:start w:val="1"/>
      <w:numFmt w:val="decimal"/>
      <w:suff w:val="nothing"/>
      <w:lvlText w:val="（%1）"/>
      <w:lvlJc w:val="left"/>
    </w:lvl>
  </w:abstractNum>
  <w:abstractNum w:abstractNumId="3">
    <w:nsid w:val="60EA2C86"/>
    <w:multiLevelType w:val="multilevel"/>
    <w:tmpl w:val="60EA2C8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34B2"/>
    <w:rsid w:val="000058FA"/>
    <w:rsid w:val="00011488"/>
    <w:rsid w:val="00013214"/>
    <w:rsid w:val="00013CF0"/>
    <w:rsid w:val="00015067"/>
    <w:rsid w:val="00020A57"/>
    <w:rsid w:val="000265E6"/>
    <w:rsid w:val="00031B79"/>
    <w:rsid w:val="000320AD"/>
    <w:rsid w:val="000338F7"/>
    <w:rsid w:val="000376E6"/>
    <w:rsid w:val="00040CC9"/>
    <w:rsid w:val="00041062"/>
    <w:rsid w:val="00043BF0"/>
    <w:rsid w:val="000440FC"/>
    <w:rsid w:val="0004606A"/>
    <w:rsid w:val="000475C6"/>
    <w:rsid w:val="00057128"/>
    <w:rsid w:val="0006417E"/>
    <w:rsid w:val="00064A20"/>
    <w:rsid w:val="0007013A"/>
    <w:rsid w:val="000709FD"/>
    <w:rsid w:val="00072C0F"/>
    <w:rsid w:val="000774D6"/>
    <w:rsid w:val="00081542"/>
    <w:rsid w:val="00082F83"/>
    <w:rsid w:val="000844BD"/>
    <w:rsid w:val="000869E1"/>
    <w:rsid w:val="000918A6"/>
    <w:rsid w:val="00092D5E"/>
    <w:rsid w:val="00093E0D"/>
    <w:rsid w:val="000979AC"/>
    <w:rsid w:val="000A1C96"/>
    <w:rsid w:val="000B2D2B"/>
    <w:rsid w:val="000B4C25"/>
    <w:rsid w:val="000B4D5B"/>
    <w:rsid w:val="000B63D4"/>
    <w:rsid w:val="000B6462"/>
    <w:rsid w:val="000B6662"/>
    <w:rsid w:val="000C27BC"/>
    <w:rsid w:val="000C6FF2"/>
    <w:rsid w:val="000D5128"/>
    <w:rsid w:val="000D5167"/>
    <w:rsid w:val="000D720D"/>
    <w:rsid w:val="000D7AA0"/>
    <w:rsid w:val="000E05E1"/>
    <w:rsid w:val="000E1673"/>
    <w:rsid w:val="000E5FA8"/>
    <w:rsid w:val="000F23B2"/>
    <w:rsid w:val="000F3374"/>
    <w:rsid w:val="000F3797"/>
    <w:rsid w:val="000F38A2"/>
    <w:rsid w:val="000F3BC2"/>
    <w:rsid w:val="000F69D4"/>
    <w:rsid w:val="0010095C"/>
    <w:rsid w:val="001024DF"/>
    <w:rsid w:val="001048D9"/>
    <w:rsid w:val="00110686"/>
    <w:rsid w:val="00111DDA"/>
    <w:rsid w:val="0011292D"/>
    <w:rsid w:val="00114AC2"/>
    <w:rsid w:val="00117282"/>
    <w:rsid w:val="00120FA1"/>
    <w:rsid w:val="001233F5"/>
    <w:rsid w:val="00124EDD"/>
    <w:rsid w:val="00130FE8"/>
    <w:rsid w:val="0013142C"/>
    <w:rsid w:val="00131DF3"/>
    <w:rsid w:val="00132919"/>
    <w:rsid w:val="001329E2"/>
    <w:rsid w:val="0013362C"/>
    <w:rsid w:val="00133C63"/>
    <w:rsid w:val="0013400D"/>
    <w:rsid w:val="00134440"/>
    <w:rsid w:val="001534FC"/>
    <w:rsid w:val="00153F99"/>
    <w:rsid w:val="0015472B"/>
    <w:rsid w:val="0015756F"/>
    <w:rsid w:val="00157D3E"/>
    <w:rsid w:val="00157FA7"/>
    <w:rsid w:val="001670C2"/>
    <w:rsid w:val="00170CE9"/>
    <w:rsid w:val="00171808"/>
    <w:rsid w:val="001777A3"/>
    <w:rsid w:val="001805C1"/>
    <w:rsid w:val="00180836"/>
    <w:rsid w:val="001844CB"/>
    <w:rsid w:val="001928E9"/>
    <w:rsid w:val="00196D91"/>
    <w:rsid w:val="001A32F5"/>
    <w:rsid w:val="001B06AD"/>
    <w:rsid w:val="001B235E"/>
    <w:rsid w:val="001B27E1"/>
    <w:rsid w:val="001B3DFE"/>
    <w:rsid w:val="001C295A"/>
    <w:rsid w:val="001D05E6"/>
    <w:rsid w:val="001D406C"/>
    <w:rsid w:val="001D5A8B"/>
    <w:rsid w:val="001E1F85"/>
    <w:rsid w:val="001E4CB0"/>
    <w:rsid w:val="001E59E2"/>
    <w:rsid w:val="001F1787"/>
    <w:rsid w:val="001F75F0"/>
    <w:rsid w:val="0020358A"/>
    <w:rsid w:val="002054B8"/>
    <w:rsid w:val="00206C3C"/>
    <w:rsid w:val="002107F5"/>
    <w:rsid w:val="0021102A"/>
    <w:rsid w:val="0021364F"/>
    <w:rsid w:val="00214EE9"/>
    <w:rsid w:val="00221993"/>
    <w:rsid w:val="00223A0C"/>
    <w:rsid w:val="00224303"/>
    <w:rsid w:val="002308A7"/>
    <w:rsid w:val="00231BAE"/>
    <w:rsid w:val="00240320"/>
    <w:rsid w:val="002403C1"/>
    <w:rsid w:val="0024359F"/>
    <w:rsid w:val="00251129"/>
    <w:rsid w:val="0025179B"/>
    <w:rsid w:val="002517D1"/>
    <w:rsid w:val="002529FD"/>
    <w:rsid w:val="00256E9B"/>
    <w:rsid w:val="00257AE5"/>
    <w:rsid w:val="00266215"/>
    <w:rsid w:val="00267107"/>
    <w:rsid w:val="00267B37"/>
    <w:rsid w:val="00275916"/>
    <w:rsid w:val="00275B8F"/>
    <w:rsid w:val="00281929"/>
    <w:rsid w:val="002844D0"/>
    <w:rsid w:val="00285490"/>
    <w:rsid w:val="0029292E"/>
    <w:rsid w:val="002933E8"/>
    <w:rsid w:val="002934FE"/>
    <w:rsid w:val="00297D20"/>
    <w:rsid w:val="002A06EB"/>
    <w:rsid w:val="002A6F7F"/>
    <w:rsid w:val="002B6743"/>
    <w:rsid w:val="002B7385"/>
    <w:rsid w:val="002C0977"/>
    <w:rsid w:val="002C2BC7"/>
    <w:rsid w:val="002C3801"/>
    <w:rsid w:val="002C43C6"/>
    <w:rsid w:val="002C6495"/>
    <w:rsid w:val="002C70BB"/>
    <w:rsid w:val="002C7AF2"/>
    <w:rsid w:val="002D002C"/>
    <w:rsid w:val="002D069B"/>
    <w:rsid w:val="002D41AB"/>
    <w:rsid w:val="002D5200"/>
    <w:rsid w:val="002D638C"/>
    <w:rsid w:val="002D6FC2"/>
    <w:rsid w:val="002D7D61"/>
    <w:rsid w:val="002E46DD"/>
    <w:rsid w:val="002E6F41"/>
    <w:rsid w:val="002E77EA"/>
    <w:rsid w:val="002F7385"/>
    <w:rsid w:val="002F7EB0"/>
    <w:rsid w:val="003018AD"/>
    <w:rsid w:val="00303530"/>
    <w:rsid w:val="0030633B"/>
    <w:rsid w:val="00307728"/>
    <w:rsid w:val="0031213F"/>
    <w:rsid w:val="00331DF7"/>
    <w:rsid w:val="00335624"/>
    <w:rsid w:val="003375E0"/>
    <w:rsid w:val="00340728"/>
    <w:rsid w:val="00345357"/>
    <w:rsid w:val="00346129"/>
    <w:rsid w:val="00346B03"/>
    <w:rsid w:val="00350F35"/>
    <w:rsid w:val="003513FC"/>
    <w:rsid w:val="00354455"/>
    <w:rsid w:val="00355E27"/>
    <w:rsid w:val="00366E98"/>
    <w:rsid w:val="0037048C"/>
    <w:rsid w:val="00371DE9"/>
    <w:rsid w:val="00384F33"/>
    <w:rsid w:val="00393314"/>
    <w:rsid w:val="003953E0"/>
    <w:rsid w:val="00396A20"/>
    <w:rsid w:val="003A088D"/>
    <w:rsid w:val="003A335C"/>
    <w:rsid w:val="003A6374"/>
    <w:rsid w:val="003B2D81"/>
    <w:rsid w:val="003B3438"/>
    <w:rsid w:val="003B3A8B"/>
    <w:rsid w:val="003B7ACA"/>
    <w:rsid w:val="003B7C9B"/>
    <w:rsid w:val="003C0BB7"/>
    <w:rsid w:val="003C1575"/>
    <w:rsid w:val="003C537E"/>
    <w:rsid w:val="003C79CB"/>
    <w:rsid w:val="003D344B"/>
    <w:rsid w:val="003D54BA"/>
    <w:rsid w:val="003E5A22"/>
    <w:rsid w:val="003E5A4A"/>
    <w:rsid w:val="003F193B"/>
    <w:rsid w:val="003F46E0"/>
    <w:rsid w:val="003F5ED8"/>
    <w:rsid w:val="004061A9"/>
    <w:rsid w:val="0040643E"/>
    <w:rsid w:val="00410578"/>
    <w:rsid w:val="00410BD8"/>
    <w:rsid w:val="004145B1"/>
    <w:rsid w:val="004167AD"/>
    <w:rsid w:val="00420CD8"/>
    <w:rsid w:val="00421410"/>
    <w:rsid w:val="004236AB"/>
    <w:rsid w:val="00423ACC"/>
    <w:rsid w:val="004272F2"/>
    <w:rsid w:val="00430218"/>
    <w:rsid w:val="00433199"/>
    <w:rsid w:val="00434231"/>
    <w:rsid w:val="00435665"/>
    <w:rsid w:val="0043603A"/>
    <w:rsid w:val="00440978"/>
    <w:rsid w:val="00443F21"/>
    <w:rsid w:val="00453EE6"/>
    <w:rsid w:val="0045686E"/>
    <w:rsid w:val="00462DCB"/>
    <w:rsid w:val="0046512F"/>
    <w:rsid w:val="00465A0C"/>
    <w:rsid w:val="0047364F"/>
    <w:rsid w:val="0048391F"/>
    <w:rsid w:val="00484BC9"/>
    <w:rsid w:val="00485817"/>
    <w:rsid w:val="0049073B"/>
    <w:rsid w:val="004910A8"/>
    <w:rsid w:val="004A038B"/>
    <w:rsid w:val="004A04C7"/>
    <w:rsid w:val="004B2762"/>
    <w:rsid w:val="004B4EF2"/>
    <w:rsid w:val="004C0023"/>
    <w:rsid w:val="004C1AD5"/>
    <w:rsid w:val="004C56E6"/>
    <w:rsid w:val="004C5D46"/>
    <w:rsid w:val="004D63BF"/>
    <w:rsid w:val="004E1102"/>
    <w:rsid w:val="004E118B"/>
    <w:rsid w:val="004E4863"/>
    <w:rsid w:val="004F40A4"/>
    <w:rsid w:val="00500E5C"/>
    <w:rsid w:val="00506186"/>
    <w:rsid w:val="005076DA"/>
    <w:rsid w:val="005127D2"/>
    <w:rsid w:val="0051282B"/>
    <w:rsid w:val="005156D4"/>
    <w:rsid w:val="00516A36"/>
    <w:rsid w:val="00517D6C"/>
    <w:rsid w:val="00520211"/>
    <w:rsid w:val="0052162F"/>
    <w:rsid w:val="0052425D"/>
    <w:rsid w:val="00534A88"/>
    <w:rsid w:val="00534A9C"/>
    <w:rsid w:val="00537872"/>
    <w:rsid w:val="00543638"/>
    <w:rsid w:val="005438C6"/>
    <w:rsid w:val="00546828"/>
    <w:rsid w:val="00550067"/>
    <w:rsid w:val="0055109A"/>
    <w:rsid w:val="0055147F"/>
    <w:rsid w:val="00552CAF"/>
    <w:rsid w:val="00552D67"/>
    <w:rsid w:val="00553C16"/>
    <w:rsid w:val="00560982"/>
    <w:rsid w:val="005648D5"/>
    <w:rsid w:val="00567103"/>
    <w:rsid w:val="00570CC9"/>
    <w:rsid w:val="00573AD8"/>
    <w:rsid w:val="00575386"/>
    <w:rsid w:val="00587428"/>
    <w:rsid w:val="0059778C"/>
    <w:rsid w:val="005A15F4"/>
    <w:rsid w:val="005A45C3"/>
    <w:rsid w:val="005A5F8C"/>
    <w:rsid w:val="005B171D"/>
    <w:rsid w:val="005B1AB2"/>
    <w:rsid w:val="005B1C84"/>
    <w:rsid w:val="005B2653"/>
    <w:rsid w:val="005B70B4"/>
    <w:rsid w:val="005C036D"/>
    <w:rsid w:val="005C0CE0"/>
    <w:rsid w:val="005C649E"/>
    <w:rsid w:val="005C687B"/>
    <w:rsid w:val="005D0A3A"/>
    <w:rsid w:val="005D4BC5"/>
    <w:rsid w:val="005D624B"/>
    <w:rsid w:val="005D718A"/>
    <w:rsid w:val="005E1B24"/>
    <w:rsid w:val="005E2271"/>
    <w:rsid w:val="005E4511"/>
    <w:rsid w:val="005E4D88"/>
    <w:rsid w:val="005E72DA"/>
    <w:rsid w:val="005E7A50"/>
    <w:rsid w:val="005E7B8C"/>
    <w:rsid w:val="005F2E28"/>
    <w:rsid w:val="005F5F5D"/>
    <w:rsid w:val="0060090E"/>
    <w:rsid w:val="00602475"/>
    <w:rsid w:val="00602822"/>
    <w:rsid w:val="00605604"/>
    <w:rsid w:val="00607175"/>
    <w:rsid w:val="00610237"/>
    <w:rsid w:val="00616FCF"/>
    <w:rsid w:val="0062115F"/>
    <w:rsid w:val="00622142"/>
    <w:rsid w:val="006266C0"/>
    <w:rsid w:val="00635513"/>
    <w:rsid w:val="00635BD1"/>
    <w:rsid w:val="00635FF0"/>
    <w:rsid w:val="00636A2A"/>
    <w:rsid w:val="00657C2B"/>
    <w:rsid w:val="006720EF"/>
    <w:rsid w:val="0067532E"/>
    <w:rsid w:val="00675E43"/>
    <w:rsid w:val="0067774D"/>
    <w:rsid w:val="0068356E"/>
    <w:rsid w:val="0068730A"/>
    <w:rsid w:val="00691145"/>
    <w:rsid w:val="00692010"/>
    <w:rsid w:val="006938AE"/>
    <w:rsid w:val="006A1F97"/>
    <w:rsid w:val="006A34E4"/>
    <w:rsid w:val="006A4466"/>
    <w:rsid w:val="006A56E5"/>
    <w:rsid w:val="006A6813"/>
    <w:rsid w:val="006B12B7"/>
    <w:rsid w:val="006B2487"/>
    <w:rsid w:val="006B55DB"/>
    <w:rsid w:val="006C0292"/>
    <w:rsid w:val="006C1253"/>
    <w:rsid w:val="006C3FE6"/>
    <w:rsid w:val="006C67DB"/>
    <w:rsid w:val="006D038F"/>
    <w:rsid w:val="006D4EA3"/>
    <w:rsid w:val="006E27F8"/>
    <w:rsid w:val="006E4226"/>
    <w:rsid w:val="006F3040"/>
    <w:rsid w:val="006F3EA7"/>
    <w:rsid w:val="006F46E8"/>
    <w:rsid w:val="006F536A"/>
    <w:rsid w:val="00702911"/>
    <w:rsid w:val="00711064"/>
    <w:rsid w:val="00711EBE"/>
    <w:rsid w:val="00713806"/>
    <w:rsid w:val="007227A8"/>
    <w:rsid w:val="00730A51"/>
    <w:rsid w:val="00732353"/>
    <w:rsid w:val="007347E9"/>
    <w:rsid w:val="007350BF"/>
    <w:rsid w:val="0074190C"/>
    <w:rsid w:val="007432F2"/>
    <w:rsid w:val="0074414F"/>
    <w:rsid w:val="007446CD"/>
    <w:rsid w:val="00747EAB"/>
    <w:rsid w:val="007515C3"/>
    <w:rsid w:val="0075293A"/>
    <w:rsid w:val="00754E71"/>
    <w:rsid w:val="007603A5"/>
    <w:rsid w:val="00763653"/>
    <w:rsid w:val="00763B45"/>
    <w:rsid w:val="007737C1"/>
    <w:rsid w:val="0077463E"/>
    <w:rsid w:val="00776FBF"/>
    <w:rsid w:val="00777592"/>
    <w:rsid w:val="00777D85"/>
    <w:rsid w:val="0078018A"/>
    <w:rsid w:val="00781CB0"/>
    <w:rsid w:val="0078237E"/>
    <w:rsid w:val="007832BB"/>
    <w:rsid w:val="007921C4"/>
    <w:rsid w:val="00793C75"/>
    <w:rsid w:val="007940E6"/>
    <w:rsid w:val="007A6CA2"/>
    <w:rsid w:val="007B1624"/>
    <w:rsid w:val="007B3E04"/>
    <w:rsid w:val="007B5473"/>
    <w:rsid w:val="007B600E"/>
    <w:rsid w:val="007C0501"/>
    <w:rsid w:val="007C26EC"/>
    <w:rsid w:val="007D1562"/>
    <w:rsid w:val="007D5484"/>
    <w:rsid w:val="007E0D36"/>
    <w:rsid w:val="007E3297"/>
    <w:rsid w:val="007F3340"/>
    <w:rsid w:val="007F4A41"/>
    <w:rsid w:val="00800B39"/>
    <w:rsid w:val="00803CCA"/>
    <w:rsid w:val="00811BD6"/>
    <w:rsid w:val="0081235D"/>
    <w:rsid w:val="008160C3"/>
    <w:rsid w:val="00817767"/>
    <w:rsid w:val="00821D26"/>
    <w:rsid w:val="0082385C"/>
    <w:rsid w:val="00823F4E"/>
    <w:rsid w:val="008261EC"/>
    <w:rsid w:val="00826496"/>
    <w:rsid w:val="00827E63"/>
    <w:rsid w:val="00841B65"/>
    <w:rsid w:val="0084251D"/>
    <w:rsid w:val="00845612"/>
    <w:rsid w:val="00846A97"/>
    <w:rsid w:val="00847B04"/>
    <w:rsid w:val="00857D4A"/>
    <w:rsid w:val="00862B1D"/>
    <w:rsid w:val="0086350D"/>
    <w:rsid w:val="00866F27"/>
    <w:rsid w:val="008828A6"/>
    <w:rsid w:val="00892183"/>
    <w:rsid w:val="008929E9"/>
    <w:rsid w:val="00892D94"/>
    <w:rsid w:val="00896361"/>
    <w:rsid w:val="00896693"/>
    <w:rsid w:val="00897DB5"/>
    <w:rsid w:val="008A23F5"/>
    <w:rsid w:val="008A2F1B"/>
    <w:rsid w:val="008A41BF"/>
    <w:rsid w:val="008A7B25"/>
    <w:rsid w:val="008B4AE1"/>
    <w:rsid w:val="008B66CC"/>
    <w:rsid w:val="008C12F5"/>
    <w:rsid w:val="008C38FF"/>
    <w:rsid w:val="008C4C46"/>
    <w:rsid w:val="008C7976"/>
    <w:rsid w:val="008D78E8"/>
    <w:rsid w:val="008E31F9"/>
    <w:rsid w:val="008E59DF"/>
    <w:rsid w:val="008E75FC"/>
    <w:rsid w:val="008F0810"/>
    <w:rsid w:val="008F0DB4"/>
    <w:rsid w:val="00906243"/>
    <w:rsid w:val="009122C2"/>
    <w:rsid w:val="00916A18"/>
    <w:rsid w:val="00917DF0"/>
    <w:rsid w:val="00922643"/>
    <w:rsid w:val="00923D9C"/>
    <w:rsid w:val="00927331"/>
    <w:rsid w:val="009310BD"/>
    <w:rsid w:val="0093390C"/>
    <w:rsid w:val="009359F0"/>
    <w:rsid w:val="0093781C"/>
    <w:rsid w:val="00940439"/>
    <w:rsid w:val="00940F6C"/>
    <w:rsid w:val="00947B14"/>
    <w:rsid w:val="00955008"/>
    <w:rsid w:val="00960034"/>
    <w:rsid w:val="00962B07"/>
    <w:rsid w:val="0096458B"/>
    <w:rsid w:val="00972562"/>
    <w:rsid w:val="00975D8A"/>
    <w:rsid w:val="009767DE"/>
    <w:rsid w:val="00977F7B"/>
    <w:rsid w:val="00987C56"/>
    <w:rsid w:val="0099044A"/>
    <w:rsid w:val="0099140C"/>
    <w:rsid w:val="00991DC7"/>
    <w:rsid w:val="009A1E1F"/>
    <w:rsid w:val="009B02DD"/>
    <w:rsid w:val="009B3AFC"/>
    <w:rsid w:val="009B5FB4"/>
    <w:rsid w:val="009B6271"/>
    <w:rsid w:val="009D44BB"/>
    <w:rsid w:val="009E2239"/>
    <w:rsid w:val="009E715C"/>
    <w:rsid w:val="009F01B5"/>
    <w:rsid w:val="009F0E2D"/>
    <w:rsid w:val="009F4FB0"/>
    <w:rsid w:val="009F5E42"/>
    <w:rsid w:val="009F628C"/>
    <w:rsid w:val="00A0083A"/>
    <w:rsid w:val="00A04371"/>
    <w:rsid w:val="00A04C1C"/>
    <w:rsid w:val="00A05E0F"/>
    <w:rsid w:val="00A07597"/>
    <w:rsid w:val="00A10250"/>
    <w:rsid w:val="00A11F8D"/>
    <w:rsid w:val="00A12B2F"/>
    <w:rsid w:val="00A13006"/>
    <w:rsid w:val="00A16056"/>
    <w:rsid w:val="00A16630"/>
    <w:rsid w:val="00A16AFC"/>
    <w:rsid w:val="00A237A1"/>
    <w:rsid w:val="00A25472"/>
    <w:rsid w:val="00A254D4"/>
    <w:rsid w:val="00A27B9E"/>
    <w:rsid w:val="00A334EB"/>
    <w:rsid w:val="00A3618C"/>
    <w:rsid w:val="00A45EAC"/>
    <w:rsid w:val="00A47BD3"/>
    <w:rsid w:val="00A50BC1"/>
    <w:rsid w:val="00A52011"/>
    <w:rsid w:val="00A56AC8"/>
    <w:rsid w:val="00A56FC0"/>
    <w:rsid w:val="00A570C8"/>
    <w:rsid w:val="00A61619"/>
    <w:rsid w:val="00A61BD2"/>
    <w:rsid w:val="00A62D18"/>
    <w:rsid w:val="00A63F65"/>
    <w:rsid w:val="00A71B0B"/>
    <w:rsid w:val="00A73E3E"/>
    <w:rsid w:val="00A76D60"/>
    <w:rsid w:val="00A76E5A"/>
    <w:rsid w:val="00A8173F"/>
    <w:rsid w:val="00A82C51"/>
    <w:rsid w:val="00A85C98"/>
    <w:rsid w:val="00A938F1"/>
    <w:rsid w:val="00A94CD8"/>
    <w:rsid w:val="00A96E96"/>
    <w:rsid w:val="00A97551"/>
    <w:rsid w:val="00A97BA4"/>
    <w:rsid w:val="00AA189B"/>
    <w:rsid w:val="00AA635F"/>
    <w:rsid w:val="00AA73A0"/>
    <w:rsid w:val="00AB3D4A"/>
    <w:rsid w:val="00AB7E53"/>
    <w:rsid w:val="00AC65BF"/>
    <w:rsid w:val="00AC71AB"/>
    <w:rsid w:val="00AD222E"/>
    <w:rsid w:val="00AD4E3B"/>
    <w:rsid w:val="00AD50C1"/>
    <w:rsid w:val="00AD768A"/>
    <w:rsid w:val="00AE031F"/>
    <w:rsid w:val="00AE3B97"/>
    <w:rsid w:val="00AF042C"/>
    <w:rsid w:val="00AF1292"/>
    <w:rsid w:val="00AF1393"/>
    <w:rsid w:val="00AF644B"/>
    <w:rsid w:val="00AF772E"/>
    <w:rsid w:val="00B000BB"/>
    <w:rsid w:val="00B007EC"/>
    <w:rsid w:val="00B040BA"/>
    <w:rsid w:val="00B04853"/>
    <w:rsid w:val="00B061C0"/>
    <w:rsid w:val="00B06D38"/>
    <w:rsid w:val="00B07B09"/>
    <w:rsid w:val="00B10398"/>
    <w:rsid w:val="00B105BD"/>
    <w:rsid w:val="00B13658"/>
    <w:rsid w:val="00B240D6"/>
    <w:rsid w:val="00B24DCD"/>
    <w:rsid w:val="00B265C2"/>
    <w:rsid w:val="00B27F12"/>
    <w:rsid w:val="00B317BE"/>
    <w:rsid w:val="00B32EB1"/>
    <w:rsid w:val="00B33EF5"/>
    <w:rsid w:val="00B37A25"/>
    <w:rsid w:val="00B4065B"/>
    <w:rsid w:val="00B441BE"/>
    <w:rsid w:val="00B46DD0"/>
    <w:rsid w:val="00B54E17"/>
    <w:rsid w:val="00B569AF"/>
    <w:rsid w:val="00B71722"/>
    <w:rsid w:val="00B74138"/>
    <w:rsid w:val="00B75F76"/>
    <w:rsid w:val="00B80044"/>
    <w:rsid w:val="00B81063"/>
    <w:rsid w:val="00B826F6"/>
    <w:rsid w:val="00B858C6"/>
    <w:rsid w:val="00B86BC6"/>
    <w:rsid w:val="00B94B91"/>
    <w:rsid w:val="00BB4903"/>
    <w:rsid w:val="00BC6BD3"/>
    <w:rsid w:val="00BC6D99"/>
    <w:rsid w:val="00BD1CC8"/>
    <w:rsid w:val="00BD4C0B"/>
    <w:rsid w:val="00BD6EB3"/>
    <w:rsid w:val="00BE007E"/>
    <w:rsid w:val="00BE235F"/>
    <w:rsid w:val="00BE3D15"/>
    <w:rsid w:val="00BF1288"/>
    <w:rsid w:val="00BF7B48"/>
    <w:rsid w:val="00C11958"/>
    <w:rsid w:val="00C13046"/>
    <w:rsid w:val="00C149AB"/>
    <w:rsid w:val="00C14EF0"/>
    <w:rsid w:val="00C161FE"/>
    <w:rsid w:val="00C17702"/>
    <w:rsid w:val="00C178A5"/>
    <w:rsid w:val="00C23B9A"/>
    <w:rsid w:val="00C3046E"/>
    <w:rsid w:val="00C304B4"/>
    <w:rsid w:val="00C378CE"/>
    <w:rsid w:val="00C40B91"/>
    <w:rsid w:val="00C43A4A"/>
    <w:rsid w:val="00C52BD6"/>
    <w:rsid w:val="00C55C18"/>
    <w:rsid w:val="00C562F4"/>
    <w:rsid w:val="00C56B02"/>
    <w:rsid w:val="00C6189E"/>
    <w:rsid w:val="00C710E4"/>
    <w:rsid w:val="00C71294"/>
    <w:rsid w:val="00C723CA"/>
    <w:rsid w:val="00C76276"/>
    <w:rsid w:val="00C80726"/>
    <w:rsid w:val="00C855B5"/>
    <w:rsid w:val="00C8623C"/>
    <w:rsid w:val="00C86310"/>
    <w:rsid w:val="00C87651"/>
    <w:rsid w:val="00C87DD5"/>
    <w:rsid w:val="00C911DC"/>
    <w:rsid w:val="00C92F9A"/>
    <w:rsid w:val="00C9367C"/>
    <w:rsid w:val="00C93C9E"/>
    <w:rsid w:val="00C95387"/>
    <w:rsid w:val="00C96AA5"/>
    <w:rsid w:val="00C97727"/>
    <w:rsid w:val="00CA24EA"/>
    <w:rsid w:val="00CA257F"/>
    <w:rsid w:val="00CA34B2"/>
    <w:rsid w:val="00CA6566"/>
    <w:rsid w:val="00CB2ABC"/>
    <w:rsid w:val="00CB3322"/>
    <w:rsid w:val="00CB5EAD"/>
    <w:rsid w:val="00CB79EC"/>
    <w:rsid w:val="00CC3DA2"/>
    <w:rsid w:val="00CC6AFA"/>
    <w:rsid w:val="00CD5EAA"/>
    <w:rsid w:val="00CD7532"/>
    <w:rsid w:val="00CE1BBD"/>
    <w:rsid w:val="00CE2CE1"/>
    <w:rsid w:val="00CE3DC4"/>
    <w:rsid w:val="00CF55A3"/>
    <w:rsid w:val="00D00680"/>
    <w:rsid w:val="00D01BC4"/>
    <w:rsid w:val="00D04705"/>
    <w:rsid w:val="00D053AA"/>
    <w:rsid w:val="00D13691"/>
    <w:rsid w:val="00D13E7E"/>
    <w:rsid w:val="00D15C8E"/>
    <w:rsid w:val="00D162F0"/>
    <w:rsid w:val="00D174F9"/>
    <w:rsid w:val="00D17DF7"/>
    <w:rsid w:val="00D17FFB"/>
    <w:rsid w:val="00D20D2C"/>
    <w:rsid w:val="00D214AB"/>
    <w:rsid w:val="00D219EA"/>
    <w:rsid w:val="00D21E11"/>
    <w:rsid w:val="00D223CB"/>
    <w:rsid w:val="00D30B4C"/>
    <w:rsid w:val="00D321C3"/>
    <w:rsid w:val="00D34F9D"/>
    <w:rsid w:val="00D432D7"/>
    <w:rsid w:val="00D43C7E"/>
    <w:rsid w:val="00D467FD"/>
    <w:rsid w:val="00D516B1"/>
    <w:rsid w:val="00D558FD"/>
    <w:rsid w:val="00D57136"/>
    <w:rsid w:val="00D678D4"/>
    <w:rsid w:val="00D70026"/>
    <w:rsid w:val="00D74ACD"/>
    <w:rsid w:val="00D750AE"/>
    <w:rsid w:val="00D80723"/>
    <w:rsid w:val="00D80FD6"/>
    <w:rsid w:val="00D820ED"/>
    <w:rsid w:val="00D83C34"/>
    <w:rsid w:val="00D8423C"/>
    <w:rsid w:val="00D85015"/>
    <w:rsid w:val="00D871E8"/>
    <w:rsid w:val="00D900C9"/>
    <w:rsid w:val="00D90955"/>
    <w:rsid w:val="00D920A5"/>
    <w:rsid w:val="00D9256D"/>
    <w:rsid w:val="00D9474E"/>
    <w:rsid w:val="00D96E44"/>
    <w:rsid w:val="00D9796F"/>
    <w:rsid w:val="00DA1C7F"/>
    <w:rsid w:val="00DA62FF"/>
    <w:rsid w:val="00DB06C4"/>
    <w:rsid w:val="00DB0A8A"/>
    <w:rsid w:val="00DB521D"/>
    <w:rsid w:val="00DB79BE"/>
    <w:rsid w:val="00DC099D"/>
    <w:rsid w:val="00DC0BE1"/>
    <w:rsid w:val="00DC120D"/>
    <w:rsid w:val="00DC3279"/>
    <w:rsid w:val="00DC6B0A"/>
    <w:rsid w:val="00DD2C5E"/>
    <w:rsid w:val="00DD2E12"/>
    <w:rsid w:val="00DD5FCF"/>
    <w:rsid w:val="00DD68F0"/>
    <w:rsid w:val="00DD79BE"/>
    <w:rsid w:val="00DD7C55"/>
    <w:rsid w:val="00DE05BC"/>
    <w:rsid w:val="00DE6C6A"/>
    <w:rsid w:val="00DE6E81"/>
    <w:rsid w:val="00DE7909"/>
    <w:rsid w:val="00DF2809"/>
    <w:rsid w:val="00E13B0C"/>
    <w:rsid w:val="00E154FE"/>
    <w:rsid w:val="00E16F3C"/>
    <w:rsid w:val="00E25CB2"/>
    <w:rsid w:val="00E301BA"/>
    <w:rsid w:val="00E330C6"/>
    <w:rsid w:val="00E34BAD"/>
    <w:rsid w:val="00E35D2A"/>
    <w:rsid w:val="00E42608"/>
    <w:rsid w:val="00E461AE"/>
    <w:rsid w:val="00E46988"/>
    <w:rsid w:val="00E509BB"/>
    <w:rsid w:val="00E50B23"/>
    <w:rsid w:val="00E5120A"/>
    <w:rsid w:val="00E52CB1"/>
    <w:rsid w:val="00E56172"/>
    <w:rsid w:val="00E565F3"/>
    <w:rsid w:val="00E57DF0"/>
    <w:rsid w:val="00E62A11"/>
    <w:rsid w:val="00E65E16"/>
    <w:rsid w:val="00E67538"/>
    <w:rsid w:val="00E733DE"/>
    <w:rsid w:val="00E77055"/>
    <w:rsid w:val="00E84E5F"/>
    <w:rsid w:val="00E85668"/>
    <w:rsid w:val="00E86C95"/>
    <w:rsid w:val="00E90CD9"/>
    <w:rsid w:val="00E92398"/>
    <w:rsid w:val="00E934FD"/>
    <w:rsid w:val="00E970F6"/>
    <w:rsid w:val="00EA2451"/>
    <w:rsid w:val="00EA7CF0"/>
    <w:rsid w:val="00EB0E59"/>
    <w:rsid w:val="00EB0F56"/>
    <w:rsid w:val="00EB17CB"/>
    <w:rsid w:val="00EB5597"/>
    <w:rsid w:val="00EB79F8"/>
    <w:rsid w:val="00EC0BE1"/>
    <w:rsid w:val="00EC272E"/>
    <w:rsid w:val="00EC285C"/>
    <w:rsid w:val="00EC77E5"/>
    <w:rsid w:val="00ED0116"/>
    <w:rsid w:val="00ED01F3"/>
    <w:rsid w:val="00ED0475"/>
    <w:rsid w:val="00ED168E"/>
    <w:rsid w:val="00ED5B08"/>
    <w:rsid w:val="00EE1D81"/>
    <w:rsid w:val="00EE2324"/>
    <w:rsid w:val="00EE5EDF"/>
    <w:rsid w:val="00EF23A8"/>
    <w:rsid w:val="00EF2F69"/>
    <w:rsid w:val="00EF7A7D"/>
    <w:rsid w:val="00F02850"/>
    <w:rsid w:val="00F050E6"/>
    <w:rsid w:val="00F0594C"/>
    <w:rsid w:val="00F07EA8"/>
    <w:rsid w:val="00F12A66"/>
    <w:rsid w:val="00F20C1A"/>
    <w:rsid w:val="00F20F2E"/>
    <w:rsid w:val="00F23321"/>
    <w:rsid w:val="00F27434"/>
    <w:rsid w:val="00F32C8F"/>
    <w:rsid w:val="00F345FE"/>
    <w:rsid w:val="00F4062A"/>
    <w:rsid w:val="00F41D68"/>
    <w:rsid w:val="00F42F7F"/>
    <w:rsid w:val="00F45ECF"/>
    <w:rsid w:val="00F517F2"/>
    <w:rsid w:val="00F53693"/>
    <w:rsid w:val="00F53DA1"/>
    <w:rsid w:val="00F53FAF"/>
    <w:rsid w:val="00F54EC0"/>
    <w:rsid w:val="00F55907"/>
    <w:rsid w:val="00F5678A"/>
    <w:rsid w:val="00F62A95"/>
    <w:rsid w:val="00F63E6D"/>
    <w:rsid w:val="00F647A7"/>
    <w:rsid w:val="00F66718"/>
    <w:rsid w:val="00F705B2"/>
    <w:rsid w:val="00F76700"/>
    <w:rsid w:val="00F803CB"/>
    <w:rsid w:val="00F81080"/>
    <w:rsid w:val="00F82303"/>
    <w:rsid w:val="00F8337F"/>
    <w:rsid w:val="00F967C9"/>
    <w:rsid w:val="00FA0B99"/>
    <w:rsid w:val="00FA18C9"/>
    <w:rsid w:val="00FA1C88"/>
    <w:rsid w:val="00FA4B18"/>
    <w:rsid w:val="00FB497F"/>
    <w:rsid w:val="00FB73E6"/>
    <w:rsid w:val="00FC313D"/>
    <w:rsid w:val="00FC4929"/>
    <w:rsid w:val="00FC52F6"/>
    <w:rsid w:val="00FD3CE9"/>
    <w:rsid w:val="00FE1D52"/>
    <w:rsid w:val="00FE2682"/>
    <w:rsid w:val="00FE511A"/>
    <w:rsid w:val="00FF219D"/>
    <w:rsid w:val="00FF2CAA"/>
    <w:rsid w:val="00FF4418"/>
    <w:rsid w:val="00FF509B"/>
    <w:rsid w:val="00FF697F"/>
    <w:rsid w:val="00FF79CB"/>
    <w:rsid w:val="3DBC23A1"/>
    <w:rsid w:val="3FCBE539"/>
    <w:rsid w:val="3FFE5086"/>
    <w:rsid w:val="55756CE2"/>
    <w:rsid w:val="64FB46BE"/>
    <w:rsid w:val="6D7E09F7"/>
    <w:rsid w:val="72DD77CE"/>
    <w:rsid w:val="76BEAB95"/>
    <w:rsid w:val="77FD0580"/>
    <w:rsid w:val="7BEF3A3E"/>
    <w:rsid w:val="7E67B2B3"/>
    <w:rsid w:val="7FCFADCC"/>
    <w:rsid w:val="955BE4A6"/>
    <w:rsid w:val="B9EF97D8"/>
    <w:rsid w:val="D7AF23AF"/>
    <w:rsid w:val="DC9231B3"/>
    <w:rsid w:val="DFBF1F6C"/>
    <w:rsid w:val="ED6F15EF"/>
    <w:rsid w:val="F1FB1AB7"/>
    <w:rsid w:val="F377EA74"/>
    <w:rsid w:val="F513F267"/>
    <w:rsid w:val="F79A1B57"/>
    <w:rsid w:val="FAF9340A"/>
    <w:rsid w:val="FAFF5112"/>
    <w:rsid w:val="FDFFB05C"/>
    <w:rsid w:val="FEFEC993"/>
    <w:rsid w:val="FF6DD72E"/>
    <w:rsid w:val="FFADE583"/>
    <w:rsid w:val="FFF5A6B8"/>
    <w:rsid w:val="FFF777AA"/>
    <w:rsid w:val="FFFA2C6C"/>
    <w:rsid w:val="FFFF2D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rPr>
  </w:style>
  <w:style w:type="paragraph"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font11"/>
    <w:basedOn w:val="6"/>
    <w:qFormat/>
    <w:uiPriority w:val="0"/>
    <w:rPr>
      <w:rFonts w:hint="eastAsia" w:ascii="宋体" w:hAnsi="宋体" w:eastAsia="宋体" w:cs="宋体"/>
      <w:color w:val="000000"/>
      <w:sz w:val="21"/>
      <w:szCs w:val="21"/>
      <w:u w:val="single"/>
    </w:rPr>
  </w:style>
  <w:style w:type="character" w:customStyle="1" w:styleId="12">
    <w:name w:val="font31"/>
    <w:basedOn w:val="6"/>
    <w:qFormat/>
    <w:uiPriority w:val="0"/>
    <w:rPr>
      <w:rFonts w:hint="eastAsia" w:ascii="宋体" w:hAnsi="宋体" w:eastAsia="宋体" w:cs="宋体"/>
      <w:color w:val="000000"/>
      <w:sz w:val="21"/>
      <w:szCs w:val="21"/>
      <w:u w:val="none"/>
    </w:rPr>
  </w:style>
  <w:style w:type="paragraph" w:customStyle="1" w:styleId="13">
    <w:name w:val="列出段落1"/>
    <w:basedOn w:val="1"/>
    <w:qFormat/>
    <w:uiPriority w:val="34"/>
    <w:pPr>
      <w:spacing w:line="360" w:lineRule="auto"/>
      <w:ind w:firstLine="420" w:firstLineChars="200"/>
    </w:pPr>
    <w:rPr>
      <w:rFonts w:ascii="Times New Roman" w:hAnsi="Times New Roman" w:eastAsia="仿宋_GB2312" w:cs="Times New Roman"/>
      <w:sz w:val="32"/>
    </w:rPr>
  </w:style>
  <w:style w:type="paragraph" w:customStyle="1" w:styleId="14">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5">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24</Pages>
  <Words>1283</Words>
  <Characters>7319</Characters>
  <Lines>60</Lines>
  <Paragraphs>17</Paragraphs>
  <TotalTime>528</TotalTime>
  <ScaleCrop>false</ScaleCrop>
  <LinksUpToDate>false</LinksUpToDate>
  <CharactersWithSpaces>8585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2020-05-02T15:04:00Z</dcterms:created>
  <dc:creator>HBJ-51</dc:creator>
  <cp:lastModifiedBy>ht706</cp:lastModifiedBy>
  <cp:lastPrinted>2022-04-22T18:11:00Z</cp:lastPrinted>
  <dcterms:modified xsi:type="dcterms:W3CDTF">2022-08-03T15:24:58Z</dcterms:modified>
  <cp:revision>1235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